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C7E13" w14:textId="007F424D" w:rsidR="00847273" w:rsidRDefault="00847273" w:rsidP="00DE5741">
      <w:pPr>
        <w:snapToGrid w:val="0"/>
        <w:spacing w:before="120" w:after="120"/>
        <w:jc w:val="center"/>
        <w:rPr>
          <w:noProof/>
          <w:color w:val="0364CE"/>
        </w:rPr>
      </w:pPr>
    </w:p>
    <w:p w14:paraId="21AA87EF" w14:textId="77777777" w:rsidR="00BD68CF" w:rsidRPr="008B24CF" w:rsidRDefault="00BD68CF" w:rsidP="00DE5741">
      <w:pPr>
        <w:snapToGrid w:val="0"/>
        <w:spacing w:before="120" w:after="120"/>
        <w:jc w:val="center"/>
        <w:rPr>
          <w:rFonts w:asciiTheme="minorHAnsi" w:hAnsiTheme="minorHAnsi" w:cstheme="minorHAnsi"/>
          <w:b/>
          <w:color w:val="002060"/>
          <w:spacing w:val="2"/>
          <w:sz w:val="40"/>
          <w:szCs w:val="40"/>
        </w:rPr>
      </w:pPr>
    </w:p>
    <w:p w14:paraId="751056BD" w14:textId="77777777" w:rsidR="00847273" w:rsidRPr="008B24CF" w:rsidRDefault="00847273" w:rsidP="00DE5741">
      <w:pPr>
        <w:snapToGrid w:val="0"/>
        <w:spacing w:before="120" w:after="120"/>
        <w:jc w:val="center"/>
        <w:rPr>
          <w:rFonts w:asciiTheme="minorHAnsi" w:hAnsiTheme="minorHAnsi" w:cstheme="minorHAnsi"/>
          <w:b/>
          <w:color w:val="002060"/>
          <w:spacing w:val="2"/>
          <w:sz w:val="40"/>
          <w:szCs w:val="40"/>
        </w:rPr>
      </w:pPr>
    </w:p>
    <w:p w14:paraId="0CEFEAA2" w14:textId="63BD6D20" w:rsidR="00600208" w:rsidRPr="00C0569A" w:rsidRDefault="00600208" w:rsidP="00DE5741">
      <w:pPr>
        <w:snapToGrid w:val="0"/>
        <w:spacing w:before="120" w:after="120"/>
        <w:jc w:val="center"/>
        <w:rPr>
          <w:rFonts w:asciiTheme="minorHAnsi" w:hAnsiTheme="minorHAnsi" w:cstheme="minorHAnsi"/>
          <w:b/>
          <w:color w:val="0364CE"/>
          <w:spacing w:val="2"/>
          <w:sz w:val="36"/>
          <w:szCs w:val="36"/>
        </w:rPr>
      </w:pPr>
      <w:r w:rsidRPr="00C0569A">
        <w:rPr>
          <w:rFonts w:asciiTheme="minorHAnsi" w:hAnsiTheme="minorHAnsi" w:cstheme="minorHAnsi"/>
          <w:b/>
          <w:color w:val="0364CE"/>
          <w:spacing w:val="2"/>
          <w:sz w:val="36"/>
          <w:szCs w:val="36"/>
        </w:rPr>
        <w:t>HUB NODES</w:t>
      </w:r>
    </w:p>
    <w:p w14:paraId="4CE19803" w14:textId="77777777" w:rsidR="002C7459" w:rsidRPr="00C0569A" w:rsidRDefault="00600208" w:rsidP="002C7459">
      <w:pPr>
        <w:snapToGrid w:val="0"/>
        <w:spacing w:before="120" w:after="120"/>
        <w:jc w:val="center"/>
        <w:rPr>
          <w:rFonts w:asciiTheme="minorHAnsi" w:hAnsiTheme="minorHAnsi" w:cstheme="minorHAnsi"/>
          <w:b/>
          <w:color w:val="0364CE"/>
          <w:sz w:val="32"/>
          <w:szCs w:val="36"/>
        </w:rPr>
      </w:pPr>
      <w:r w:rsidRPr="00C0569A">
        <w:rPr>
          <w:rFonts w:asciiTheme="minorHAnsi" w:hAnsiTheme="minorHAnsi" w:cstheme="minorHAnsi"/>
          <w:b/>
          <w:color w:val="0364CE"/>
          <w:spacing w:val="2"/>
          <w:sz w:val="32"/>
          <w:szCs w:val="36"/>
        </w:rPr>
        <w:t>Nord Ovest Digitale e Sostenibile</w:t>
      </w:r>
      <w:r w:rsidRPr="00C0569A">
        <w:rPr>
          <w:rFonts w:asciiTheme="minorHAnsi" w:hAnsiTheme="minorHAnsi" w:cstheme="minorHAnsi"/>
          <w:b/>
          <w:color w:val="0364CE"/>
          <w:sz w:val="32"/>
          <w:szCs w:val="36"/>
        </w:rPr>
        <w:t xml:space="preserve"> </w:t>
      </w:r>
    </w:p>
    <w:p w14:paraId="60669D98" w14:textId="3C95E29A" w:rsidR="00552607" w:rsidRPr="00C0569A" w:rsidRDefault="00600208" w:rsidP="002C7459">
      <w:pPr>
        <w:snapToGrid w:val="0"/>
        <w:spacing w:before="120" w:after="120"/>
        <w:jc w:val="center"/>
        <w:rPr>
          <w:rFonts w:asciiTheme="minorHAnsi" w:hAnsiTheme="minorHAnsi" w:cstheme="minorHAnsi"/>
          <w:i/>
          <w:color w:val="0364CE"/>
          <w:szCs w:val="36"/>
        </w:rPr>
      </w:pPr>
      <w:r w:rsidRPr="00C0569A">
        <w:rPr>
          <w:rFonts w:asciiTheme="minorHAnsi" w:hAnsiTheme="minorHAnsi" w:cstheme="minorHAnsi"/>
          <w:i/>
          <w:color w:val="0364CE"/>
          <w:spacing w:val="2"/>
          <w:szCs w:val="36"/>
        </w:rPr>
        <w:t>Societ</w:t>
      </w:r>
      <w:r w:rsidR="00206776" w:rsidRPr="00C0569A">
        <w:rPr>
          <w:rFonts w:asciiTheme="minorHAnsi" w:hAnsiTheme="minorHAnsi" w:cstheme="minorHAnsi"/>
          <w:i/>
          <w:color w:val="0364CE"/>
          <w:spacing w:val="2"/>
          <w:szCs w:val="36"/>
        </w:rPr>
        <w:t>à</w:t>
      </w:r>
      <w:r w:rsidRPr="00C0569A">
        <w:rPr>
          <w:rFonts w:asciiTheme="minorHAnsi" w:hAnsiTheme="minorHAnsi" w:cstheme="minorHAnsi"/>
          <w:i/>
          <w:color w:val="0364CE"/>
          <w:spacing w:val="2"/>
          <w:szCs w:val="36"/>
        </w:rPr>
        <w:t xml:space="preserve"> consortile a responsabilit</w:t>
      </w:r>
      <w:r w:rsidR="00206776" w:rsidRPr="00C0569A">
        <w:rPr>
          <w:rFonts w:asciiTheme="minorHAnsi" w:hAnsiTheme="minorHAnsi" w:cstheme="minorHAnsi"/>
          <w:i/>
          <w:color w:val="0364CE"/>
          <w:spacing w:val="2"/>
          <w:szCs w:val="36"/>
        </w:rPr>
        <w:t>à</w:t>
      </w:r>
      <w:r w:rsidRPr="00C0569A">
        <w:rPr>
          <w:rFonts w:asciiTheme="minorHAnsi" w:hAnsiTheme="minorHAnsi" w:cstheme="minorHAnsi"/>
          <w:i/>
          <w:color w:val="0364CE"/>
          <w:spacing w:val="2"/>
          <w:szCs w:val="36"/>
        </w:rPr>
        <w:t xml:space="preserve"> limitata</w:t>
      </w:r>
    </w:p>
    <w:p w14:paraId="44E9B79F" w14:textId="0283D56D" w:rsidR="006F1F95" w:rsidRPr="00C0569A" w:rsidRDefault="006F1F95" w:rsidP="00DE5741">
      <w:pPr>
        <w:widowControl w:val="0"/>
        <w:autoSpaceDE w:val="0"/>
        <w:autoSpaceDN w:val="0"/>
        <w:adjustRightInd w:val="0"/>
        <w:snapToGrid w:val="0"/>
        <w:spacing w:before="120" w:after="120"/>
        <w:rPr>
          <w:rFonts w:asciiTheme="minorHAnsi" w:hAnsiTheme="minorHAnsi" w:cstheme="minorHAnsi"/>
          <w:color w:val="0364CE"/>
          <w:sz w:val="36"/>
          <w:szCs w:val="36"/>
        </w:rPr>
      </w:pPr>
    </w:p>
    <w:p w14:paraId="26C41C4C" w14:textId="77777777" w:rsidR="00600208" w:rsidRPr="00C0569A" w:rsidRDefault="00600208" w:rsidP="00DE5741">
      <w:pPr>
        <w:widowControl w:val="0"/>
        <w:autoSpaceDE w:val="0"/>
        <w:autoSpaceDN w:val="0"/>
        <w:adjustRightInd w:val="0"/>
        <w:snapToGrid w:val="0"/>
        <w:spacing w:before="120" w:after="120"/>
        <w:rPr>
          <w:rFonts w:asciiTheme="minorHAnsi" w:hAnsiTheme="minorHAnsi" w:cstheme="minorHAnsi"/>
          <w:color w:val="0364CE"/>
          <w:sz w:val="36"/>
          <w:szCs w:val="36"/>
        </w:rPr>
      </w:pPr>
    </w:p>
    <w:p w14:paraId="45B38968" w14:textId="77777777" w:rsidR="00B10447" w:rsidRPr="00C0569A" w:rsidRDefault="00787D97" w:rsidP="00DE5741">
      <w:pPr>
        <w:widowControl w:val="0"/>
        <w:tabs>
          <w:tab w:val="left" w:pos="9639"/>
        </w:tabs>
        <w:autoSpaceDE w:val="0"/>
        <w:autoSpaceDN w:val="0"/>
        <w:adjustRightInd w:val="0"/>
        <w:snapToGrid w:val="0"/>
        <w:spacing w:before="120" w:after="120"/>
        <w:jc w:val="center"/>
        <w:rPr>
          <w:rFonts w:asciiTheme="minorHAnsi" w:hAnsiTheme="minorHAnsi" w:cstheme="minorHAnsi"/>
          <w:b/>
          <w:i/>
          <w:color w:val="0364CE"/>
          <w:sz w:val="36"/>
          <w:szCs w:val="36"/>
        </w:rPr>
      </w:pPr>
      <w:r w:rsidRPr="00C0569A">
        <w:rPr>
          <w:rFonts w:asciiTheme="minorHAnsi" w:hAnsiTheme="minorHAnsi" w:cstheme="minorHAnsi"/>
          <w:b/>
          <w:i/>
          <w:color w:val="0364CE"/>
          <w:sz w:val="36"/>
          <w:szCs w:val="36"/>
        </w:rPr>
        <w:t>PIANO</w:t>
      </w:r>
      <w:r w:rsidR="00B10447" w:rsidRPr="00C0569A">
        <w:rPr>
          <w:rFonts w:asciiTheme="minorHAnsi" w:hAnsiTheme="minorHAnsi" w:cstheme="minorHAnsi"/>
          <w:b/>
          <w:i/>
          <w:color w:val="0364CE"/>
          <w:sz w:val="36"/>
          <w:szCs w:val="36"/>
        </w:rPr>
        <w:t xml:space="preserve"> TRIENNALE</w:t>
      </w:r>
    </w:p>
    <w:p w14:paraId="6D7EF681" w14:textId="08587CAC" w:rsidR="00BA1BF2" w:rsidRPr="00C0569A" w:rsidRDefault="00787D97" w:rsidP="00DE5741">
      <w:pPr>
        <w:widowControl w:val="0"/>
        <w:tabs>
          <w:tab w:val="left" w:pos="9639"/>
        </w:tabs>
        <w:autoSpaceDE w:val="0"/>
        <w:autoSpaceDN w:val="0"/>
        <w:adjustRightInd w:val="0"/>
        <w:snapToGrid w:val="0"/>
        <w:spacing w:before="120" w:after="120"/>
        <w:jc w:val="center"/>
        <w:rPr>
          <w:rFonts w:asciiTheme="minorHAnsi" w:hAnsiTheme="minorHAnsi" w:cstheme="minorHAnsi"/>
          <w:b/>
          <w:i/>
          <w:color w:val="0364CE"/>
          <w:spacing w:val="-15"/>
          <w:sz w:val="36"/>
          <w:szCs w:val="36"/>
        </w:rPr>
      </w:pPr>
      <w:r w:rsidRPr="00C0569A">
        <w:rPr>
          <w:rFonts w:asciiTheme="minorHAnsi" w:hAnsiTheme="minorHAnsi" w:cstheme="minorHAnsi"/>
          <w:b/>
          <w:i/>
          <w:color w:val="0364CE"/>
          <w:sz w:val="36"/>
          <w:szCs w:val="36"/>
        </w:rPr>
        <w:t xml:space="preserve"> DI PREVENZIONE DELLA CORRUZIONE </w:t>
      </w:r>
    </w:p>
    <w:p w14:paraId="7585AF4C" w14:textId="757A3CE4" w:rsidR="006F1F95" w:rsidRPr="00C0569A" w:rsidRDefault="00787D97" w:rsidP="00DE5741">
      <w:pPr>
        <w:widowControl w:val="0"/>
        <w:tabs>
          <w:tab w:val="left" w:pos="9639"/>
        </w:tabs>
        <w:autoSpaceDE w:val="0"/>
        <w:autoSpaceDN w:val="0"/>
        <w:adjustRightInd w:val="0"/>
        <w:snapToGrid w:val="0"/>
        <w:spacing w:before="120" w:after="120"/>
        <w:jc w:val="center"/>
        <w:rPr>
          <w:rFonts w:asciiTheme="minorHAnsi" w:hAnsiTheme="minorHAnsi" w:cstheme="minorHAnsi"/>
          <w:b/>
          <w:i/>
          <w:color w:val="0364CE"/>
          <w:sz w:val="36"/>
          <w:szCs w:val="36"/>
        </w:rPr>
      </w:pPr>
      <w:r w:rsidRPr="00C0569A">
        <w:rPr>
          <w:rFonts w:asciiTheme="minorHAnsi" w:hAnsiTheme="minorHAnsi" w:cstheme="minorHAnsi"/>
          <w:b/>
          <w:i/>
          <w:color w:val="0364CE"/>
          <w:sz w:val="36"/>
          <w:szCs w:val="36"/>
        </w:rPr>
        <w:t>E DELLA TRASPARENZA</w:t>
      </w:r>
    </w:p>
    <w:p w14:paraId="3EAC9E12" w14:textId="1BD4DBA3" w:rsidR="00BA1BF2" w:rsidRPr="008B24CF" w:rsidRDefault="00787D97" w:rsidP="00DE5741">
      <w:pPr>
        <w:widowControl w:val="0"/>
        <w:tabs>
          <w:tab w:val="left" w:pos="9639"/>
        </w:tabs>
        <w:autoSpaceDE w:val="0"/>
        <w:autoSpaceDN w:val="0"/>
        <w:adjustRightInd w:val="0"/>
        <w:snapToGrid w:val="0"/>
        <w:spacing w:before="120" w:after="120"/>
        <w:jc w:val="center"/>
        <w:rPr>
          <w:rFonts w:asciiTheme="minorHAnsi" w:hAnsiTheme="minorHAnsi" w:cstheme="minorHAnsi"/>
          <w:b/>
          <w:i/>
          <w:color w:val="0B8F48"/>
          <w:sz w:val="36"/>
          <w:szCs w:val="36"/>
        </w:rPr>
      </w:pPr>
      <w:r w:rsidRPr="00C0569A">
        <w:rPr>
          <w:rFonts w:asciiTheme="minorHAnsi" w:hAnsiTheme="minorHAnsi" w:cstheme="minorHAnsi"/>
          <w:b/>
          <w:i/>
          <w:color w:val="0364CE"/>
          <w:sz w:val="36"/>
          <w:szCs w:val="36"/>
        </w:rPr>
        <w:t>20</w:t>
      </w:r>
      <w:r w:rsidR="00EF52FF" w:rsidRPr="00C0569A">
        <w:rPr>
          <w:rFonts w:asciiTheme="minorHAnsi" w:hAnsiTheme="minorHAnsi" w:cstheme="minorHAnsi"/>
          <w:b/>
          <w:i/>
          <w:color w:val="0364CE"/>
          <w:sz w:val="36"/>
          <w:szCs w:val="36"/>
        </w:rPr>
        <w:t>2</w:t>
      </w:r>
      <w:r w:rsidR="00F610EE">
        <w:rPr>
          <w:rFonts w:asciiTheme="minorHAnsi" w:hAnsiTheme="minorHAnsi" w:cstheme="minorHAnsi"/>
          <w:b/>
          <w:i/>
          <w:color w:val="0364CE"/>
          <w:sz w:val="36"/>
          <w:szCs w:val="36"/>
        </w:rPr>
        <w:t>5</w:t>
      </w:r>
      <w:r w:rsidRPr="00C0569A">
        <w:rPr>
          <w:rFonts w:asciiTheme="minorHAnsi" w:hAnsiTheme="minorHAnsi" w:cstheme="minorHAnsi"/>
          <w:b/>
          <w:i/>
          <w:color w:val="0364CE"/>
          <w:sz w:val="36"/>
          <w:szCs w:val="36"/>
        </w:rPr>
        <w:t xml:space="preserve"> </w:t>
      </w:r>
      <w:r w:rsidRPr="00C0569A">
        <w:rPr>
          <w:rFonts w:asciiTheme="minorHAnsi" w:eastAsia="Calibri" w:hAnsiTheme="minorHAnsi" w:cstheme="minorHAnsi"/>
          <w:b/>
          <w:i/>
          <w:color w:val="0364CE"/>
          <w:sz w:val="36"/>
          <w:szCs w:val="36"/>
        </w:rPr>
        <w:t>‐</w:t>
      </w:r>
      <w:r w:rsidRPr="00C0569A">
        <w:rPr>
          <w:rFonts w:asciiTheme="minorHAnsi" w:hAnsiTheme="minorHAnsi" w:cstheme="minorHAnsi"/>
          <w:b/>
          <w:i/>
          <w:color w:val="0364CE"/>
          <w:sz w:val="36"/>
          <w:szCs w:val="36"/>
        </w:rPr>
        <w:t xml:space="preserve"> 202</w:t>
      </w:r>
      <w:bookmarkStart w:id="0" w:name="_Toc391029514"/>
      <w:r w:rsidR="00F610EE">
        <w:rPr>
          <w:rFonts w:asciiTheme="minorHAnsi" w:hAnsiTheme="minorHAnsi" w:cstheme="minorHAnsi"/>
          <w:b/>
          <w:i/>
          <w:color w:val="0364CE"/>
          <w:sz w:val="36"/>
          <w:szCs w:val="36"/>
        </w:rPr>
        <w:t>7</w:t>
      </w:r>
    </w:p>
    <w:p w14:paraId="6BB07D11" w14:textId="77777777" w:rsidR="00C0569A" w:rsidRPr="00C0569A" w:rsidRDefault="00C0569A" w:rsidP="00C0569A">
      <w:pPr>
        <w:widowControl w:val="0"/>
        <w:tabs>
          <w:tab w:val="left" w:pos="9639"/>
        </w:tabs>
        <w:autoSpaceDE w:val="0"/>
        <w:autoSpaceDN w:val="0"/>
        <w:adjustRightInd w:val="0"/>
        <w:snapToGrid w:val="0"/>
        <w:spacing w:before="120" w:after="120"/>
        <w:jc w:val="center"/>
        <w:rPr>
          <w:rFonts w:asciiTheme="minorHAnsi" w:hAnsiTheme="minorHAnsi" w:cstheme="minorHAnsi"/>
          <w:i/>
          <w:color w:val="0364CE"/>
          <w:szCs w:val="44"/>
        </w:rPr>
      </w:pPr>
      <w:r w:rsidRPr="00C0569A">
        <w:rPr>
          <w:rFonts w:asciiTheme="minorHAnsi" w:hAnsiTheme="minorHAnsi" w:cstheme="minorHAnsi"/>
          <w:i/>
          <w:color w:val="0364CE"/>
          <w:szCs w:val="44"/>
        </w:rPr>
        <w:t>Parte integrante del Modello di Organizzazione e Gestione</w:t>
      </w:r>
    </w:p>
    <w:p w14:paraId="2FCA9362" w14:textId="6CBADCF3" w:rsidR="003177B7" w:rsidRPr="00C0569A" w:rsidRDefault="00C0569A" w:rsidP="00C0569A">
      <w:pPr>
        <w:widowControl w:val="0"/>
        <w:tabs>
          <w:tab w:val="left" w:pos="9639"/>
        </w:tabs>
        <w:autoSpaceDE w:val="0"/>
        <w:autoSpaceDN w:val="0"/>
        <w:adjustRightInd w:val="0"/>
        <w:snapToGrid w:val="0"/>
        <w:spacing w:before="120" w:after="120"/>
        <w:jc w:val="center"/>
        <w:rPr>
          <w:rFonts w:asciiTheme="minorHAnsi" w:hAnsiTheme="minorHAnsi" w:cstheme="minorHAnsi"/>
          <w:i/>
          <w:color w:val="0364CE"/>
          <w:szCs w:val="44"/>
        </w:rPr>
      </w:pPr>
      <w:r w:rsidRPr="00C0569A">
        <w:rPr>
          <w:rFonts w:asciiTheme="minorHAnsi" w:hAnsiTheme="minorHAnsi" w:cstheme="minorHAnsi"/>
          <w:i/>
          <w:color w:val="0364CE"/>
          <w:szCs w:val="44"/>
        </w:rPr>
        <w:t>adottato ai sensi del D.Lgs. n. 231/2001</w:t>
      </w:r>
    </w:p>
    <w:p w14:paraId="37FFC1B9" w14:textId="77777777" w:rsidR="00463191" w:rsidRDefault="00463191" w:rsidP="00DE5741">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44CD2658" w14:textId="77777777" w:rsidR="00463191" w:rsidRDefault="00463191" w:rsidP="00DE5741">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262625B7" w14:textId="77777777" w:rsidR="00463191" w:rsidRDefault="00463191" w:rsidP="00DE5741">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2AC19DB4" w14:textId="77777777" w:rsidR="00463191" w:rsidRDefault="00463191" w:rsidP="00DE5741">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07D254DA" w14:textId="77777777" w:rsidR="00463191" w:rsidRDefault="00463191" w:rsidP="00DE5741">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3F02C084" w14:textId="5ADE9068" w:rsidR="0075056F" w:rsidRPr="008B24CF" w:rsidRDefault="006F1F95" w:rsidP="00DE5741">
      <w:pPr>
        <w:widowControl w:val="0"/>
        <w:autoSpaceDE w:val="0"/>
        <w:autoSpaceDN w:val="0"/>
        <w:adjustRightInd w:val="0"/>
        <w:snapToGrid w:val="0"/>
        <w:spacing w:before="120" w:after="120"/>
        <w:ind w:right="63"/>
        <w:rPr>
          <w:rFonts w:asciiTheme="minorHAnsi" w:hAnsiTheme="minorHAnsi" w:cstheme="minorHAnsi"/>
          <w:spacing w:val="2"/>
          <w:sz w:val="20"/>
        </w:rPr>
      </w:pPr>
      <w:r w:rsidRPr="006649BC">
        <w:rPr>
          <w:rFonts w:asciiTheme="minorHAnsi" w:hAnsiTheme="minorHAnsi"/>
          <w:spacing w:val="2"/>
          <w:sz w:val="20"/>
        </w:rPr>
        <w:t xml:space="preserve">Approvato con </w:t>
      </w:r>
      <w:r w:rsidR="0075056F" w:rsidRPr="006649BC">
        <w:rPr>
          <w:rFonts w:asciiTheme="minorHAnsi" w:hAnsiTheme="minorHAnsi"/>
          <w:spacing w:val="2"/>
          <w:sz w:val="20"/>
        </w:rPr>
        <w:t>delibera</w:t>
      </w:r>
      <w:r w:rsidR="006342E2" w:rsidRPr="006649BC">
        <w:rPr>
          <w:rFonts w:asciiTheme="minorHAnsi" w:hAnsiTheme="minorHAnsi"/>
          <w:spacing w:val="2"/>
          <w:sz w:val="20"/>
        </w:rPr>
        <w:t xml:space="preserve"> del Consiglio di Amministrazione</w:t>
      </w:r>
      <w:r w:rsidR="00C35CA8" w:rsidRPr="006649BC">
        <w:rPr>
          <w:rFonts w:asciiTheme="minorHAnsi" w:hAnsiTheme="minorHAnsi"/>
          <w:spacing w:val="2"/>
          <w:sz w:val="20"/>
        </w:rPr>
        <w:t xml:space="preserve"> del </w:t>
      </w:r>
      <w:r w:rsidR="00F610EE" w:rsidRPr="006649BC">
        <w:rPr>
          <w:rFonts w:asciiTheme="minorHAnsi" w:hAnsiTheme="minorHAnsi" w:cstheme="minorHAnsi"/>
          <w:spacing w:val="2"/>
          <w:sz w:val="20"/>
        </w:rPr>
        <w:t>(…)</w:t>
      </w:r>
    </w:p>
    <w:p w14:paraId="707480F4" w14:textId="77777777" w:rsidR="004858B0" w:rsidRPr="008B24CF" w:rsidRDefault="004858B0" w:rsidP="00847273">
      <w:pPr>
        <w:widowControl w:val="0"/>
        <w:autoSpaceDE w:val="0"/>
        <w:autoSpaceDN w:val="0"/>
        <w:adjustRightInd w:val="0"/>
        <w:snapToGrid w:val="0"/>
        <w:spacing w:before="120" w:after="120"/>
        <w:ind w:right="63"/>
        <w:rPr>
          <w:rFonts w:asciiTheme="minorHAnsi" w:hAnsiTheme="minorHAnsi" w:cstheme="minorHAnsi"/>
          <w:spacing w:val="2"/>
          <w:sz w:val="20"/>
        </w:rPr>
      </w:pPr>
    </w:p>
    <w:p w14:paraId="45307F0C" w14:textId="57BB4625" w:rsidR="004858B0" w:rsidRDefault="004858B0" w:rsidP="00847273">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467EDAA0" w14:textId="13464FE1" w:rsidR="00C0569A" w:rsidRDefault="00C0569A" w:rsidP="00847273">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0B7336A5" w14:textId="5E040B7E" w:rsidR="00C0569A" w:rsidRDefault="00C0569A" w:rsidP="00847273">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5C39B96A" w14:textId="2D8AECC7" w:rsidR="00C0569A" w:rsidRDefault="00C0569A" w:rsidP="00847273">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45AA5CE5" w14:textId="33BA856C" w:rsidR="00C0569A" w:rsidRDefault="00C0569A" w:rsidP="00847273">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159D5DF9" w14:textId="77777777" w:rsidR="00C0569A" w:rsidRDefault="00C0569A" w:rsidP="00847273">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59BE4E18" w14:textId="74C6D392" w:rsidR="008B24CF" w:rsidRDefault="008B24CF" w:rsidP="00847273">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0AAF749D" w14:textId="77777777" w:rsidR="008B24CF" w:rsidRPr="008B24CF" w:rsidRDefault="008B24CF" w:rsidP="00847273">
      <w:pPr>
        <w:widowControl w:val="0"/>
        <w:autoSpaceDE w:val="0"/>
        <w:autoSpaceDN w:val="0"/>
        <w:adjustRightInd w:val="0"/>
        <w:snapToGrid w:val="0"/>
        <w:spacing w:before="120" w:after="120"/>
        <w:ind w:right="63"/>
        <w:rPr>
          <w:rFonts w:asciiTheme="minorHAnsi" w:hAnsiTheme="minorHAnsi" w:cstheme="minorHAnsi"/>
          <w:b/>
          <w:color w:val="002060"/>
          <w:sz w:val="21"/>
        </w:rPr>
      </w:pPr>
    </w:p>
    <w:p w14:paraId="79D1AE3E" w14:textId="267081CE" w:rsidR="00F51389" w:rsidRPr="00C0569A" w:rsidRDefault="00F51389" w:rsidP="00847273">
      <w:pPr>
        <w:widowControl w:val="0"/>
        <w:autoSpaceDE w:val="0"/>
        <w:autoSpaceDN w:val="0"/>
        <w:adjustRightInd w:val="0"/>
        <w:snapToGrid w:val="0"/>
        <w:spacing w:before="120" w:after="120"/>
        <w:ind w:right="63"/>
        <w:rPr>
          <w:rFonts w:asciiTheme="minorHAnsi" w:hAnsiTheme="minorHAnsi" w:cstheme="minorHAnsi"/>
          <w:color w:val="0364CE"/>
          <w:spacing w:val="2"/>
          <w:sz w:val="20"/>
          <w:highlight w:val="yellow"/>
        </w:rPr>
      </w:pPr>
      <w:r w:rsidRPr="00C0569A">
        <w:rPr>
          <w:rFonts w:asciiTheme="minorHAnsi" w:hAnsiTheme="minorHAnsi" w:cstheme="minorHAnsi"/>
          <w:b/>
          <w:color w:val="0364CE"/>
          <w:sz w:val="21"/>
        </w:rPr>
        <w:lastRenderedPageBreak/>
        <w:t>INDICE</w:t>
      </w:r>
    </w:p>
    <w:p w14:paraId="7C167B7A" w14:textId="77777777" w:rsidR="00F51389" w:rsidRPr="008B24CF" w:rsidRDefault="00F51389" w:rsidP="00F51389">
      <w:pPr>
        <w:widowControl w:val="0"/>
        <w:tabs>
          <w:tab w:val="left" w:pos="1418"/>
        </w:tabs>
        <w:autoSpaceDE w:val="0"/>
        <w:autoSpaceDN w:val="0"/>
        <w:adjustRightInd w:val="0"/>
        <w:snapToGrid w:val="0"/>
        <w:ind w:right="63"/>
        <w:jc w:val="both"/>
        <w:rPr>
          <w:rFonts w:asciiTheme="minorHAnsi" w:hAnsiTheme="minorHAnsi" w:cstheme="minorHAnsi"/>
          <w:b/>
          <w:color w:val="0A2E74"/>
          <w:sz w:val="21"/>
        </w:rPr>
      </w:pPr>
    </w:p>
    <w:p w14:paraId="058BFA60" w14:textId="10888D17" w:rsidR="00F51389" w:rsidRPr="008B24CF" w:rsidRDefault="00936FD3" w:rsidP="00F51389">
      <w:pPr>
        <w:widowControl w:val="0"/>
        <w:tabs>
          <w:tab w:val="left" w:pos="1418"/>
        </w:tabs>
        <w:autoSpaceDE w:val="0"/>
        <w:autoSpaceDN w:val="0"/>
        <w:adjustRightInd w:val="0"/>
        <w:snapToGrid w:val="0"/>
        <w:ind w:left="1134" w:right="63"/>
        <w:jc w:val="both"/>
        <w:rPr>
          <w:rFonts w:asciiTheme="minorHAnsi" w:hAnsiTheme="minorHAnsi" w:cstheme="minorHAnsi"/>
          <w:b/>
          <w:i/>
          <w:color w:val="A6A6A6" w:themeColor="background1" w:themeShade="A6"/>
          <w:spacing w:val="2"/>
          <w:sz w:val="21"/>
        </w:rPr>
      </w:pPr>
      <w:r w:rsidRPr="008B24CF">
        <w:rPr>
          <w:rFonts w:asciiTheme="minorHAnsi" w:hAnsiTheme="minorHAnsi" w:cstheme="minorHAnsi"/>
          <w:b/>
          <w:i/>
          <w:color w:val="A6A6A6" w:themeColor="background1" w:themeShade="A6"/>
          <w:spacing w:val="2"/>
          <w:sz w:val="21"/>
        </w:rPr>
        <w:t xml:space="preserve">SEZIONE I </w:t>
      </w:r>
      <w:r w:rsidR="00206776">
        <w:rPr>
          <w:rFonts w:asciiTheme="minorHAnsi" w:hAnsiTheme="minorHAnsi" w:cstheme="minorHAnsi"/>
          <w:b/>
          <w:i/>
          <w:color w:val="A6A6A6" w:themeColor="background1" w:themeShade="A6"/>
          <w:spacing w:val="2"/>
          <w:sz w:val="21"/>
        </w:rPr>
        <w:t>-</w:t>
      </w:r>
      <w:r w:rsidRPr="008B24CF">
        <w:rPr>
          <w:rFonts w:asciiTheme="minorHAnsi" w:hAnsiTheme="minorHAnsi" w:cstheme="minorHAnsi"/>
          <w:b/>
          <w:i/>
          <w:color w:val="A6A6A6" w:themeColor="background1" w:themeShade="A6"/>
          <w:spacing w:val="2"/>
          <w:sz w:val="21"/>
        </w:rPr>
        <w:t xml:space="preserve"> Parte generale</w:t>
      </w:r>
    </w:p>
    <w:p w14:paraId="6610DC83" w14:textId="58CFDE45" w:rsidR="00F51389" w:rsidRPr="00C0569A"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364CE"/>
          <w:spacing w:val="2"/>
          <w:sz w:val="21"/>
        </w:rPr>
      </w:pPr>
      <w:r w:rsidRPr="00C0569A">
        <w:rPr>
          <w:rFonts w:asciiTheme="minorHAnsi" w:hAnsiTheme="minorHAnsi" w:cstheme="minorHAnsi"/>
          <w:b/>
          <w:color w:val="0364CE"/>
          <w:spacing w:val="2"/>
          <w:sz w:val="21"/>
        </w:rPr>
        <w:t>BREVE PREMESSA. IL CONTESTO NORMATIVO E LA PRASSI DI RIFERIMENTO</w:t>
      </w:r>
      <w:r w:rsidR="00D13C93" w:rsidRPr="00C0569A">
        <w:rPr>
          <w:rFonts w:asciiTheme="minorHAnsi" w:hAnsiTheme="minorHAnsi" w:cstheme="minorHAnsi"/>
          <w:b/>
          <w:color w:val="0364CE"/>
          <w:spacing w:val="2"/>
          <w:sz w:val="21"/>
        </w:rPr>
        <w:t>. RINVIO</w:t>
      </w:r>
    </w:p>
    <w:p w14:paraId="7B312F37" w14:textId="77777777" w:rsidR="00F51389" w:rsidRPr="008B24CF" w:rsidRDefault="00F51389" w:rsidP="00F51389">
      <w:pPr>
        <w:tabs>
          <w:tab w:val="left" w:pos="1418"/>
        </w:tabs>
        <w:snapToGrid w:val="0"/>
        <w:ind w:left="142"/>
        <w:rPr>
          <w:rFonts w:asciiTheme="minorHAnsi" w:hAnsiTheme="minorHAnsi" w:cstheme="minorHAnsi"/>
          <w:color w:val="000000" w:themeColor="text1"/>
          <w:sz w:val="21"/>
        </w:rPr>
      </w:pPr>
    </w:p>
    <w:p w14:paraId="28ED4BCA" w14:textId="77777777" w:rsidR="00F51389" w:rsidRPr="008B24CF"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02060"/>
          <w:spacing w:val="2"/>
          <w:sz w:val="21"/>
        </w:rPr>
      </w:pPr>
      <w:r w:rsidRPr="008B24CF">
        <w:rPr>
          <w:rFonts w:asciiTheme="minorHAnsi" w:hAnsiTheme="minorHAnsi" w:cstheme="minorHAnsi"/>
          <w:b/>
          <w:color w:val="002060"/>
          <w:spacing w:val="2"/>
          <w:sz w:val="21"/>
        </w:rPr>
        <w:t>ARTICOLAZIONE E OBIETTIVI STRATEGICI DEL PTPCT</w:t>
      </w:r>
    </w:p>
    <w:p w14:paraId="32815322" w14:textId="77777777" w:rsidR="00F51389" w:rsidRPr="008B24CF" w:rsidRDefault="00F51389" w:rsidP="00F51389">
      <w:pPr>
        <w:widowControl w:val="0"/>
        <w:tabs>
          <w:tab w:val="left" w:pos="1418"/>
        </w:tabs>
        <w:autoSpaceDE w:val="0"/>
        <w:autoSpaceDN w:val="0"/>
        <w:adjustRightInd w:val="0"/>
        <w:snapToGrid w:val="0"/>
        <w:ind w:left="1134" w:hanging="992"/>
        <w:jc w:val="both"/>
        <w:rPr>
          <w:rFonts w:asciiTheme="minorHAnsi" w:hAnsiTheme="minorHAnsi" w:cstheme="minorHAnsi"/>
          <w:color w:val="000000" w:themeColor="text1"/>
          <w:sz w:val="21"/>
        </w:rPr>
      </w:pPr>
      <w:r w:rsidRPr="00C0569A">
        <w:rPr>
          <w:rFonts w:asciiTheme="minorHAnsi" w:hAnsiTheme="minorHAnsi" w:cstheme="minorHAnsi"/>
          <w:color w:val="0364CE"/>
          <w:sz w:val="21"/>
        </w:rPr>
        <w:t>2.1</w:t>
      </w:r>
      <w:r w:rsidRPr="008B24CF">
        <w:rPr>
          <w:rFonts w:asciiTheme="minorHAnsi" w:hAnsiTheme="minorHAnsi" w:cstheme="minorHAnsi"/>
          <w:color w:val="000000" w:themeColor="text1"/>
          <w:sz w:val="21"/>
        </w:rPr>
        <w:tab/>
        <w:t>Struttura del Piano</w:t>
      </w:r>
    </w:p>
    <w:p w14:paraId="265F1585" w14:textId="0EBAA0A8" w:rsidR="00F51389" w:rsidRPr="008B24CF" w:rsidRDefault="00F51389" w:rsidP="00F51389">
      <w:pPr>
        <w:widowControl w:val="0"/>
        <w:tabs>
          <w:tab w:val="left" w:pos="1418"/>
        </w:tabs>
        <w:autoSpaceDE w:val="0"/>
        <w:autoSpaceDN w:val="0"/>
        <w:adjustRightInd w:val="0"/>
        <w:snapToGrid w:val="0"/>
        <w:ind w:left="1134" w:hanging="992"/>
        <w:jc w:val="both"/>
        <w:rPr>
          <w:rFonts w:asciiTheme="minorHAnsi" w:hAnsiTheme="minorHAnsi" w:cstheme="minorHAnsi"/>
          <w:color w:val="000000" w:themeColor="text1"/>
          <w:spacing w:val="2"/>
          <w:sz w:val="21"/>
        </w:rPr>
      </w:pPr>
      <w:r w:rsidRPr="00C0569A">
        <w:rPr>
          <w:rFonts w:asciiTheme="minorHAnsi" w:hAnsiTheme="minorHAnsi" w:cstheme="minorHAnsi"/>
          <w:color w:val="0364CE"/>
          <w:spacing w:val="2"/>
          <w:sz w:val="21"/>
        </w:rPr>
        <w:t xml:space="preserve">2.2. </w:t>
      </w:r>
      <w:r w:rsidRPr="008B24CF">
        <w:rPr>
          <w:rFonts w:asciiTheme="minorHAnsi" w:hAnsiTheme="minorHAnsi" w:cstheme="minorHAnsi"/>
          <w:color w:val="000000" w:themeColor="text1"/>
          <w:spacing w:val="2"/>
          <w:sz w:val="21"/>
        </w:rPr>
        <w:tab/>
        <w:t xml:space="preserve">Obiettivi strategici </w:t>
      </w:r>
      <w:r w:rsidR="007F468A" w:rsidRPr="007F468A">
        <w:rPr>
          <w:rFonts w:asciiTheme="minorHAnsi" w:hAnsiTheme="minorHAnsi" w:cstheme="minorHAnsi"/>
          <w:color w:val="000000" w:themeColor="text1"/>
          <w:spacing w:val="2"/>
          <w:sz w:val="21"/>
        </w:rPr>
        <w:t xml:space="preserve">del Consiglio di Amministrazione </w:t>
      </w:r>
      <w:r w:rsidRPr="008B24CF">
        <w:rPr>
          <w:rFonts w:asciiTheme="minorHAnsi" w:hAnsiTheme="minorHAnsi" w:cstheme="minorHAnsi"/>
          <w:color w:val="000000" w:themeColor="text1"/>
          <w:spacing w:val="2"/>
          <w:sz w:val="21"/>
        </w:rPr>
        <w:t>(art. 1, co. 8, l. n. 190/2012)</w:t>
      </w:r>
    </w:p>
    <w:p w14:paraId="28C964D0" w14:textId="77777777" w:rsidR="00F51389" w:rsidRPr="008B24CF" w:rsidRDefault="00F51389" w:rsidP="00F51389">
      <w:pPr>
        <w:widowControl w:val="0"/>
        <w:tabs>
          <w:tab w:val="left" w:pos="1418"/>
        </w:tabs>
        <w:autoSpaceDE w:val="0"/>
        <w:autoSpaceDN w:val="0"/>
        <w:adjustRightInd w:val="0"/>
        <w:snapToGrid w:val="0"/>
        <w:ind w:left="1134" w:hanging="992"/>
        <w:jc w:val="both"/>
        <w:rPr>
          <w:rFonts w:asciiTheme="minorHAnsi" w:hAnsiTheme="minorHAnsi" w:cstheme="minorHAnsi"/>
          <w:color w:val="000000" w:themeColor="text1"/>
          <w:spacing w:val="2"/>
          <w:sz w:val="21"/>
        </w:rPr>
      </w:pPr>
    </w:p>
    <w:p w14:paraId="512D3CB4" w14:textId="77777777" w:rsidR="00F51389" w:rsidRPr="008B24CF"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02060"/>
          <w:spacing w:val="2"/>
          <w:sz w:val="21"/>
        </w:rPr>
      </w:pPr>
      <w:r w:rsidRPr="00C0569A">
        <w:rPr>
          <w:rFonts w:asciiTheme="minorHAnsi" w:hAnsiTheme="minorHAnsi" w:cstheme="minorHAnsi"/>
          <w:b/>
          <w:color w:val="0364CE"/>
          <w:spacing w:val="2"/>
          <w:sz w:val="21"/>
        </w:rPr>
        <w:t>PROCEDIMENTO DI PREDISPOSIZIONE E APPROVAZIONE DEL PTPCT</w:t>
      </w:r>
    </w:p>
    <w:p w14:paraId="4F7EA79F" w14:textId="77777777" w:rsidR="00F51389" w:rsidRPr="008B24CF" w:rsidRDefault="00F51389" w:rsidP="00F51389">
      <w:pPr>
        <w:pStyle w:val="ListParagraph"/>
        <w:widowControl w:val="0"/>
        <w:tabs>
          <w:tab w:val="left" w:pos="1418"/>
        </w:tabs>
        <w:autoSpaceDE w:val="0"/>
        <w:autoSpaceDN w:val="0"/>
        <w:adjustRightInd w:val="0"/>
        <w:snapToGrid w:val="0"/>
        <w:ind w:left="1134"/>
        <w:contextualSpacing w:val="0"/>
        <w:jc w:val="both"/>
        <w:rPr>
          <w:rFonts w:asciiTheme="minorHAnsi" w:hAnsiTheme="minorHAnsi" w:cstheme="minorHAnsi"/>
          <w:color w:val="002060"/>
          <w:spacing w:val="2"/>
          <w:sz w:val="21"/>
        </w:rPr>
      </w:pPr>
    </w:p>
    <w:p w14:paraId="48F15D9F" w14:textId="234994A6" w:rsidR="00F51389" w:rsidRPr="00C0569A"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364CE"/>
          <w:spacing w:val="2"/>
          <w:sz w:val="21"/>
        </w:rPr>
      </w:pPr>
      <w:r w:rsidRPr="00C0569A">
        <w:rPr>
          <w:rFonts w:asciiTheme="minorHAnsi" w:hAnsiTheme="minorHAnsi" w:cstheme="minorHAnsi"/>
          <w:b/>
          <w:color w:val="0364CE"/>
          <w:spacing w:val="2"/>
          <w:sz w:val="21"/>
        </w:rPr>
        <w:t xml:space="preserve">AMBITO DI APPLICAZIONE DEL </w:t>
      </w:r>
      <w:r w:rsidR="007F468A" w:rsidRPr="00C0569A">
        <w:rPr>
          <w:rFonts w:asciiTheme="minorHAnsi" w:hAnsiTheme="minorHAnsi" w:cstheme="minorHAnsi"/>
          <w:b/>
          <w:color w:val="0364CE"/>
          <w:spacing w:val="2"/>
          <w:sz w:val="21"/>
        </w:rPr>
        <w:t>PTPCT</w:t>
      </w:r>
    </w:p>
    <w:p w14:paraId="6EA174F3" w14:textId="77777777" w:rsidR="00F51389" w:rsidRPr="00C0569A" w:rsidRDefault="00F51389" w:rsidP="00F51389">
      <w:pPr>
        <w:widowControl w:val="0"/>
        <w:tabs>
          <w:tab w:val="left" w:pos="1418"/>
        </w:tabs>
        <w:autoSpaceDE w:val="0"/>
        <w:autoSpaceDN w:val="0"/>
        <w:adjustRightInd w:val="0"/>
        <w:snapToGrid w:val="0"/>
        <w:jc w:val="both"/>
        <w:rPr>
          <w:rFonts w:asciiTheme="minorHAnsi" w:hAnsiTheme="minorHAnsi" w:cstheme="minorHAnsi"/>
          <w:b/>
          <w:color w:val="0364CE"/>
          <w:spacing w:val="2"/>
          <w:sz w:val="21"/>
        </w:rPr>
      </w:pPr>
    </w:p>
    <w:p w14:paraId="43108676" w14:textId="38854CA6" w:rsidR="00F51389" w:rsidRPr="00C0569A"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364CE"/>
          <w:spacing w:val="2"/>
          <w:sz w:val="21"/>
        </w:rPr>
      </w:pPr>
      <w:r w:rsidRPr="00C0569A">
        <w:rPr>
          <w:rFonts w:asciiTheme="minorHAnsi" w:hAnsiTheme="minorHAnsi" w:cstheme="minorHAnsi"/>
          <w:b/>
          <w:color w:val="0364CE"/>
          <w:spacing w:val="2"/>
          <w:sz w:val="21"/>
        </w:rPr>
        <w:t xml:space="preserve">ATTORI DEL </w:t>
      </w:r>
      <w:r w:rsidR="007F468A" w:rsidRPr="00C0569A">
        <w:rPr>
          <w:rFonts w:asciiTheme="minorHAnsi" w:hAnsiTheme="minorHAnsi" w:cstheme="minorHAnsi"/>
          <w:b/>
          <w:color w:val="0364CE"/>
          <w:spacing w:val="2"/>
          <w:sz w:val="21"/>
        </w:rPr>
        <w:t>SISTEMA DI PREVENZIONE</w:t>
      </w:r>
    </w:p>
    <w:p w14:paraId="6C034431" w14:textId="3423EBDA" w:rsidR="00F51389" w:rsidRPr="008B24CF" w:rsidRDefault="00F51389"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Organo di indirizzo politico </w:t>
      </w:r>
      <w:r w:rsidR="007F468A" w:rsidRPr="007F468A">
        <w:rPr>
          <w:rFonts w:asciiTheme="minorHAnsi" w:hAnsiTheme="minorHAnsi" w:cstheme="minorHAnsi"/>
          <w:color w:val="000000" w:themeColor="text1"/>
          <w:spacing w:val="2"/>
          <w:sz w:val="21"/>
        </w:rPr>
        <w:t>(Consiglio di Amministrazione)</w:t>
      </w:r>
    </w:p>
    <w:p w14:paraId="545BF825" w14:textId="47C0D5C1" w:rsidR="00F51389" w:rsidRPr="008B24CF" w:rsidRDefault="00F51389"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Responsabile </w:t>
      </w:r>
      <w:r w:rsidR="007F468A">
        <w:rPr>
          <w:rFonts w:asciiTheme="minorHAnsi" w:hAnsiTheme="minorHAnsi" w:cstheme="minorHAnsi"/>
          <w:color w:val="000000" w:themeColor="text1"/>
          <w:spacing w:val="2"/>
          <w:sz w:val="21"/>
        </w:rPr>
        <w:t>del</w:t>
      </w:r>
      <w:r w:rsidRPr="008B24CF">
        <w:rPr>
          <w:rFonts w:asciiTheme="minorHAnsi" w:hAnsiTheme="minorHAnsi" w:cstheme="minorHAnsi"/>
          <w:color w:val="000000" w:themeColor="text1"/>
          <w:spacing w:val="2"/>
          <w:sz w:val="21"/>
        </w:rPr>
        <w:t xml:space="preserve">la Prevenzione della Corruzione e </w:t>
      </w:r>
      <w:r w:rsidR="007F468A">
        <w:rPr>
          <w:rFonts w:asciiTheme="minorHAnsi" w:hAnsiTheme="minorHAnsi" w:cstheme="minorHAnsi"/>
          <w:color w:val="000000" w:themeColor="text1"/>
          <w:spacing w:val="2"/>
          <w:sz w:val="21"/>
        </w:rPr>
        <w:t>dell</w:t>
      </w:r>
      <w:r w:rsidRPr="008B24CF">
        <w:rPr>
          <w:rFonts w:asciiTheme="minorHAnsi" w:hAnsiTheme="minorHAnsi" w:cstheme="minorHAnsi"/>
          <w:color w:val="000000" w:themeColor="text1"/>
          <w:spacing w:val="2"/>
          <w:sz w:val="21"/>
        </w:rPr>
        <w:t>a Trasparenza (RPCT)</w:t>
      </w:r>
    </w:p>
    <w:p w14:paraId="674B9674" w14:textId="77777777"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Funzioni</w:t>
      </w:r>
    </w:p>
    <w:p w14:paraId="59D7D960" w14:textId="77777777"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Poteri</w:t>
      </w:r>
    </w:p>
    <w:p w14:paraId="48BB0DAB" w14:textId="77777777"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Supporto conoscitivo e operativo</w:t>
      </w:r>
    </w:p>
    <w:p w14:paraId="4B083223" w14:textId="77777777"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Tutele del RPCT</w:t>
      </w:r>
    </w:p>
    <w:p w14:paraId="14783A77" w14:textId="2444B7D0"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Responsabilit</w:t>
      </w:r>
      <w:r w:rsidR="00206776">
        <w:rPr>
          <w:rFonts w:asciiTheme="minorHAnsi" w:hAnsiTheme="minorHAnsi" w:cstheme="minorHAnsi"/>
          <w:color w:val="000000" w:themeColor="text1"/>
          <w:spacing w:val="2"/>
          <w:sz w:val="21"/>
        </w:rPr>
        <w:t>à</w:t>
      </w:r>
    </w:p>
    <w:p w14:paraId="6367A139" w14:textId="77777777"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Sostituto temporaneo del RPCT</w:t>
      </w:r>
    </w:p>
    <w:p w14:paraId="4F5DA279" w14:textId="47B724CE" w:rsidR="00F51389" w:rsidRDefault="00F51389"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86E64">
        <w:rPr>
          <w:rFonts w:asciiTheme="minorHAnsi" w:hAnsiTheme="minorHAnsi" w:cstheme="minorHAnsi"/>
          <w:color w:val="000000" w:themeColor="text1"/>
          <w:spacing w:val="2"/>
          <w:sz w:val="21"/>
        </w:rPr>
        <w:t>Personale aziendale</w:t>
      </w:r>
      <w:r w:rsidR="007F468A" w:rsidRPr="00886E64">
        <w:rPr>
          <w:rFonts w:asciiTheme="minorHAnsi" w:hAnsiTheme="minorHAnsi" w:cstheme="minorHAnsi"/>
          <w:color w:val="000000" w:themeColor="text1"/>
          <w:spacing w:val="2"/>
          <w:sz w:val="21"/>
        </w:rPr>
        <w:t xml:space="preserve"> e collaboratori</w:t>
      </w:r>
    </w:p>
    <w:p w14:paraId="580BBF90" w14:textId="48804D22" w:rsidR="00886E64" w:rsidRDefault="00886E64"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Pr>
          <w:rFonts w:asciiTheme="minorHAnsi" w:hAnsiTheme="minorHAnsi" w:cstheme="minorHAnsi"/>
          <w:color w:val="000000" w:themeColor="text1"/>
          <w:spacing w:val="2"/>
          <w:sz w:val="21"/>
        </w:rPr>
        <w:t>R</w:t>
      </w:r>
      <w:r w:rsidR="00C0569A">
        <w:rPr>
          <w:rFonts w:asciiTheme="minorHAnsi" w:hAnsiTheme="minorHAnsi" w:cstheme="minorHAnsi"/>
          <w:color w:val="000000" w:themeColor="text1"/>
          <w:spacing w:val="2"/>
          <w:sz w:val="21"/>
        </w:rPr>
        <w:t>esponsabile dell’Anagrafe della Stazione Appaltante (RASA)</w:t>
      </w:r>
    </w:p>
    <w:p w14:paraId="69F83A1C" w14:textId="0673C70C" w:rsidR="00886E64" w:rsidRPr="00886E64" w:rsidRDefault="00886E64"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Pr>
          <w:rFonts w:asciiTheme="minorHAnsi" w:hAnsiTheme="minorHAnsi" w:cstheme="minorHAnsi"/>
          <w:color w:val="000000" w:themeColor="text1"/>
          <w:spacing w:val="2"/>
          <w:sz w:val="21"/>
        </w:rPr>
        <w:t>Organismo di Vigilanza</w:t>
      </w:r>
    </w:p>
    <w:p w14:paraId="562EEAC6" w14:textId="77777777" w:rsidR="00F51389" w:rsidRPr="008B24CF" w:rsidRDefault="00F51389" w:rsidP="00F51389">
      <w:pPr>
        <w:tabs>
          <w:tab w:val="left" w:pos="1418"/>
        </w:tabs>
        <w:snapToGrid w:val="0"/>
        <w:ind w:left="1134" w:hanging="992"/>
        <w:rPr>
          <w:rFonts w:asciiTheme="minorHAnsi" w:hAnsiTheme="minorHAnsi" w:cstheme="minorHAnsi"/>
          <w:b/>
          <w:color w:val="000000" w:themeColor="text1"/>
          <w:spacing w:val="2"/>
          <w:sz w:val="21"/>
        </w:rPr>
      </w:pPr>
    </w:p>
    <w:p w14:paraId="60F1A091" w14:textId="326B2CE7" w:rsidR="00F51389" w:rsidRPr="008B24CF" w:rsidRDefault="00F51389" w:rsidP="00936FD3">
      <w:pPr>
        <w:widowControl w:val="0"/>
        <w:tabs>
          <w:tab w:val="left" w:pos="1418"/>
        </w:tabs>
        <w:autoSpaceDE w:val="0"/>
        <w:autoSpaceDN w:val="0"/>
        <w:adjustRightInd w:val="0"/>
        <w:snapToGrid w:val="0"/>
        <w:ind w:left="1134" w:right="63"/>
        <w:jc w:val="both"/>
        <w:rPr>
          <w:rFonts w:asciiTheme="minorHAnsi" w:hAnsiTheme="minorHAnsi" w:cstheme="minorHAnsi"/>
          <w:b/>
          <w:i/>
          <w:color w:val="A6A6A6" w:themeColor="background1" w:themeShade="A6"/>
          <w:spacing w:val="2"/>
          <w:sz w:val="21"/>
        </w:rPr>
      </w:pPr>
      <w:r w:rsidRPr="008B24CF">
        <w:rPr>
          <w:rFonts w:asciiTheme="minorHAnsi" w:hAnsiTheme="minorHAnsi" w:cstheme="minorHAnsi"/>
          <w:b/>
          <w:i/>
          <w:color w:val="A6A6A6" w:themeColor="background1" w:themeShade="A6"/>
          <w:spacing w:val="2"/>
          <w:sz w:val="21"/>
        </w:rPr>
        <w:t xml:space="preserve">SEZIONE </w:t>
      </w:r>
      <w:r w:rsidR="00936FD3" w:rsidRPr="008B24CF">
        <w:rPr>
          <w:rFonts w:asciiTheme="minorHAnsi" w:hAnsiTheme="minorHAnsi" w:cstheme="minorHAnsi"/>
          <w:b/>
          <w:i/>
          <w:color w:val="A6A6A6" w:themeColor="background1" w:themeShade="A6"/>
          <w:spacing w:val="2"/>
          <w:sz w:val="21"/>
        </w:rPr>
        <w:t>I</w:t>
      </w:r>
      <w:r w:rsidRPr="008B24CF">
        <w:rPr>
          <w:rFonts w:asciiTheme="minorHAnsi" w:hAnsiTheme="minorHAnsi" w:cstheme="minorHAnsi"/>
          <w:b/>
          <w:i/>
          <w:color w:val="A6A6A6" w:themeColor="background1" w:themeShade="A6"/>
          <w:spacing w:val="2"/>
          <w:sz w:val="21"/>
        </w:rPr>
        <w:t xml:space="preserve">I </w:t>
      </w:r>
      <w:r w:rsidR="00936FD3" w:rsidRPr="008B24CF">
        <w:rPr>
          <w:rFonts w:asciiTheme="minorHAnsi" w:hAnsiTheme="minorHAnsi" w:cstheme="minorHAnsi"/>
          <w:b/>
          <w:i/>
          <w:color w:val="A6A6A6" w:themeColor="background1" w:themeShade="A6"/>
          <w:spacing w:val="2"/>
          <w:sz w:val="21"/>
        </w:rPr>
        <w:t xml:space="preserve">- </w:t>
      </w:r>
      <w:r w:rsidRPr="008B24CF">
        <w:rPr>
          <w:rFonts w:asciiTheme="minorHAnsi" w:hAnsiTheme="minorHAnsi" w:cstheme="minorHAnsi"/>
          <w:b/>
          <w:i/>
          <w:color w:val="A6A6A6" w:themeColor="background1" w:themeShade="A6"/>
          <w:spacing w:val="2"/>
          <w:sz w:val="21"/>
        </w:rPr>
        <w:t>Prevenzione della Corruzione</w:t>
      </w:r>
    </w:p>
    <w:p w14:paraId="30A9D76F" w14:textId="77777777" w:rsidR="00F51389" w:rsidRPr="00C0569A"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364CE"/>
          <w:spacing w:val="2"/>
          <w:sz w:val="21"/>
        </w:rPr>
      </w:pPr>
      <w:r w:rsidRPr="00C0569A">
        <w:rPr>
          <w:rFonts w:asciiTheme="minorHAnsi" w:hAnsiTheme="minorHAnsi" w:cstheme="minorHAnsi"/>
          <w:b/>
          <w:color w:val="0364CE"/>
          <w:spacing w:val="2"/>
          <w:sz w:val="21"/>
        </w:rPr>
        <w:t>GESTIONE DEL RISCHIO</w:t>
      </w:r>
    </w:p>
    <w:p w14:paraId="7EBA815B" w14:textId="77777777" w:rsidR="00F51389" w:rsidRPr="008B24CF" w:rsidRDefault="00F51389"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Introduzione</w:t>
      </w:r>
    </w:p>
    <w:p w14:paraId="54017D90" w14:textId="77777777" w:rsidR="00F51389" w:rsidRPr="008B24CF" w:rsidRDefault="00F51389"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 principi della gestione del rischio</w:t>
      </w:r>
    </w:p>
    <w:p w14:paraId="583AE0BE" w14:textId="009EBE83" w:rsidR="00F51389" w:rsidRPr="007F468A" w:rsidRDefault="007F468A" w:rsidP="007F468A">
      <w:pPr>
        <w:pStyle w:val="ListParagraph"/>
        <w:numPr>
          <w:ilvl w:val="1"/>
          <w:numId w:val="25"/>
        </w:numPr>
        <w:snapToGrid w:val="0"/>
        <w:spacing w:before="120" w:after="120"/>
        <w:ind w:left="1134" w:hanging="992"/>
        <w:rPr>
          <w:rFonts w:asciiTheme="minorHAnsi" w:hAnsiTheme="minorHAnsi" w:cstheme="minorHAnsi"/>
          <w:color w:val="000000" w:themeColor="text1"/>
          <w:spacing w:val="2"/>
          <w:sz w:val="21"/>
        </w:rPr>
      </w:pPr>
      <w:r w:rsidRPr="007F468A">
        <w:rPr>
          <w:rFonts w:asciiTheme="minorHAnsi" w:hAnsiTheme="minorHAnsi" w:cstheme="minorHAnsi"/>
          <w:color w:val="000000" w:themeColor="text1"/>
          <w:spacing w:val="2"/>
          <w:sz w:val="21"/>
        </w:rPr>
        <w:t>I principi per la redazione del PTPCT del P.N.A. 2019</w:t>
      </w:r>
    </w:p>
    <w:p w14:paraId="65CCB449" w14:textId="77777777" w:rsidR="00F51389" w:rsidRPr="008B24CF" w:rsidRDefault="00F51389"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Analisi del contesto</w:t>
      </w:r>
    </w:p>
    <w:p w14:paraId="792D377F" w14:textId="77777777"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Analisi del contesto esterno</w:t>
      </w:r>
    </w:p>
    <w:p w14:paraId="56B70151" w14:textId="77777777"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Analisi del contesto interno</w:t>
      </w:r>
    </w:p>
    <w:p w14:paraId="45BA55C5" w14:textId="076D1E48" w:rsidR="00F51389" w:rsidRPr="008B24CF" w:rsidRDefault="00206776" w:rsidP="00A14E5B">
      <w:pPr>
        <w:pStyle w:val="ListParagraph"/>
        <w:numPr>
          <w:ilvl w:val="2"/>
          <w:numId w:val="25"/>
        </w:numPr>
        <w:tabs>
          <w:tab w:val="left" w:pos="1418"/>
        </w:tabs>
        <w:snapToGrid w:val="0"/>
        <w:ind w:left="1134" w:hanging="992"/>
        <w:contextualSpacing w:val="0"/>
        <w:jc w:val="both"/>
        <w:rPr>
          <w:rFonts w:asciiTheme="minorHAnsi" w:hAnsiTheme="minorHAnsi" w:cstheme="minorHAnsi"/>
          <w:color w:val="000000" w:themeColor="text1"/>
          <w:spacing w:val="2"/>
          <w:sz w:val="21"/>
        </w:rPr>
      </w:pPr>
      <w:r w:rsidRPr="00206776">
        <w:rPr>
          <w:rFonts w:asciiTheme="minorHAnsi" w:hAnsiTheme="minorHAnsi" w:cstheme="minorHAnsi"/>
          <w:color w:val="000000" w:themeColor="text1"/>
          <w:spacing w:val="2"/>
          <w:sz w:val="21"/>
        </w:rPr>
        <w:t>Overview della Societ</w:t>
      </w:r>
      <w:r>
        <w:rPr>
          <w:rFonts w:asciiTheme="minorHAnsi" w:hAnsiTheme="minorHAnsi" w:cstheme="minorHAnsi"/>
          <w:color w:val="000000" w:themeColor="text1"/>
          <w:spacing w:val="2"/>
          <w:sz w:val="21"/>
        </w:rPr>
        <w:t>à</w:t>
      </w:r>
      <w:r w:rsidRPr="00206776">
        <w:rPr>
          <w:rFonts w:asciiTheme="minorHAnsi" w:hAnsiTheme="minorHAnsi" w:cstheme="minorHAnsi"/>
          <w:color w:val="000000" w:themeColor="text1"/>
          <w:spacing w:val="2"/>
          <w:sz w:val="21"/>
        </w:rPr>
        <w:t xml:space="preserve">: </w:t>
      </w:r>
      <w:r w:rsidR="007F7895">
        <w:rPr>
          <w:rFonts w:asciiTheme="minorHAnsi" w:hAnsiTheme="minorHAnsi" w:cstheme="minorHAnsi"/>
          <w:color w:val="000000" w:themeColor="text1"/>
          <w:spacing w:val="2"/>
          <w:sz w:val="21"/>
        </w:rPr>
        <w:t xml:space="preserve">HUB </w:t>
      </w:r>
      <w:r w:rsidR="00DB2318" w:rsidRPr="008B24CF">
        <w:rPr>
          <w:rFonts w:asciiTheme="minorHAnsi" w:hAnsiTheme="minorHAnsi" w:cstheme="minorHAnsi"/>
          <w:color w:val="000000" w:themeColor="text1"/>
          <w:spacing w:val="2"/>
          <w:sz w:val="21"/>
        </w:rPr>
        <w:t>NODES</w:t>
      </w:r>
    </w:p>
    <w:p w14:paraId="18793C23" w14:textId="77777777" w:rsidR="00F51389" w:rsidRPr="008B24CF" w:rsidRDefault="00F51389" w:rsidP="00A14E5B">
      <w:pPr>
        <w:pStyle w:val="ListParagraph"/>
        <w:numPr>
          <w:ilvl w:val="2"/>
          <w:numId w:val="25"/>
        </w:numPr>
        <w:tabs>
          <w:tab w:val="left" w:pos="1418"/>
        </w:tabs>
        <w:snapToGrid w:val="0"/>
        <w:ind w:left="1134" w:hanging="992"/>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Aree di rischio e mappatura dei processi</w:t>
      </w:r>
    </w:p>
    <w:p w14:paraId="7E04CED2" w14:textId="77777777" w:rsidR="00F51389" w:rsidRPr="008B24CF" w:rsidRDefault="00F51389"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Valutazione del rischio</w:t>
      </w:r>
    </w:p>
    <w:p w14:paraId="197F52C4" w14:textId="77777777" w:rsidR="00F51389" w:rsidRPr="008B24CF" w:rsidRDefault="00F51389" w:rsidP="00A14E5B">
      <w:pPr>
        <w:pStyle w:val="ListParagraph"/>
        <w:numPr>
          <w:ilvl w:val="1"/>
          <w:numId w:val="25"/>
        </w:numPr>
        <w:tabs>
          <w:tab w:val="left" w:pos="1418"/>
        </w:tabs>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Trattamento del rischio</w:t>
      </w:r>
    </w:p>
    <w:p w14:paraId="4496E213" w14:textId="77777777"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z w:val="21"/>
        </w:rPr>
      </w:pPr>
      <w:r w:rsidRPr="008B24CF">
        <w:rPr>
          <w:rFonts w:asciiTheme="minorHAnsi" w:hAnsiTheme="minorHAnsi" w:cstheme="minorHAnsi"/>
          <w:color w:val="000000" w:themeColor="text1"/>
          <w:spacing w:val="2"/>
          <w:sz w:val="21"/>
        </w:rPr>
        <w:t>Misure generali</w:t>
      </w:r>
    </w:p>
    <w:p w14:paraId="6B6BC792" w14:textId="3FF0B0C9" w:rsidR="00F51389" w:rsidRPr="008B24CF" w:rsidRDefault="00F51389" w:rsidP="00A14E5B">
      <w:pPr>
        <w:pStyle w:val="ListParagraph"/>
        <w:numPr>
          <w:ilvl w:val="2"/>
          <w:numId w:val="25"/>
        </w:numPr>
        <w:tabs>
          <w:tab w:val="left" w:pos="1418"/>
        </w:tabs>
        <w:snapToGrid w:val="0"/>
        <w:ind w:left="1134" w:hanging="992"/>
        <w:contextualSpacing w:val="0"/>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Misure specifiche</w:t>
      </w:r>
      <w:r w:rsidR="00C0569A">
        <w:rPr>
          <w:rFonts w:asciiTheme="minorHAnsi" w:hAnsiTheme="minorHAnsi" w:cstheme="minorHAnsi"/>
          <w:color w:val="000000" w:themeColor="text1"/>
          <w:sz w:val="21"/>
        </w:rPr>
        <w:t xml:space="preserve"> e raccordo funzionale col il MOG 231</w:t>
      </w:r>
    </w:p>
    <w:p w14:paraId="20D40F9F" w14:textId="77777777" w:rsidR="00F51389" w:rsidRPr="008B24CF" w:rsidRDefault="00F51389" w:rsidP="00F51389">
      <w:pPr>
        <w:tabs>
          <w:tab w:val="left" w:pos="1418"/>
        </w:tabs>
        <w:snapToGrid w:val="0"/>
        <w:ind w:left="1134" w:hanging="992"/>
        <w:rPr>
          <w:rFonts w:asciiTheme="minorHAnsi" w:hAnsiTheme="minorHAnsi" w:cstheme="minorHAnsi"/>
          <w:b/>
          <w:color w:val="000000" w:themeColor="text1"/>
          <w:spacing w:val="2"/>
          <w:sz w:val="21"/>
        </w:rPr>
      </w:pPr>
    </w:p>
    <w:p w14:paraId="026809AD" w14:textId="542392BA" w:rsidR="00F51389" w:rsidRPr="008B24CF" w:rsidRDefault="00F51389" w:rsidP="00936FD3">
      <w:pPr>
        <w:widowControl w:val="0"/>
        <w:tabs>
          <w:tab w:val="left" w:pos="1418"/>
        </w:tabs>
        <w:autoSpaceDE w:val="0"/>
        <w:autoSpaceDN w:val="0"/>
        <w:adjustRightInd w:val="0"/>
        <w:snapToGrid w:val="0"/>
        <w:ind w:left="1134" w:right="63"/>
        <w:jc w:val="both"/>
        <w:rPr>
          <w:rFonts w:asciiTheme="minorHAnsi" w:hAnsiTheme="minorHAnsi" w:cstheme="minorHAnsi"/>
          <w:i/>
          <w:color w:val="002060"/>
          <w:spacing w:val="2"/>
          <w:sz w:val="21"/>
        </w:rPr>
      </w:pPr>
      <w:r w:rsidRPr="008B24CF">
        <w:rPr>
          <w:rFonts w:asciiTheme="minorHAnsi" w:hAnsiTheme="minorHAnsi" w:cstheme="minorHAnsi"/>
          <w:b/>
          <w:i/>
          <w:color w:val="A6A6A6" w:themeColor="background1" w:themeShade="A6"/>
          <w:spacing w:val="2"/>
          <w:sz w:val="21"/>
        </w:rPr>
        <w:t>SEZIONE I</w:t>
      </w:r>
      <w:r w:rsidR="00936FD3" w:rsidRPr="008B24CF">
        <w:rPr>
          <w:rFonts w:asciiTheme="minorHAnsi" w:hAnsiTheme="minorHAnsi" w:cstheme="minorHAnsi"/>
          <w:b/>
          <w:i/>
          <w:color w:val="A6A6A6" w:themeColor="background1" w:themeShade="A6"/>
          <w:spacing w:val="2"/>
          <w:sz w:val="21"/>
        </w:rPr>
        <w:t>I</w:t>
      </w:r>
      <w:r w:rsidRPr="008B24CF">
        <w:rPr>
          <w:rFonts w:asciiTheme="minorHAnsi" w:hAnsiTheme="minorHAnsi" w:cstheme="minorHAnsi"/>
          <w:b/>
          <w:i/>
          <w:color w:val="A6A6A6" w:themeColor="background1" w:themeShade="A6"/>
          <w:spacing w:val="2"/>
          <w:sz w:val="21"/>
        </w:rPr>
        <w:t xml:space="preserve">I </w:t>
      </w:r>
      <w:r w:rsidR="00936FD3" w:rsidRPr="008B24CF">
        <w:rPr>
          <w:rFonts w:asciiTheme="minorHAnsi" w:hAnsiTheme="minorHAnsi" w:cstheme="minorHAnsi"/>
          <w:b/>
          <w:i/>
          <w:color w:val="A6A6A6" w:themeColor="background1" w:themeShade="A6"/>
          <w:spacing w:val="2"/>
          <w:sz w:val="21"/>
        </w:rPr>
        <w:t xml:space="preserve">- </w:t>
      </w:r>
      <w:r w:rsidRPr="008B24CF">
        <w:rPr>
          <w:rFonts w:asciiTheme="minorHAnsi" w:hAnsiTheme="minorHAnsi" w:cstheme="minorHAnsi"/>
          <w:b/>
          <w:i/>
          <w:color w:val="A6A6A6" w:themeColor="background1" w:themeShade="A6"/>
          <w:spacing w:val="2"/>
          <w:sz w:val="21"/>
        </w:rPr>
        <w:t>Trasparenza</w:t>
      </w:r>
    </w:p>
    <w:p w14:paraId="6C47ED30" w14:textId="77777777" w:rsidR="00F51389" w:rsidRPr="008B24CF"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02060"/>
          <w:spacing w:val="2"/>
          <w:sz w:val="21"/>
        </w:rPr>
      </w:pPr>
      <w:r w:rsidRPr="00C0569A">
        <w:rPr>
          <w:rFonts w:asciiTheme="minorHAnsi" w:hAnsiTheme="minorHAnsi" w:cstheme="minorHAnsi"/>
          <w:b/>
          <w:color w:val="0364CE"/>
          <w:spacing w:val="2"/>
          <w:sz w:val="21"/>
        </w:rPr>
        <w:t>TRASPARENZA AMMINISTRATIVA</w:t>
      </w:r>
    </w:p>
    <w:p w14:paraId="1E634540" w14:textId="123AEB6F" w:rsidR="00F51389" w:rsidRPr="008B24CF" w:rsidRDefault="00F51389" w:rsidP="00A14E5B">
      <w:pPr>
        <w:pStyle w:val="ListParagraph"/>
        <w:numPr>
          <w:ilvl w:val="1"/>
          <w:numId w:val="25"/>
        </w:numPr>
        <w:snapToGrid w:val="0"/>
        <w:ind w:left="1134" w:hanging="992"/>
        <w:contextualSpacing w:val="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Principi e linee direttrici di </w:t>
      </w:r>
      <w:r w:rsidR="007F7895">
        <w:rPr>
          <w:rFonts w:asciiTheme="minorHAnsi" w:hAnsiTheme="minorHAnsi" w:cstheme="minorHAnsi"/>
          <w:color w:val="000000" w:themeColor="text1"/>
          <w:spacing w:val="2"/>
          <w:sz w:val="21"/>
        </w:rPr>
        <w:t xml:space="preserve">HUB </w:t>
      </w:r>
      <w:r w:rsidR="00DB2318" w:rsidRPr="008B24CF">
        <w:rPr>
          <w:rFonts w:asciiTheme="minorHAnsi" w:hAnsiTheme="minorHAnsi" w:cstheme="minorHAnsi"/>
          <w:color w:val="000000" w:themeColor="text1"/>
          <w:spacing w:val="2"/>
          <w:sz w:val="21"/>
        </w:rPr>
        <w:t>NODES</w:t>
      </w:r>
    </w:p>
    <w:p w14:paraId="61646790" w14:textId="20215D06" w:rsidR="00F51389" w:rsidRPr="008B24CF" w:rsidRDefault="00F51389" w:rsidP="00A14E5B">
      <w:pPr>
        <w:pStyle w:val="ListParagraph"/>
        <w:widowControl w:val="0"/>
        <w:numPr>
          <w:ilvl w:val="1"/>
          <w:numId w:val="25"/>
        </w:numPr>
        <w:tabs>
          <w:tab w:val="left" w:pos="1418"/>
        </w:tabs>
        <w:autoSpaceDE w:val="0"/>
        <w:autoSpaceDN w:val="0"/>
        <w:adjustRightInd w:val="0"/>
        <w:snapToGrid w:val="0"/>
        <w:ind w:left="1134" w:hanging="992"/>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 Sezione del sito istituzionale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Trasparente”</w:t>
      </w:r>
    </w:p>
    <w:p w14:paraId="63E5EBCF" w14:textId="3525BBFE" w:rsidR="00F51389" w:rsidRPr="008B24CF" w:rsidRDefault="00F51389" w:rsidP="00A14E5B">
      <w:pPr>
        <w:pStyle w:val="ListParagraph"/>
        <w:widowControl w:val="0"/>
        <w:numPr>
          <w:ilvl w:val="1"/>
          <w:numId w:val="25"/>
        </w:numPr>
        <w:tabs>
          <w:tab w:val="left" w:pos="1418"/>
        </w:tabs>
        <w:autoSpaceDE w:val="0"/>
        <w:autoSpaceDN w:val="0"/>
        <w:adjustRightInd w:val="0"/>
        <w:snapToGrid w:val="0"/>
        <w:ind w:left="1134" w:hanging="992"/>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Articolazione delle responsabilit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in tema di trasparenza</w:t>
      </w:r>
    </w:p>
    <w:p w14:paraId="06943EA4" w14:textId="2756D7E6" w:rsidR="00F51389" w:rsidRDefault="004D44BD" w:rsidP="00A14E5B">
      <w:pPr>
        <w:pStyle w:val="ListParagraph"/>
        <w:widowControl w:val="0"/>
        <w:numPr>
          <w:ilvl w:val="1"/>
          <w:numId w:val="25"/>
        </w:numPr>
        <w:tabs>
          <w:tab w:val="left" w:pos="1418"/>
        </w:tabs>
        <w:autoSpaceDE w:val="0"/>
        <w:autoSpaceDN w:val="0"/>
        <w:adjustRightInd w:val="0"/>
        <w:snapToGrid w:val="0"/>
        <w:ind w:left="1134" w:hanging="992"/>
        <w:contextualSpacing w:val="0"/>
        <w:jc w:val="both"/>
        <w:rPr>
          <w:rFonts w:asciiTheme="minorHAnsi" w:hAnsiTheme="minorHAnsi" w:cstheme="minorHAnsi"/>
          <w:color w:val="000000" w:themeColor="text1"/>
          <w:spacing w:val="2"/>
          <w:sz w:val="21"/>
        </w:rPr>
      </w:pPr>
      <w:r>
        <w:rPr>
          <w:rFonts w:asciiTheme="minorHAnsi" w:hAnsiTheme="minorHAnsi" w:cstheme="minorHAnsi"/>
          <w:color w:val="000000" w:themeColor="text1"/>
          <w:spacing w:val="2"/>
          <w:sz w:val="21"/>
        </w:rPr>
        <w:t xml:space="preserve">Standard </w:t>
      </w:r>
      <w:r w:rsidR="00457636">
        <w:rPr>
          <w:rFonts w:asciiTheme="minorHAnsi" w:hAnsiTheme="minorHAnsi" w:cstheme="minorHAnsi"/>
          <w:color w:val="000000" w:themeColor="text1"/>
          <w:spacing w:val="2"/>
          <w:sz w:val="21"/>
        </w:rPr>
        <w:t>di qualità della pubblicazione e validazione</w:t>
      </w:r>
    </w:p>
    <w:p w14:paraId="59B92788" w14:textId="488ABDFB" w:rsidR="00093EE5" w:rsidRPr="008B24CF" w:rsidRDefault="00093EE5" w:rsidP="00A14E5B">
      <w:pPr>
        <w:pStyle w:val="ListParagraph"/>
        <w:widowControl w:val="0"/>
        <w:numPr>
          <w:ilvl w:val="1"/>
          <w:numId w:val="25"/>
        </w:numPr>
        <w:tabs>
          <w:tab w:val="left" w:pos="1418"/>
        </w:tabs>
        <w:autoSpaceDE w:val="0"/>
        <w:autoSpaceDN w:val="0"/>
        <w:adjustRightInd w:val="0"/>
        <w:snapToGrid w:val="0"/>
        <w:ind w:left="1134" w:hanging="992"/>
        <w:contextualSpacing w:val="0"/>
        <w:jc w:val="both"/>
        <w:rPr>
          <w:rFonts w:asciiTheme="minorHAnsi" w:hAnsiTheme="minorHAnsi" w:cstheme="minorHAnsi"/>
          <w:color w:val="000000" w:themeColor="text1"/>
          <w:spacing w:val="2"/>
          <w:sz w:val="21"/>
        </w:rPr>
      </w:pPr>
      <w:r>
        <w:rPr>
          <w:rFonts w:asciiTheme="minorHAnsi" w:hAnsiTheme="minorHAnsi" w:cstheme="minorHAnsi"/>
          <w:color w:val="000000" w:themeColor="text1"/>
          <w:spacing w:val="2"/>
          <w:sz w:val="21"/>
        </w:rPr>
        <w:t>Meccanismi di correzione</w:t>
      </w:r>
    </w:p>
    <w:p w14:paraId="18A655BF" w14:textId="77777777" w:rsidR="00A771C5" w:rsidRDefault="00A771C5" w:rsidP="00A771C5">
      <w:pPr>
        <w:pStyle w:val="ListParagraph"/>
        <w:widowControl w:val="0"/>
        <w:numPr>
          <w:ilvl w:val="1"/>
          <w:numId w:val="25"/>
        </w:numPr>
        <w:tabs>
          <w:tab w:val="left" w:pos="1418"/>
        </w:tabs>
        <w:autoSpaceDE w:val="0"/>
        <w:autoSpaceDN w:val="0"/>
        <w:adjustRightInd w:val="0"/>
        <w:snapToGrid w:val="0"/>
        <w:ind w:left="1134" w:hanging="992"/>
        <w:contextualSpacing w:val="0"/>
        <w:jc w:val="both"/>
        <w:rPr>
          <w:rFonts w:asciiTheme="minorHAnsi" w:hAnsiTheme="minorHAnsi" w:cstheme="minorHAnsi"/>
          <w:color w:val="000000" w:themeColor="text1"/>
          <w:spacing w:val="2"/>
          <w:sz w:val="21"/>
        </w:rPr>
      </w:pPr>
      <w:r>
        <w:rPr>
          <w:rFonts w:asciiTheme="minorHAnsi" w:hAnsiTheme="minorHAnsi" w:cstheme="minorHAnsi"/>
          <w:color w:val="000000" w:themeColor="text1"/>
          <w:spacing w:val="2"/>
          <w:sz w:val="21"/>
        </w:rPr>
        <w:t>Raccordo con la disciplina in tema privacy e data protection</w:t>
      </w:r>
    </w:p>
    <w:p w14:paraId="5E50F18B" w14:textId="27EFB0A4" w:rsidR="00A771C5" w:rsidRDefault="00A771C5" w:rsidP="00A14E5B">
      <w:pPr>
        <w:pStyle w:val="ListParagraph"/>
        <w:widowControl w:val="0"/>
        <w:numPr>
          <w:ilvl w:val="1"/>
          <w:numId w:val="25"/>
        </w:numPr>
        <w:tabs>
          <w:tab w:val="left" w:pos="1418"/>
        </w:tabs>
        <w:autoSpaceDE w:val="0"/>
        <w:autoSpaceDN w:val="0"/>
        <w:adjustRightInd w:val="0"/>
        <w:snapToGrid w:val="0"/>
        <w:ind w:left="1134" w:hanging="992"/>
        <w:contextualSpacing w:val="0"/>
        <w:jc w:val="both"/>
        <w:rPr>
          <w:rFonts w:asciiTheme="minorHAnsi" w:hAnsiTheme="minorHAnsi" w:cstheme="minorHAnsi"/>
          <w:color w:val="000000" w:themeColor="text1"/>
          <w:spacing w:val="2"/>
          <w:sz w:val="21"/>
        </w:rPr>
      </w:pPr>
      <w:r w:rsidRPr="000C531D">
        <w:rPr>
          <w:rFonts w:asciiTheme="minorHAnsi" w:hAnsiTheme="minorHAnsi" w:cstheme="minorHAnsi"/>
          <w:color w:val="000000" w:themeColor="text1"/>
          <w:spacing w:val="2"/>
          <w:sz w:val="21"/>
        </w:rPr>
        <w:t>Focus per le pubblicazioni in materia di appalti</w:t>
      </w:r>
    </w:p>
    <w:p w14:paraId="0033D646" w14:textId="5C2DA648" w:rsidR="00F51389" w:rsidRPr="008B24CF" w:rsidRDefault="00332603" w:rsidP="00A14E5B">
      <w:pPr>
        <w:pStyle w:val="ListParagraph"/>
        <w:widowControl w:val="0"/>
        <w:numPr>
          <w:ilvl w:val="1"/>
          <w:numId w:val="25"/>
        </w:numPr>
        <w:tabs>
          <w:tab w:val="left" w:pos="1418"/>
        </w:tabs>
        <w:autoSpaceDE w:val="0"/>
        <w:autoSpaceDN w:val="0"/>
        <w:adjustRightInd w:val="0"/>
        <w:snapToGrid w:val="0"/>
        <w:ind w:left="1134" w:hanging="992"/>
        <w:contextualSpacing w:val="0"/>
        <w:jc w:val="both"/>
        <w:rPr>
          <w:rFonts w:asciiTheme="minorHAnsi" w:hAnsiTheme="minorHAnsi" w:cstheme="minorHAnsi"/>
          <w:color w:val="000000" w:themeColor="text1"/>
          <w:spacing w:val="2"/>
          <w:sz w:val="21"/>
        </w:rPr>
      </w:pPr>
      <w:r>
        <w:rPr>
          <w:rFonts w:asciiTheme="minorHAnsi" w:hAnsiTheme="minorHAnsi" w:cstheme="minorHAnsi"/>
          <w:color w:val="000000" w:themeColor="text1"/>
          <w:spacing w:val="2"/>
          <w:sz w:val="21"/>
        </w:rPr>
        <w:lastRenderedPageBreak/>
        <w:t>Misure in materia di a</w:t>
      </w:r>
      <w:r w:rsidR="00F51389" w:rsidRPr="008B24CF">
        <w:rPr>
          <w:rFonts w:asciiTheme="minorHAnsi" w:hAnsiTheme="minorHAnsi" w:cstheme="minorHAnsi"/>
          <w:color w:val="000000" w:themeColor="text1"/>
          <w:spacing w:val="2"/>
          <w:sz w:val="21"/>
        </w:rPr>
        <w:t xml:space="preserve">ccesso civico </w:t>
      </w:r>
    </w:p>
    <w:p w14:paraId="7BD32E05" w14:textId="77777777" w:rsidR="00206776" w:rsidRDefault="00F51389" w:rsidP="00206776">
      <w:pPr>
        <w:pStyle w:val="ListParagraph"/>
        <w:widowControl w:val="0"/>
        <w:numPr>
          <w:ilvl w:val="1"/>
          <w:numId w:val="25"/>
        </w:numPr>
        <w:tabs>
          <w:tab w:val="left" w:pos="1418"/>
        </w:tabs>
        <w:autoSpaceDE w:val="0"/>
        <w:autoSpaceDN w:val="0"/>
        <w:adjustRightInd w:val="0"/>
        <w:snapToGrid w:val="0"/>
        <w:ind w:left="1134" w:hanging="992"/>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Formazione, informazione e Giornata della Trasparenza</w:t>
      </w:r>
    </w:p>
    <w:p w14:paraId="7C2AC36A" w14:textId="77777777" w:rsidR="00F51389" w:rsidRPr="000C531D" w:rsidRDefault="00F51389" w:rsidP="00F51389">
      <w:pPr>
        <w:pStyle w:val="ListParagraph"/>
        <w:widowControl w:val="0"/>
        <w:tabs>
          <w:tab w:val="left" w:pos="1418"/>
        </w:tabs>
        <w:autoSpaceDE w:val="0"/>
        <w:autoSpaceDN w:val="0"/>
        <w:adjustRightInd w:val="0"/>
        <w:snapToGrid w:val="0"/>
        <w:ind w:left="1920"/>
        <w:contextualSpacing w:val="0"/>
        <w:jc w:val="both"/>
        <w:rPr>
          <w:rFonts w:asciiTheme="minorHAnsi" w:hAnsiTheme="minorHAnsi" w:cstheme="minorHAnsi"/>
          <w:color w:val="000000" w:themeColor="text1"/>
          <w:spacing w:val="2"/>
          <w:sz w:val="21"/>
        </w:rPr>
      </w:pPr>
    </w:p>
    <w:p w14:paraId="0F97C434" w14:textId="574A5B59" w:rsidR="00F51389" w:rsidRPr="000C531D" w:rsidRDefault="00936FD3" w:rsidP="00F51389">
      <w:pPr>
        <w:widowControl w:val="0"/>
        <w:tabs>
          <w:tab w:val="left" w:pos="1418"/>
        </w:tabs>
        <w:autoSpaceDE w:val="0"/>
        <w:autoSpaceDN w:val="0"/>
        <w:adjustRightInd w:val="0"/>
        <w:snapToGrid w:val="0"/>
        <w:ind w:left="1134" w:right="63"/>
        <w:jc w:val="both"/>
        <w:rPr>
          <w:rFonts w:asciiTheme="minorHAnsi" w:hAnsiTheme="minorHAnsi" w:cstheme="minorHAnsi"/>
          <w:b/>
          <w:i/>
          <w:color w:val="A6A6A6" w:themeColor="background1" w:themeShade="A6"/>
          <w:spacing w:val="2"/>
          <w:sz w:val="21"/>
        </w:rPr>
      </w:pPr>
      <w:r w:rsidRPr="000C531D">
        <w:rPr>
          <w:rFonts w:asciiTheme="minorHAnsi" w:hAnsiTheme="minorHAnsi" w:cstheme="minorHAnsi"/>
          <w:b/>
          <w:i/>
          <w:color w:val="A6A6A6" w:themeColor="background1" w:themeShade="A6"/>
          <w:spacing w:val="2"/>
          <w:sz w:val="21"/>
        </w:rPr>
        <w:t xml:space="preserve">SEZIONE IV </w:t>
      </w:r>
      <w:r w:rsidR="00206776" w:rsidRPr="000C531D">
        <w:rPr>
          <w:rFonts w:asciiTheme="minorHAnsi" w:hAnsiTheme="minorHAnsi" w:cstheme="minorHAnsi"/>
          <w:b/>
          <w:i/>
          <w:color w:val="A6A6A6" w:themeColor="background1" w:themeShade="A6"/>
          <w:spacing w:val="2"/>
          <w:sz w:val="21"/>
        </w:rPr>
        <w:t>-</w:t>
      </w:r>
      <w:r w:rsidRPr="000C531D">
        <w:rPr>
          <w:rFonts w:asciiTheme="minorHAnsi" w:hAnsiTheme="minorHAnsi" w:cstheme="minorHAnsi"/>
          <w:b/>
          <w:i/>
          <w:color w:val="A6A6A6" w:themeColor="background1" w:themeShade="A6"/>
          <w:spacing w:val="2"/>
          <w:sz w:val="21"/>
        </w:rPr>
        <w:t xml:space="preserve"> Disposizioni finali</w:t>
      </w:r>
    </w:p>
    <w:p w14:paraId="4C4EBAC2" w14:textId="560A25BA" w:rsidR="00F51389" w:rsidRPr="000C531D"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364CE"/>
          <w:spacing w:val="2"/>
          <w:sz w:val="21"/>
        </w:rPr>
      </w:pPr>
      <w:r w:rsidRPr="000C531D">
        <w:rPr>
          <w:rFonts w:asciiTheme="minorHAnsi" w:hAnsiTheme="minorHAnsi" w:cstheme="minorHAnsi"/>
          <w:b/>
          <w:color w:val="0364CE"/>
          <w:spacing w:val="2"/>
          <w:sz w:val="21"/>
        </w:rPr>
        <w:t xml:space="preserve">SISTEMA </w:t>
      </w:r>
      <w:r w:rsidR="00D21602" w:rsidRPr="000C531D">
        <w:rPr>
          <w:rFonts w:asciiTheme="minorHAnsi" w:hAnsiTheme="minorHAnsi" w:cstheme="minorHAnsi"/>
          <w:b/>
          <w:color w:val="0364CE"/>
          <w:spacing w:val="2"/>
          <w:sz w:val="21"/>
        </w:rPr>
        <w:t>SANZIONATORIO</w:t>
      </w:r>
    </w:p>
    <w:p w14:paraId="035F8357" w14:textId="77777777" w:rsidR="00F51389" w:rsidRPr="000C531D" w:rsidRDefault="00F51389" w:rsidP="00F51389">
      <w:pPr>
        <w:pStyle w:val="ListParagraph"/>
        <w:widowControl w:val="0"/>
        <w:tabs>
          <w:tab w:val="left" w:pos="1418"/>
        </w:tabs>
        <w:autoSpaceDE w:val="0"/>
        <w:autoSpaceDN w:val="0"/>
        <w:adjustRightInd w:val="0"/>
        <w:snapToGrid w:val="0"/>
        <w:ind w:left="1920"/>
        <w:contextualSpacing w:val="0"/>
        <w:jc w:val="both"/>
        <w:rPr>
          <w:rFonts w:asciiTheme="minorHAnsi" w:hAnsiTheme="minorHAnsi" w:cstheme="minorHAnsi"/>
          <w:color w:val="002060"/>
          <w:spacing w:val="2"/>
          <w:sz w:val="21"/>
        </w:rPr>
      </w:pPr>
    </w:p>
    <w:p w14:paraId="023E5270" w14:textId="77777777" w:rsidR="00F51389" w:rsidRPr="000C531D"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364CE"/>
          <w:spacing w:val="2"/>
          <w:sz w:val="21"/>
        </w:rPr>
      </w:pPr>
      <w:r w:rsidRPr="000C531D">
        <w:rPr>
          <w:rFonts w:asciiTheme="minorHAnsi" w:hAnsiTheme="minorHAnsi" w:cstheme="minorHAnsi"/>
          <w:b/>
          <w:color w:val="0364CE"/>
          <w:spacing w:val="2"/>
          <w:sz w:val="21"/>
        </w:rPr>
        <w:t xml:space="preserve">MONITORAGGIO DEL PTPCT </w:t>
      </w:r>
    </w:p>
    <w:p w14:paraId="2BED3E26" w14:textId="77777777" w:rsidR="00F51389" w:rsidRPr="000C531D" w:rsidRDefault="00F51389" w:rsidP="00A14E5B">
      <w:pPr>
        <w:pStyle w:val="ListParagraph"/>
        <w:widowControl w:val="0"/>
        <w:numPr>
          <w:ilvl w:val="1"/>
          <w:numId w:val="25"/>
        </w:numPr>
        <w:tabs>
          <w:tab w:val="left" w:pos="1418"/>
          <w:tab w:val="left" w:pos="9781"/>
        </w:tabs>
        <w:autoSpaceDE w:val="0"/>
        <w:autoSpaceDN w:val="0"/>
        <w:adjustRightInd w:val="0"/>
        <w:snapToGrid w:val="0"/>
        <w:ind w:left="1134" w:hanging="992"/>
        <w:contextualSpacing w:val="0"/>
        <w:jc w:val="both"/>
        <w:rPr>
          <w:rFonts w:asciiTheme="minorHAnsi" w:eastAsia="Calibri" w:hAnsiTheme="minorHAnsi" w:cstheme="minorHAnsi"/>
          <w:color w:val="000000" w:themeColor="text1"/>
          <w:sz w:val="21"/>
        </w:rPr>
      </w:pPr>
      <w:r w:rsidRPr="000C531D">
        <w:rPr>
          <w:rFonts w:asciiTheme="minorHAnsi" w:hAnsiTheme="minorHAnsi" w:cstheme="minorHAnsi"/>
          <w:bCs/>
          <w:color w:val="000000" w:themeColor="text1"/>
          <w:sz w:val="21"/>
        </w:rPr>
        <w:t xml:space="preserve">Monitoraggio e aggiornamento del Piano </w:t>
      </w:r>
    </w:p>
    <w:p w14:paraId="4775F8C5" w14:textId="77777777" w:rsidR="00F51389" w:rsidRPr="000C531D" w:rsidRDefault="00F51389" w:rsidP="00F51389">
      <w:pPr>
        <w:tabs>
          <w:tab w:val="left" w:pos="1418"/>
          <w:tab w:val="left" w:pos="9781"/>
        </w:tabs>
        <w:snapToGrid w:val="0"/>
        <w:ind w:left="1134" w:hanging="992"/>
        <w:jc w:val="both"/>
        <w:rPr>
          <w:rFonts w:asciiTheme="minorHAnsi" w:eastAsia="Calibri" w:hAnsiTheme="minorHAnsi" w:cstheme="minorHAnsi"/>
          <w:color w:val="000000" w:themeColor="text1"/>
          <w:sz w:val="21"/>
        </w:rPr>
      </w:pPr>
      <w:r w:rsidRPr="000C531D">
        <w:rPr>
          <w:rFonts w:asciiTheme="minorHAnsi" w:eastAsia="Calibri" w:hAnsiTheme="minorHAnsi" w:cstheme="minorHAnsi"/>
          <w:color w:val="0364CE"/>
          <w:sz w:val="21"/>
        </w:rPr>
        <w:t xml:space="preserve">9.1.1 </w:t>
      </w:r>
      <w:r w:rsidRPr="000C531D">
        <w:rPr>
          <w:rFonts w:asciiTheme="minorHAnsi" w:eastAsia="Calibri" w:hAnsiTheme="minorHAnsi" w:cstheme="minorHAnsi"/>
          <w:color w:val="000000" w:themeColor="text1"/>
          <w:sz w:val="21"/>
        </w:rPr>
        <w:tab/>
        <w:t>Metodologia sottostante al monitoraggio</w:t>
      </w:r>
    </w:p>
    <w:p w14:paraId="13D57A8E" w14:textId="699A8D08" w:rsidR="00F51389" w:rsidRPr="000C531D" w:rsidRDefault="00F51389" w:rsidP="00F51389">
      <w:pPr>
        <w:tabs>
          <w:tab w:val="left" w:pos="1418"/>
          <w:tab w:val="left" w:pos="9781"/>
        </w:tabs>
        <w:snapToGrid w:val="0"/>
        <w:ind w:left="1134" w:hanging="992"/>
        <w:jc w:val="both"/>
        <w:rPr>
          <w:rFonts w:asciiTheme="minorHAnsi" w:eastAsia="Calibri" w:hAnsiTheme="minorHAnsi" w:cstheme="minorHAnsi"/>
          <w:sz w:val="21"/>
        </w:rPr>
      </w:pPr>
      <w:r w:rsidRPr="000C531D">
        <w:rPr>
          <w:rFonts w:asciiTheme="minorHAnsi" w:eastAsia="Calibri" w:hAnsiTheme="minorHAnsi" w:cstheme="minorHAnsi"/>
          <w:color w:val="0364CE"/>
          <w:sz w:val="21"/>
        </w:rPr>
        <w:t>9.1.2</w:t>
      </w:r>
      <w:r w:rsidRPr="000C531D">
        <w:rPr>
          <w:rFonts w:asciiTheme="minorHAnsi" w:eastAsia="Calibri" w:hAnsiTheme="minorHAnsi" w:cstheme="minorHAnsi"/>
          <w:color w:val="0B8F48"/>
          <w:sz w:val="21"/>
        </w:rPr>
        <w:tab/>
      </w:r>
      <w:r w:rsidRPr="000C531D">
        <w:rPr>
          <w:rFonts w:asciiTheme="minorHAnsi" w:eastAsia="Calibri" w:hAnsiTheme="minorHAnsi" w:cstheme="minorHAnsi"/>
          <w:sz w:val="21"/>
        </w:rPr>
        <w:t>Monitoraggio degli obblighi di pubblicazione</w:t>
      </w:r>
    </w:p>
    <w:p w14:paraId="692155C7" w14:textId="3BE2CCF7" w:rsidR="00494049" w:rsidRPr="000C531D" w:rsidRDefault="00494049" w:rsidP="00F51389">
      <w:pPr>
        <w:tabs>
          <w:tab w:val="left" w:pos="1418"/>
          <w:tab w:val="left" w:pos="9781"/>
        </w:tabs>
        <w:snapToGrid w:val="0"/>
        <w:ind w:left="1134" w:hanging="992"/>
        <w:jc w:val="both"/>
        <w:rPr>
          <w:rFonts w:asciiTheme="minorHAnsi" w:eastAsia="Calibri" w:hAnsiTheme="minorHAnsi" w:cstheme="minorHAnsi"/>
          <w:sz w:val="21"/>
        </w:rPr>
      </w:pPr>
      <w:r w:rsidRPr="000C531D">
        <w:rPr>
          <w:rFonts w:asciiTheme="minorHAnsi" w:eastAsia="Calibri" w:hAnsiTheme="minorHAnsi" w:cstheme="minorHAnsi"/>
          <w:color w:val="0364CE"/>
          <w:sz w:val="21"/>
        </w:rPr>
        <w:t>9.1.3</w:t>
      </w:r>
      <w:r w:rsidRPr="000C531D">
        <w:rPr>
          <w:rFonts w:asciiTheme="minorHAnsi" w:eastAsia="Calibri" w:hAnsiTheme="minorHAnsi" w:cstheme="minorHAnsi"/>
          <w:color w:val="0364CE"/>
          <w:sz w:val="21"/>
        </w:rPr>
        <w:tab/>
      </w:r>
      <w:r w:rsidRPr="000C531D">
        <w:rPr>
          <w:rFonts w:asciiTheme="minorHAnsi" w:eastAsia="Calibri" w:hAnsiTheme="minorHAnsi" w:cstheme="minorHAnsi"/>
          <w:sz w:val="21"/>
        </w:rPr>
        <w:t>Rendicontazione in merito al monitoraggio del Piano e delle misure con riferimento all’anno 202</w:t>
      </w:r>
      <w:r w:rsidR="00060FAE">
        <w:rPr>
          <w:rFonts w:asciiTheme="minorHAnsi" w:eastAsia="Calibri" w:hAnsiTheme="minorHAnsi" w:cstheme="minorHAnsi"/>
          <w:sz w:val="21"/>
        </w:rPr>
        <w:t>4</w:t>
      </w:r>
    </w:p>
    <w:p w14:paraId="37BC74F0" w14:textId="57B39089" w:rsidR="00F51389" w:rsidRPr="000C531D" w:rsidRDefault="00F51389" w:rsidP="00F51389">
      <w:pPr>
        <w:tabs>
          <w:tab w:val="left" w:pos="1418"/>
          <w:tab w:val="left" w:pos="9781"/>
        </w:tabs>
        <w:snapToGrid w:val="0"/>
        <w:ind w:left="1134" w:hanging="992"/>
        <w:jc w:val="both"/>
        <w:rPr>
          <w:rFonts w:asciiTheme="minorHAnsi" w:eastAsia="Calibri" w:hAnsiTheme="minorHAnsi" w:cstheme="minorHAnsi"/>
          <w:sz w:val="21"/>
        </w:rPr>
      </w:pPr>
      <w:r w:rsidRPr="000C531D">
        <w:rPr>
          <w:rFonts w:asciiTheme="minorHAnsi" w:eastAsia="Calibri" w:hAnsiTheme="minorHAnsi" w:cstheme="minorHAnsi"/>
          <w:b/>
          <w:color w:val="0364CE"/>
          <w:sz w:val="21"/>
        </w:rPr>
        <w:t>9.2</w:t>
      </w:r>
      <w:r w:rsidR="00D13C93" w:rsidRPr="000C531D">
        <w:rPr>
          <w:rFonts w:asciiTheme="minorHAnsi" w:eastAsia="Calibri" w:hAnsiTheme="minorHAnsi" w:cstheme="minorHAnsi"/>
          <w:b/>
          <w:color w:val="0364CE"/>
          <w:sz w:val="21"/>
        </w:rPr>
        <w:t>.</w:t>
      </w:r>
      <w:r w:rsidRPr="000C531D">
        <w:rPr>
          <w:rFonts w:asciiTheme="minorHAnsi" w:eastAsia="Calibri" w:hAnsiTheme="minorHAnsi" w:cstheme="minorHAnsi"/>
          <w:color w:val="0B8F48"/>
          <w:sz w:val="21"/>
        </w:rPr>
        <w:tab/>
      </w:r>
      <w:r w:rsidRPr="000C531D">
        <w:rPr>
          <w:rFonts w:asciiTheme="minorHAnsi" w:eastAsia="Calibri" w:hAnsiTheme="minorHAnsi" w:cstheme="minorHAnsi"/>
          <w:sz w:val="21"/>
        </w:rPr>
        <w:t>Riesame</w:t>
      </w:r>
    </w:p>
    <w:p w14:paraId="53DEF939" w14:textId="0C3E7E85" w:rsidR="00F51389" w:rsidRPr="008B24CF" w:rsidRDefault="00F51389" w:rsidP="00F51389">
      <w:pPr>
        <w:tabs>
          <w:tab w:val="left" w:pos="1418"/>
          <w:tab w:val="left" w:pos="9781"/>
        </w:tabs>
        <w:snapToGrid w:val="0"/>
        <w:ind w:left="1134" w:hanging="992"/>
        <w:jc w:val="both"/>
        <w:rPr>
          <w:rFonts w:asciiTheme="minorHAnsi" w:eastAsia="Calibri" w:hAnsiTheme="minorHAnsi" w:cstheme="minorHAnsi"/>
          <w:color w:val="000000" w:themeColor="text1"/>
          <w:sz w:val="21"/>
        </w:rPr>
      </w:pPr>
      <w:r w:rsidRPr="000C531D">
        <w:rPr>
          <w:rFonts w:asciiTheme="minorHAnsi" w:eastAsia="Calibri" w:hAnsiTheme="minorHAnsi" w:cstheme="minorHAnsi"/>
          <w:b/>
          <w:color w:val="0364CE"/>
          <w:sz w:val="21"/>
        </w:rPr>
        <w:t>9.</w:t>
      </w:r>
      <w:r w:rsidR="00D13C93" w:rsidRPr="000C531D">
        <w:rPr>
          <w:rFonts w:asciiTheme="minorHAnsi" w:eastAsia="Calibri" w:hAnsiTheme="minorHAnsi" w:cstheme="minorHAnsi"/>
          <w:b/>
          <w:color w:val="0364CE"/>
          <w:sz w:val="21"/>
        </w:rPr>
        <w:t>3.</w:t>
      </w:r>
      <w:r w:rsidRPr="000C531D">
        <w:rPr>
          <w:rFonts w:asciiTheme="minorHAnsi" w:eastAsia="Calibri" w:hAnsiTheme="minorHAnsi" w:cstheme="minorHAnsi"/>
          <w:color w:val="0364CE"/>
          <w:sz w:val="21"/>
        </w:rPr>
        <w:t xml:space="preserve"> </w:t>
      </w:r>
      <w:r w:rsidRPr="000C531D">
        <w:rPr>
          <w:rFonts w:asciiTheme="minorHAnsi" w:eastAsia="Calibri" w:hAnsiTheme="minorHAnsi" w:cstheme="minorHAnsi"/>
          <w:color w:val="000000" w:themeColor="text1"/>
          <w:sz w:val="21"/>
        </w:rPr>
        <w:tab/>
        <w:t>Flussi informativi da e verso il RPCT</w:t>
      </w:r>
    </w:p>
    <w:p w14:paraId="2C0BD7F9" w14:textId="77777777" w:rsidR="00F51389" w:rsidRPr="008B24CF" w:rsidRDefault="00F51389" w:rsidP="00F51389">
      <w:pPr>
        <w:tabs>
          <w:tab w:val="left" w:pos="1418"/>
          <w:tab w:val="left" w:pos="9781"/>
        </w:tabs>
        <w:snapToGrid w:val="0"/>
        <w:ind w:left="1134" w:hanging="992"/>
        <w:jc w:val="both"/>
        <w:rPr>
          <w:rFonts w:asciiTheme="minorHAnsi" w:eastAsia="Calibri" w:hAnsiTheme="minorHAnsi" w:cstheme="minorHAnsi"/>
          <w:color w:val="002060"/>
          <w:sz w:val="21"/>
        </w:rPr>
      </w:pPr>
    </w:p>
    <w:p w14:paraId="5D69443F" w14:textId="77777777" w:rsidR="00F51389" w:rsidRPr="00C0569A" w:rsidRDefault="00F51389" w:rsidP="00A14E5B">
      <w:pPr>
        <w:pStyle w:val="ListParagraph"/>
        <w:widowControl w:val="0"/>
        <w:numPr>
          <w:ilvl w:val="0"/>
          <w:numId w:val="25"/>
        </w:numPr>
        <w:tabs>
          <w:tab w:val="left" w:pos="1418"/>
        </w:tabs>
        <w:autoSpaceDE w:val="0"/>
        <w:autoSpaceDN w:val="0"/>
        <w:adjustRightInd w:val="0"/>
        <w:snapToGrid w:val="0"/>
        <w:ind w:left="1134" w:hanging="992"/>
        <w:contextualSpacing w:val="0"/>
        <w:jc w:val="both"/>
        <w:rPr>
          <w:rFonts w:asciiTheme="minorHAnsi" w:hAnsiTheme="minorHAnsi" w:cstheme="minorHAnsi"/>
          <w:b/>
          <w:color w:val="0364CE"/>
          <w:spacing w:val="2"/>
          <w:sz w:val="21"/>
        </w:rPr>
      </w:pPr>
      <w:r w:rsidRPr="00C0569A">
        <w:rPr>
          <w:rFonts w:asciiTheme="minorHAnsi" w:hAnsiTheme="minorHAnsi" w:cstheme="minorHAnsi"/>
          <w:b/>
          <w:color w:val="0364CE"/>
          <w:spacing w:val="2"/>
          <w:sz w:val="21"/>
        </w:rPr>
        <w:t>AGGIORNAMENTO E APPROVAZIONE DEL PIANO</w:t>
      </w:r>
    </w:p>
    <w:p w14:paraId="2A6C0818" w14:textId="77777777" w:rsidR="00F51389" w:rsidRPr="008B24CF" w:rsidRDefault="00F51389" w:rsidP="00A14E5B">
      <w:pPr>
        <w:pStyle w:val="ListParagraph"/>
        <w:widowControl w:val="0"/>
        <w:numPr>
          <w:ilvl w:val="1"/>
          <w:numId w:val="25"/>
        </w:numPr>
        <w:tabs>
          <w:tab w:val="left" w:pos="426"/>
          <w:tab w:val="left" w:pos="1418"/>
        </w:tabs>
        <w:autoSpaceDE w:val="0"/>
        <w:autoSpaceDN w:val="0"/>
        <w:adjustRightInd w:val="0"/>
        <w:snapToGrid w:val="0"/>
        <w:ind w:left="1134" w:hanging="992"/>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Cs/>
          <w:color w:val="000000" w:themeColor="text1"/>
          <w:sz w:val="21"/>
        </w:rPr>
        <w:t>Aggiornamento del PTPCT</w:t>
      </w:r>
    </w:p>
    <w:p w14:paraId="0D7F4714" w14:textId="77777777" w:rsidR="00F51389" w:rsidRPr="008B24CF" w:rsidRDefault="00F51389" w:rsidP="00A14E5B">
      <w:pPr>
        <w:pStyle w:val="ListParagraph"/>
        <w:widowControl w:val="0"/>
        <w:numPr>
          <w:ilvl w:val="1"/>
          <w:numId w:val="25"/>
        </w:numPr>
        <w:tabs>
          <w:tab w:val="left" w:pos="426"/>
          <w:tab w:val="left" w:pos="1418"/>
        </w:tabs>
        <w:autoSpaceDE w:val="0"/>
        <w:autoSpaceDN w:val="0"/>
        <w:adjustRightInd w:val="0"/>
        <w:snapToGrid w:val="0"/>
        <w:ind w:left="1134" w:hanging="992"/>
        <w:contextualSpacing w:val="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Approvazione del PTPCT</w:t>
      </w:r>
    </w:p>
    <w:p w14:paraId="66D6933E" w14:textId="77777777" w:rsidR="00F51389" w:rsidRPr="008B24CF" w:rsidRDefault="00F51389" w:rsidP="00A14E5B">
      <w:pPr>
        <w:pStyle w:val="ListParagraph"/>
        <w:widowControl w:val="0"/>
        <w:numPr>
          <w:ilvl w:val="1"/>
          <w:numId w:val="25"/>
        </w:numPr>
        <w:tabs>
          <w:tab w:val="left" w:pos="426"/>
          <w:tab w:val="left" w:pos="1418"/>
        </w:tabs>
        <w:autoSpaceDE w:val="0"/>
        <w:autoSpaceDN w:val="0"/>
        <w:adjustRightInd w:val="0"/>
        <w:snapToGrid w:val="0"/>
        <w:ind w:left="1134" w:hanging="992"/>
        <w:contextualSpacing w:val="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Comunicazione ai Soci</w:t>
      </w:r>
    </w:p>
    <w:p w14:paraId="50DBAE94" w14:textId="77777777" w:rsidR="00F51389" w:rsidRPr="008B24CF" w:rsidRDefault="00F51389" w:rsidP="00F51389">
      <w:pPr>
        <w:pStyle w:val="ListParagraph"/>
        <w:widowControl w:val="0"/>
        <w:tabs>
          <w:tab w:val="left" w:pos="426"/>
          <w:tab w:val="left" w:pos="1418"/>
        </w:tabs>
        <w:autoSpaceDE w:val="0"/>
        <w:autoSpaceDN w:val="0"/>
        <w:adjustRightInd w:val="0"/>
        <w:snapToGrid w:val="0"/>
        <w:spacing w:before="120" w:after="120"/>
        <w:ind w:left="1134"/>
        <w:contextualSpacing w:val="0"/>
        <w:jc w:val="both"/>
        <w:rPr>
          <w:rFonts w:asciiTheme="minorHAnsi" w:hAnsiTheme="minorHAnsi" w:cstheme="minorHAnsi"/>
          <w:bCs/>
          <w:color w:val="000000" w:themeColor="text1"/>
          <w:sz w:val="21"/>
        </w:rPr>
      </w:pPr>
    </w:p>
    <w:p w14:paraId="58C853EE" w14:textId="77777777" w:rsidR="00D13C93" w:rsidRPr="00C0569A" w:rsidRDefault="00D13C93" w:rsidP="00D13C93">
      <w:pPr>
        <w:widowControl w:val="0"/>
        <w:autoSpaceDE w:val="0"/>
        <w:autoSpaceDN w:val="0"/>
        <w:adjustRightInd w:val="0"/>
        <w:snapToGrid w:val="0"/>
        <w:spacing w:before="120" w:after="120"/>
        <w:ind w:left="142"/>
        <w:jc w:val="both"/>
        <w:rPr>
          <w:rFonts w:asciiTheme="minorHAnsi" w:hAnsiTheme="minorHAnsi" w:cstheme="minorHAnsi"/>
          <w:b/>
          <w:color w:val="0364CE"/>
          <w:spacing w:val="2"/>
          <w:sz w:val="21"/>
        </w:rPr>
      </w:pPr>
      <w:r w:rsidRPr="00C0569A">
        <w:rPr>
          <w:rFonts w:asciiTheme="minorHAnsi" w:hAnsiTheme="minorHAnsi" w:cstheme="minorHAnsi"/>
          <w:b/>
          <w:color w:val="0364CE"/>
          <w:spacing w:val="2"/>
          <w:sz w:val="21"/>
        </w:rPr>
        <w:t>ALLEGATI</w:t>
      </w:r>
    </w:p>
    <w:p w14:paraId="1848C680" w14:textId="77777777" w:rsidR="00D13C93" w:rsidRPr="00C0569A" w:rsidRDefault="00D13C93" w:rsidP="00D13C93">
      <w:pPr>
        <w:tabs>
          <w:tab w:val="left" w:pos="9781"/>
        </w:tabs>
        <w:snapToGrid w:val="0"/>
        <w:spacing w:before="120" w:after="120"/>
        <w:ind w:left="142"/>
        <w:jc w:val="both"/>
        <w:rPr>
          <w:rFonts w:asciiTheme="minorHAnsi" w:eastAsia="Calibri" w:hAnsiTheme="minorHAnsi" w:cstheme="minorHAnsi"/>
          <w:i/>
          <w:color w:val="0364CE"/>
          <w:sz w:val="21"/>
        </w:rPr>
      </w:pPr>
      <w:r w:rsidRPr="00C0569A">
        <w:rPr>
          <w:rFonts w:asciiTheme="minorHAnsi" w:eastAsia="Calibri" w:hAnsiTheme="minorHAnsi" w:cstheme="minorHAnsi"/>
          <w:b/>
          <w:color w:val="0364CE"/>
          <w:sz w:val="21"/>
        </w:rPr>
        <w:t>Allegato 1</w:t>
      </w:r>
      <w:r w:rsidRPr="00C0569A">
        <w:rPr>
          <w:rFonts w:asciiTheme="minorHAnsi" w:eastAsia="Calibri" w:hAnsiTheme="minorHAnsi" w:cstheme="minorHAnsi"/>
          <w:color w:val="0364CE"/>
          <w:sz w:val="21"/>
        </w:rPr>
        <w:t xml:space="preserve"> | </w:t>
      </w:r>
      <w:r w:rsidRPr="00C0569A">
        <w:rPr>
          <w:rFonts w:asciiTheme="minorHAnsi" w:eastAsia="Calibri" w:hAnsiTheme="minorHAnsi" w:cstheme="minorHAnsi"/>
          <w:i/>
          <w:color w:val="0364CE"/>
          <w:sz w:val="21"/>
        </w:rPr>
        <w:t xml:space="preserve">Gestione del rischio </w:t>
      </w:r>
    </w:p>
    <w:p w14:paraId="3AF3EBB3" w14:textId="77777777" w:rsidR="00D13C93" w:rsidRPr="00C0569A" w:rsidRDefault="00D13C93" w:rsidP="00D13C93">
      <w:pPr>
        <w:tabs>
          <w:tab w:val="left" w:pos="9781"/>
        </w:tabs>
        <w:snapToGrid w:val="0"/>
        <w:spacing w:before="120" w:after="120"/>
        <w:ind w:left="142"/>
        <w:jc w:val="both"/>
        <w:rPr>
          <w:rFonts w:asciiTheme="minorHAnsi" w:eastAsia="Calibri" w:hAnsiTheme="minorHAnsi" w:cstheme="minorHAnsi"/>
          <w:i/>
          <w:color w:val="0364CE"/>
          <w:sz w:val="21"/>
        </w:rPr>
      </w:pPr>
      <w:r w:rsidRPr="00C0569A">
        <w:rPr>
          <w:rFonts w:asciiTheme="minorHAnsi" w:eastAsia="Calibri" w:hAnsiTheme="minorHAnsi" w:cstheme="minorHAnsi"/>
          <w:b/>
          <w:color w:val="0364CE"/>
          <w:sz w:val="21"/>
        </w:rPr>
        <w:t xml:space="preserve">Allegato 2 </w:t>
      </w:r>
      <w:r w:rsidRPr="00C0569A">
        <w:rPr>
          <w:rFonts w:asciiTheme="minorHAnsi" w:eastAsia="Calibri" w:hAnsiTheme="minorHAnsi" w:cstheme="minorHAnsi"/>
          <w:color w:val="0364CE"/>
          <w:sz w:val="21"/>
        </w:rPr>
        <w:t xml:space="preserve">| </w:t>
      </w:r>
      <w:r w:rsidRPr="00C0569A">
        <w:rPr>
          <w:rFonts w:asciiTheme="minorHAnsi" w:eastAsia="Calibri" w:hAnsiTheme="minorHAnsi" w:cstheme="minorHAnsi"/>
          <w:i/>
          <w:color w:val="0364CE"/>
          <w:sz w:val="21"/>
        </w:rPr>
        <w:t xml:space="preserve">Obblighi di pubblicazione </w:t>
      </w:r>
    </w:p>
    <w:p w14:paraId="3AA60BA4" w14:textId="4E91FCA1" w:rsidR="00D13C93" w:rsidRPr="00C0569A" w:rsidRDefault="00D13C93" w:rsidP="00D13C93">
      <w:pPr>
        <w:tabs>
          <w:tab w:val="left" w:pos="9781"/>
        </w:tabs>
        <w:snapToGrid w:val="0"/>
        <w:spacing w:before="120" w:after="120"/>
        <w:ind w:left="142"/>
        <w:jc w:val="both"/>
        <w:rPr>
          <w:rFonts w:asciiTheme="minorHAnsi" w:eastAsia="Calibri" w:hAnsiTheme="minorHAnsi" w:cstheme="minorHAnsi"/>
          <w:i/>
          <w:color w:val="0364CE"/>
          <w:sz w:val="21"/>
        </w:rPr>
      </w:pPr>
      <w:r w:rsidRPr="00C0569A">
        <w:rPr>
          <w:rFonts w:asciiTheme="minorHAnsi" w:eastAsia="Calibri" w:hAnsiTheme="minorHAnsi" w:cstheme="minorHAnsi"/>
          <w:b/>
          <w:color w:val="0364CE"/>
          <w:sz w:val="21"/>
        </w:rPr>
        <w:t xml:space="preserve">Allegato 3 </w:t>
      </w:r>
      <w:r w:rsidRPr="00C0569A">
        <w:rPr>
          <w:rFonts w:asciiTheme="minorHAnsi" w:eastAsia="Calibri" w:hAnsiTheme="minorHAnsi" w:cstheme="minorHAnsi"/>
          <w:color w:val="0364CE"/>
          <w:sz w:val="21"/>
        </w:rPr>
        <w:t xml:space="preserve">| </w:t>
      </w:r>
      <w:r w:rsidRPr="00C0569A">
        <w:rPr>
          <w:rFonts w:asciiTheme="minorHAnsi" w:eastAsia="Calibri" w:hAnsiTheme="minorHAnsi" w:cstheme="minorHAnsi"/>
          <w:i/>
          <w:color w:val="0364CE"/>
          <w:sz w:val="21"/>
        </w:rPr>
        <w:t>Riferimenti normativi e di prassi. Definizioni di corruzione e trasparenza</w:t>
      </w:r>
      <w:r w:rsidR="002C7459" w:rsidRPr="00C0569A">
        <w:rPr>
          <w:rFonts w:asciiTheme="minorHAnsi" w:eastAsia="Calibri" w:hAnsiTheme="minorHAnsi" w:cstheme="minorHAnsi"/>
          <w:i/>
          <w:color w:val="0364CE"/>
          <w:sz w:val="21"/>
        </w:rPr>
        <w:t>.</w:t>
      </w:r>
    </w:p>
    <w:p w14:paraId="16C543AD" w14:textId="77777777" w:rsidR="00F51389" w:rsidRPr="00C0569A" w:rsidRDefault="00F51389" w:rsidP="00F51389">
      <w:pPr>
        <w:rPr>
          <w:rFonts w:asciiTheme="minorHAnsi" w:hAnsiTheme="minorHAnsi" w:cstheme="minorHAnsi"/>
          <w:color w:val="0364CE"/>
        </w:rPr>
      </w:pPr>
    </w:p>
    <w:p w14:paraId="6A76926F" w14:textId="77777777" w:rsidR="00DE5741" w:rsidRPr="008B24CF" w:rsidRDefault="00DE5741" w:rsidP="00466A60">
      <w:pPr>
        <w:widowControl w:val="0"/>
        <w:autoSpaceDE w:val="0"/>
        <w:autoSpaceDN w:val="0"/>
        <w:adjustRightInd w:val="0"/>
        <w:snapToGrid w:val="0"/>
        <w:ind w:right="63"/>
        <w:rPr>
          <w:rFonts w:asciiTheme="minorHAnsi" w:hAnsiTheme="minorHAnsi" w:cstheme="minorHAnsi"/>
          <w:spacing w:val="2"/>
          <w:sz w:val="20"/>
          <w:highlight w:val="yellow"/>
        </w:rPr>
      </w:pPr>
    </w:p>
    <w:p w14:paraId="06D9ADBF" w14:textId="5F75CFEA" w:rsidR="00DE5741" w:rsidRPr="008B24CF" w:rsidRDefault="00DE5741"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45B631C7" w14:textId="79A07D1A" w:rsidR="00DE5741" w:rsidRPr="008B24CF" w:rsidRDefault="00DE5741"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1CEC382C" w14:textId="2D33AEDA" w:rsidR="00DE5741" w:rsidRPr="008B24CF" w:rsidRDefault="00DE5741"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1F0F3DF7" w14:textId="26C8DFE9" w:rsidR="00DE5741" w:rsidRPr="008B24CF" w:rsidRDefault="00DE5741"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0342A372" w14:textId="4DC19453" w:rsidR="00DE5741" w:rsidRPr="008B24CF" w:rsidRDefault="00DE5741"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16641F87" w14:textId="3EF39F43" w:rsidR="00D13C93" w:rsidRPr="008B24CF" w:rsidRDefault="00D13C93"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2331A742" w14:textId="244D7955" w:rsidR="00B70F86" w:rsidRPr="008B24CF" w:rsidRDefault="00B70F86"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4B34697A" w14:textId="77777777" w:rsidR="003F5F42" w:rsidRPr="008B24CF" w:rsidRDefault="003F5F42"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2FD62FE2" w14:textId="46F7BFB4" w:rsidR="00B70F86" w:rsidRPr="008B24CF" w:rsidRDefault="00B70F86"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298224A0" w14:textId="00C3C580" w:rsidR="00B70F86" w:rsidRPr="008B24CF" w:rsidRDefault="00B70F86"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717C7BE4" w14:textId="77777777" w:rsidR="00B70F86" w:rsidRPr="008B24CF" w:rsidRDefault="00B70F86"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04D9DEBF" w14:textId="08196628" w:rsidR="00DE5741" w:rsidRDefault="00DE5741"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5170CC12" w14:textId="6F51A993" w:rsidR="008B24CF" w:rsidRDefault="008B24CF"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2AE360D8" w14:textId="7006FC6F" w:rsidR="008B24CF" w:rsidRDefault="008B24CF"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570F107B" w14:textId="77F816B9" w:rsidR="008B24CF" w:rsidRDefault="008B24CF"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129DCC4A" w14:textId="77777777" w:rsidR="008B24CF" w:rsidRPr="008B24CF" w:rsidRDefault="008B24CF"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p>
    <w:p w14:paraId="391ADEAC" w14:textId="1C4D8133" w:rsidR="00194E83" w:rsidRPr="008B24CF" w:rsidRDefault="00936FD3" w:rsidP="00D92E24">
      <w:pPr>
        <w:widowControl w:val="0"/>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shd w:val="clear" w:color="auto" w:fill="0364CE"/>
        <w:autoSpaceDE w:val="0"/>
        <w:autoSpaceDN w:val="0"/>
        <w:adjustRightInd w:val="0"/>
        <w:snapToGrid w:val="0"/>
        <w:spacing w:before="120" w:after="120"/>
        <w:jc w:val="center"/>
        <w:rPr>
          <w:rFonts w:asciiTheme="minorHAnsi" w:hAnsiTheme="minorHAnsi" w:cstheme="minorHAnsi"/>
          <w:color w:val="D9D9D9" w:themeColor="background1" w:themeShade="D9"/>
          <w:spacing w:val="2"/>
        </w:rPr>
      </w:pPr>
      <w:r w:rsidRPr="008B24CF">
        <w:rPr>
          <w:rFonts w:asciiTheme="minorHAnsi" w:hAnsiTheme="minorHAnsi" w:cstheme="minorHAnsi"/>
          <w:color w:val="D9D9D9" w:themeColor="background1" w:themeShade="D9"/>
          <w:spacing w:val="2"/>
        </w:rPr>
        <w:lastRenderedPageBreak/>
        <w:t>SEZIONE I – Parte generale</w:t>
      </w:r>
    </w:p>
    <w:bookmarkEnd w:id="0"/>
    <w:p w14:paraId="2CA2D4BD" w14:textId="3CE92F7F" w:rsidR="00552607" w:rsidRPr="00617416" w:rsidRDefault="003C65AF" w:rsidP="009A5F48">
      <w:pPr>
        <w:pStyle w:val="ListParagraph"/>
        <w:widowControl w:val="0"/>
        <w:numPr>
          <w:ilvl w:val="0"/>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r w:rsidRPr="00617416">
        <w:rPr>
          <w:rFonts w:asciiTheme="minorHAnsi" w:hAnsiTheme="minorHAnsi" w:cstheme="minorHAnsi"/>
          <w:b/>
          <w:color w:val="0364CE"/>
          <w:spacing w:val="2"/>
          <w:sz w:val="21"/>
        </w:rPr>
        <w:t xml:space="preserve">BREVE </w:t>
      </w:r>
      <w:r w:rsidR="00E40D9E" w:rsidRPr="00617416">
        <w:rPr>
          <w:rFonts w:asciiTheme="minorHAnsi" w:hAnsiTheme="minorHAnsi" w:cstheme="minorHAnsi"/>
          <w:b/>
          <w:color w:val="0364CE"/>
          <w:spacing w:val="2"/>
          <w:sz w:val="21"/>
        </w:rPr>
        <w:t>PREMESSA. IL CONTESTO NORMATIVO E LA PRASSI DI RIFERIMENTO</w:t>
      </w:r>
      <w:r w:rsidR="00F122AF" w:rsidRPr="00617416">
        <w:rPr>
          <w:rFonts w:asciiTheme="minorHAnsi" w:hAnsiTheme="minorHAnsi" w:cstheme="minorHAnsi"/>
          <w:b/>
          <w:color w:val="0364CE"/>
          <w:spacing w:val="2"/>
          <w:sz w:val="21"/>
        </w:rPr>
        <w:t>.</w:t>
      </w:r>
      <w:r w:rsidR="007F468A" w:rsidRPr="00617416">
        <w:rPr>
          <w:rFonts w:asciiTheme="minorHAnsi" w:hAnsiTheme="minorHAnsi" w:cstheme="minorHAnsi"/>
          <w:b/>
          <w:color w:val="0364CE"/>
          <w:spacing w:val="2"/>
          <w:sz w:val="21"/>
        </w:rPr>
        <w:t xml:space="preserve"> RINVIO</w:t>
      </w:r>
    </w:p>
    <w:p w14:paraId="43752D66" w14:textId="682EF157" w:rsidR="00D13C93" w:rsidRPr="008B24CF" w:rsidRDefault="00D13C93" w:rsidP="00D13C93">
      <w:pPr>
        <w:widowControl w:val="0"/>
        <w:autoSpaceDE w:val="0"/>
        <w:autoSpaceDN w:val="0"/>
        <w:adjustRightInd w:val="0"/>
        <w:snapToGrid w:val="0"/>
        <w:spacing w:before="120" w:after="120"/>
        <w:jc w:val="both"/>
        <w:rPr>
          <w:rFonts w:asciiTheme="minorHAnsi" w:hAnsiTheme="minorHAnsi" w:cstheme="minorHAnsi"/>
          <w:color w:val="002060"/>
          <w:spacing w:val="2"/>
          <w:sz w:val="21"/>
        </w:rPr>
      </w:pPr>
      <w:r w:rsidRPr="008B24CF">
        <w:rPr>
          <w:rFonts w:asciiTheme="minorHAnsi" w:hAnsiTheme="minorHAnsi" w:cstheme="minorHAnsi"/>
          <w:color w:val="002060"/>
          <w:spacing w:val="2"/>
          <w:sz w:val="21"/>
        </w:rPr>
        <w:t>In relazione al contesto normativo di riferimento - con particolare riguardo a quello applicabile a</w:t>
      </w:r>
      <w:r w:rsidR="002C7459" w:rsidRPr="008B24CF">
        <w:rPr>
          <w:rFonts w:asciiTheme="minorHAnsi" w:hAnsiTheme="minorHAnsi" w:cstheme="minorHAnsi"/>
          <w:color w:val="002060"/>
          <w:spacing w:val="2"/>
          <w:sz w:val="21"/>
        </w:rPr>
        <w:t>lle societ</w:t>
      </w:r>
      <w:r w:rsidR="00206776">
        <w:rPr>
          <w:rFonts w:asciiTheme="minorHAnsi" w:hAnsiTheme="minorHAnsi" w:cstheme="minorHAnsi"/>
          <w:color w:val="002060"/>
          <w:spacing w:val="2"/>
          <w:sz w:val="21"/>
        </w:rPr>
        <w:t>à</w:t>
      </w:r>
      <w:r w:rsidR="002C7459" w:rsidRPr="008B24CF">
        <w:rPr>
          <w:rFonts w:asciiTheme="minorHAnsi" w:hAnsiTheme="minorHAnsi" w:cstheme="minorHAnsi"/>
          <w:color w:val="002060"/>
          <w:spacing w:val="2"/>
          <w:sz w:val="21"/>
        </w:rPr>
        <w:t xml:space="preserve"> a controllo pubblico </w:t>
      </w:r>
      <w:r w:rsidR="0089473E" w:rsidRPr="008B24CF">
        <w:rPr>
          <w:rFonts w:asciiTheme="minorHAnsi" w:hAnsiTheme="minorHAnsi" w:cstheme="minorHAnsi"/>
          <w:color w:val="002060"/>
          <w:spacing w:val="2"/>
          <w:sz w:val="21"/>
        </w:rPr>
        <w:t>-</w:t>
      </w:r>
      <w:r w:rsidRPr="008B24CF">
        <w:rPr>
          <w:rFonts w:asciiTheme="minorHAnsi" w:hAnsiTheme="minorHAnsi" w:cstheme="minorHAnsi"/>
          <w:color w:val="002060"/>
          <w:spacing w:val="2"/>
          <w:sz w:val="21"/>
        </w:rPr>
        <w:t xml:space="preserve"> quale</w:t>
      </w:r>
      <w:r w:rsidR="0089473E" w:rsidRPr="008B24CF">
        <w:rPr>
          <w:rFonts w:asciiTheme="minorHAnsi" w:hAnsiTheme="minorHAnsi" w:cstheme="minorHAnsi"/>
          <w:color w:val="002060"/>
          <w:spacing w:val="2"/>
          <w:sz w:val="21"/>
        </w:rPr>
        <w:t xml:space="preserve"> "HUB NODES: Nord Ovest Digitale e Sostenibile Societ</w:t>
      </w:r>
      <w:r w:rsidR="00206776">
        <w:rPr>
          <w:rFonts w:asciiTheme="minorHAnsi" w:hAnsiTheme="minorHAnsi" w:cstheme="minorHAnsi"/>
          <w:color w:val="002060"/>
          <w:spacing w:val="2"/>
          <w:sz w:val="21"/>
        </w:rPr>
        <w:t>à</w:t>
      </w:r>
      <w:r w:rsidR="0089473E" w:rsidRPr="008B24CF">
        <w:rPr>
          <w:rFonts w:asciiTheme="minorHAnsi" w:hAnsiTheme="minorHAnsi" w:cstheme="minorHAnsi"/>
          <w:color w:val="002060"/>
          <w:spacing w:val="2"/>
          <w:sz w:val="21"/>
        </w:rPr>
        <w:t xml:space="preserve"> consortile”</w:t>
      </w:r>
      <w:r w:rsidRPr="008B24CF">
        <w:rPr>
          <w:rFonts w:asciiTheme="minorHAnsi" w:hAnsiTheme="minorHAnsi" w:cstheme="minorHAnsi"/>
          <w:color w:val="002060"/>
          <w:spacing w:val="2"/>
          <w:sz w:val="21"/>
        </w:rPr>
        <w:t xml:space="preserve"> (nel seguito “</w:t>
      </w:r>
      <w:r w:rsidR="007F7895">
        <w:rPr>
          <w:rFonts w:asciiTheme="minorHAnsi" w:hAnsiTheme="minorHAnsi" w:cstheme="minorHAnsi"/>
          <w:color w:val="002060"/>
          <w:spacing w:val="2"/>
          <w:sz w:val="21"/>
        </w:rPr>
        <w:t xml:space="preserve">HUB </w:t>
      </w:r>
      <w:r w:rsidR="0089473E" w:rsidRPr="008B24CF">
        <w:rPr>
          <w:rFonts w:asciiTheme="minorHAnsi" w:hAnsiTheme="minorHAnsi" w:cstheme="minorHAnsi"/>
          <w:color w:val="002060"/>
          <w:spacing w:val="2"/>
          <w:sz w:val="21"/>
        </w:rPr>
        <w:t>NODES</w:t>
      </w:r>
      <w:r w:rsidRPr="008B24CF">
        <w:rPr>
          <w:rFonts w:asciiTheme="minorHAnsi" w:hAnsiTheme="minorHAnsi" w:cstheme="minorHAnsi"/>
          <w:color w:val="002060"/>
          <w:spacing w:val="2"/>
          <w:sz w:val="21"/>
        </w:rPr>
        <w:t>” o la “Societ</w:t>
      </w:r>
      <w:r w:rsidR="00206776">
        <w:rPr>
          <w:rFonts w:asciiTheme="minorHAnsi" w:hAnsiTheme="minorHAnsi" w:cstheme="minorHAnsi"/>
          <w:color w:val="002060"/>
          <w:spacing w:val="2"/>
          <w:sz w:val="21"/>
        </w:rPr>
        <w:t>à</w:t>
      </w:r>
      <w:r w:rsidRPr="008B24CF">
        <w:rPr>
          <w:rFonts w:asciiTheme="minorHAnsi" w:hAnsiTheme="minorHAnsi" w:cstheme="minorHAnsi"/>
          <w:color w:val="002060"/>
          <w:spacing w:val="2"/>
          <w:sz w:val="21"/>
        </w:rPr>
        <w:t>” o “Ente” o “Incubatore”) - e alle definizioni di “corruzione” e “trasparenza” agli effetti della l. n. 190/2012, in aderenza a quanto previsto dagli Orientamenti A.N.AC. del 3 febbraio 2022, si rinvia all’Allegato 3 del presente Piano.</w:t>
      </w:r>
    </w:p>
    <w:p w14:paraId="48B461A8" w14:textId="77777777" w:rsidR="00D13C93" w:rsidRPr="008B24CF" w:rsidRDefault="00D13C93" w:rsidP="00D13C93">
      <w:pPr>
        <w:widowControl w:val="0"/>
        <w:autoSpaceDE w:val="0"/>
        <w:autoSpaceDN w:val="0"/>
        <w:adjustRightInd w:val="0"/>
        <w:snapToGrid w:val="0"/>
        <w:spacing w:before="120" w:after="120"/>
        <w:jc w:val="both"/>
        <w:rPr>
          <w:rFonts w:asciiTheme="minorHAnsi" w:hAnsiTheme="minorHAnsi" w:cstheme="minorHAnsi"/>
          <w:color w:val="0B8F48"/>
          <w:spacing w:val="2"/>
          <w:sz w:val="21"/>
        </w:rPr>
      </w:pPr>
    </w:p>
    <w:p w14:paraId="39461C1E" w14:textId="281D2473" w:rsidR="00552607" w:rsidRPr="00617416" w:rsidRDefault="00DF58E8" w:rsidP="009A5F48">
      <w:pPr>
        <w:pStyle w:val="ListParagraph"/>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0364CE"/>
          <w:spacing w:val="2"/>
          <w:sz w:val="21"/>
        </w:rPr>
      </w:pPr>
      <w:r w:rsidRPr="00617416">
        <w:rPr>
          <w:rFonts w:asciiTheme="minorHAnsi" w:hAnsiTheme="minorHAnsi" w:cstheme="minorHAnsi"/>
          <w:b/>
          <w:color w:val="0364CE"/>
          <w:spacing w:val="2"/>
          <w:sz w:val="21"/>
        </w:rPr>
        <w:t xml:space="preserve">ARTICOLAZIONE E </w:t>
      </w:r>
      <w:r w:rsidR="00955263" w:rsidRPr="00617416">
        <w:rPr>
          <w:rFonts w:asciiTheme="minorHAnsi" w:hAnsiTheme="minorHAnsi" w:cstheme="minorHAnsi"/>
          <w:b/>
          <w:color w:val="0364CE"/>
          <w:spacing w:val="2"/>
          <w:sz w:val="21"/>
        </w:rPr>
        <w:t>OBIETTIVI STRATEGICI</w:t>
      </w:r>
      <w:r w:rsidR="007072FB" w:rsidRPr="00617416">
        <w:rPr>
          <w:rFonts w:asciiTheme="minorHAnsi" w:hAnsiTheme="minorHAnsi" w:cstheme="minorHAnsi"/>
          <w:b/>
          <w:color w:val="0364CE"/>
          <w:spacing w:val="2"/>
          <w:sz w:val="21"/>
        </w:rPr>
        <w:t xml:space="preserve"> DEL PTPCT</w:t>
      </w:r>
    </w:p>
    <w:p w14:paraId="1A78D88F" w14:textId="3A26614C" w:rsidR="00DF58E8" w:rsidRPr="00617416" w:rsidRDefault="00DF58E8" w:rsidP="009A5F48">
      <w:pPr>
        <w:pStyle w:val="ListParagraph"/>
        <w:widowControl w:val="0"/>
        <w:numPr>
          <w:ilvl w:val="0"/>
          <w:numId w:val="63"/>
        </w:numPr>
        <w:autoSpaceDE w:val="0"/>
        <w:autoSpaceDN w:val="0"/>
        <w:adjustRightInd w:val="0"/>
        <w:snapToGrid w:val="0"/>
        <w:spacing w:before="120" w:after="120"/>
        <w:contextualSpacing w:val="0"/>
        <w:jc w:val="both"/>
        <w:rPr>
          <w:rFonts w:asciiTheme="minorHAnsi" w:hAnsiTheme="minorHAnsi" w:cstheme="minorHAnsi"/>
          <w:b/>
          <w:color w:val="0364CE"/>
          <w:sz w:val="21"/>
        </w:rPr>
      </w:pPr>
      <w:r w:rsidRPr="00617416">
        <w:rPr>
          <w:rFonts w:asciiTheme="minorHAnsi" w:hAnsiTheme="minorHAnsi" w:cstheme="minorHAnsi"/>
          <w:b/>
          <w:color w:val="0364CE"/>
          <w:sz w:val="21"/>
        </w:rPr>
        <w:t>Struttura del Piano</w:t>
      </w:r>
    </w:p>
    <w:p w14:paraId="2918B586" w14:textId="1BC48913" w:rsidR="00DF58E8" w:rsidRPr="008B24CF" w:rsidRDefault="002C58EE" w:rsidP="00DE5741">
      <w:pPr>
        <w:widowControl w:val="0"/>
        <w:autoSpaceDE w:val="0"/>
        <w:autoSpaceDN w:val="0"/>
        <w:adjustRightInd w:val="0"/>
        <w:snapToGrid w:val="0"/>
        <w:spacing w:before="120" w:after="120"/>
        <w:jc w:val="both"/>
        <w:rPr>
          <w:rFonts w:asciiTheme="minorHAnsi" w:hAnsiTheme="minorHAnsi" w:cstheme="minorHAnsi"/>
          <w:b/>
          <w:color w:val="089047"/>
          <w:sz w:val="21"/>
        </w:rPr>
      </w:pPr>
      <w:r w:rsidRPr="008B24CF">
        <w:rPr>
          <w:rFonts w:asciiTheme="minorHAnsi" w:hAnsiTheme="minorHAnsi" w:cstheme="minorHAnsi"/>
          <w:color w:val="000000" w:themeColor="text1"/>
          <w:sz w:val="21"/>
        </w:rPr>
        <w:t>I</w:t>
      </w:r>
      <w:r w:rsidR="00DF58E8" w:rsidRPr="008B24CF">
        <w:rPr>
          <w:rFonts w:asciiTheme="minorHAnsi" w:hAnsiTheme="minorHAnsi" w:cstheme="minorHAnsi"/>
          <w:color w:val="000000" w:themeColor="text1"/>
          <w:sz w:val="21"/>
        </w:rPr>
        <w:t>l presente</w:t>
      </w:r>
      <w:r w:rsidR="00DF58E8" w:rsidRPr="008B24CF">
        <w:rPr>
          <w:rFonts w:asciiTheme="minorHAnsi" w:hAnsiTheme="minorHAnsi" w:cstheme="minorHAnsi"/>
          <w:color w:val="000000" w:themeColor="text1"/>
          <w:spacing w:val="2"/>
          <w:sz w:val="21"/>
        </w:rPr>
        <w:t xml:space="preserve"> </w:t>
      </w:r>
      <w:r w:rsidR="00DF58E8" w:rsidRPr="008B24CF">
        <w:rPr>
          <w:rFonts w:asciiTheme="minorHAnsi" w:hAnsiTheme="minorHAnsi" w:cstheme="minorHAnsi"/>
          <w:b/>
          <w:color w:val="002060"/>
          <w:sz w:val="21"/>
        </w:rPr>
        <w:t xml:space="preserve">Piano </w:t>
      </w:r>
      <w:r w:rsidR="00B10447" w:rsidRPr="008B24CF">
        <w:rPr>
          <w:rFonts w:asciiTheme="minorHAnsi" w:hAnsiTheme="minorHAnsi" w:cstheme="minorHAnsi"/>
          <w:b/>
          <w:color w:val="002060"/>
          <w:sz w:val="21"/>
        </w:rPr>
        <w:t xml:space="preserve">Triennale </w:t>
      </w:r>
      <w:r w:rsidR="00DF58E8" w:rsidRPr="008B24CF">
        <w:rPr>
          <w:rFonts w:asciiTheme="minorHAnsi" w:hAnsiTheme="minorHAnsi" w:cstheme="minorHAnsi"/>
          <w:b/>
          <w:color w:val="002060"/>
          <w:sz w:val="21"/>
        </w:rPr>
        <w:t>di</w:t>
      </w:r>
      <w:r w:rsidR="00DF58E8" w:rsidRPr="008B24CF">
        <w:rPr>
          <w:rFonts w:asciiTheme="minorHAnsi" w:hAnsiTheme="minorHAnsi" w:cstheme="minorHAnsi"/>
          <w:b/>
          <w:color w:val="002060"/>
          <w:spacing w:val="1"/>
          <w:sz w:val="21"/>
        </w:rPr>
        <w:t xml:space="preserve"> </w:t>
      </w:r>
      <w:r w:rsidR="00DF58E8" w:rsidRPr="008B24CF">
        <w:rPr>
          <w:rFonts w:asciiTheme="minorHAnsi" w:hAnsiTheme="minorHAnsi" w:cstheme="minorHAnsi"/>
          <w:b/>
          <w:color w:val="002060"/>
          <w:sz w:val="21"/>
        </w:rPr>
        <w:t>Prevenzione</w:t>
      </w:r>
      <w:r w:rsidR="00DF58E8" w:rsidRPr="008B24CF">
        <w:rPr>
          <w:rFonts w:asciiTheme="minorHAnsi" w:hAnsiTheme="minorHAnsi" w:cstheme="minorHAnsi"/>
          <w:b/>
          <w:color w:val="002060"/>
          <w:spacing w:val="1"/>
          <w:sz w:val="21"/>
        </w:rPr>
        <w:t xml:space="preserve"> </w:t>
      </w:r>
      <w:r w:rsidR="00DF58E8" w:rsidRPr="008B24CF">
        <w:rPr>
          <w:rFonts w:asciiTheme="minorHAnsi" w:hAnsiTheme="minorHAnsi" w:cstheme="minorHAnsi"/>
          <w:b/>
          <w:color w:val="002060"/>
          <w:sz w:val="21"/>
        </w:rPr>
        <w:t>della</w:t>
      </w:r>
      <w:r w:rsidR="00DF58E8" w:rsidRPr="008B24CF">
        <w:rPr>
          <w:rFonts w:asciiTheme="minorHAnsi" w:hAnsiTheme="minorHAnsi" w:cstheme="minorHAnsi"/>
          <w:b/>
          <w:color w:val="002060"/>
          <w:spacing w:val="1"/>
          <w:sz w:val="21"/>
        </w:rPr>
        <w:t xml:space="preserve"> </w:t>
      </w:r>
      <w:r w:rsidR="00DF58E8" w:rsidRPr="008B24CF">
        <w:rPr>
          <w:rFonts w:asciiTheme="minorHAnsi" w:hAnsiTheme="minorHAnsi" w:cstheme="minorHAnsi"/>
          <w:b/>
          <w:color w:val="002060"/>
          <w:sz w:val="21"/>
        </w:rPr>
        <w:t>Corruz</w:t>
      </w:r>
      <w:r w:rsidR="00DF58E8" w:rsidRPr="008B24CF">
        <w:rPr>
          <w:rFonts w:asciiTheme="minorHAnsi" w:hAnsiTheme="minorHAnsi" w:cstheme="minorHAnsi"/>
          <w:b/>
          <w:color w:val="002060"/>
          <w:spacing w:val="-1"/>
          <w:sz w:val="21"/>
        </w:rPr>
        <w:t>i</w:t>
      </w:r>
      <w:r w:rsidR="00DF58E8" w:rsidRPr="008B24CF">
        <w:rPr>
          <w:rFonts w:asciiTheme="minorHAnsi" w:hAnsiTheme="minorHAnsi" w:cstheme="minorHAnsi"/>
          <w:b/>
          <w:color w:val="002060"/>
          <w:sz w:val="21"/>
        </w:rPr>
        <w:t>one</w:t>
      </w:r>
      <w:r w:rsidR="00DF58E8" w:rsidRPr="008B24CF">
        <w:rPr>
          <w:rFonts w:asciiTheme="minorHAnsi" w:hAnsiTheme="minorHAnsi" w:cstheme="minorHAnsi"/>
          <w:b/>
          <w:color w:val="002060"/>
          <w:spacing w:val="2"/>
          <w:sz w:val="21"/>
        </w:rPr>
        <w:t xml:space="preserve"> e della Trasparenza (PTPCT) d</w:t>
      </w:r>
      <w:r w:rsidR="0087350D" w:rsidRPr="008B24CF">
        <w:rPr>
          <w:rFonts w:asciiTheme="minorHAnsi" w:hAnsiTheme="minorHAnsi" w:cstheme="minorHAnsi"/>
          <w:b/>
          <w:color w:val="002060"/>
          <w:spacing w:val="2"/>
          <w:sz w:val="21"/>
        </w:rPr>
        <w:t>ella</w:t>
      </w:r>
      <w:r w:rsidR="00DF58E8" w:rsidRPr="008B24CF">
        <w:rPr>
          <w:rFonts w:asciiTheme="minorHAnsi" w:hAnsiTheme="minorHAnsi" w:cstheme="minorHAnsi"/>
          <w:color w:val="002060"/>
          <w:spacing w:val="2"/>
          <w:sz w:val="21"/>
        </w:rPr>
        <w:t xml:space="preserve"> </w:t>
      </w:r>
      <w:r w:rsidR="0087350D" w:rsidRPr="008B24CF">
        <w:rPr>
          <w:rFonts w:asciiTheme="minorHAnsi" w:hAnsiTheme="minorHAnsi" w:cstheme="minorHAnsi"/>
          <w:b/>
          <w:color w:val="002060"/>
          <w:sz w:val="21"/>
        </w:rPr>
        <w:t>Societ</w:t>
      </w:r>
      <w:r w:rsidR="00206776">
        <w:rPr>
          <w:rFonts w:asciiTheme="minorHAnsi" w:hAnsiTheme="minorHAnsi" w:cstheme="minorHAnsi"/>
          <w:b/>
          <w:color w:val="002060"/>
          <w:sz w:val="21"/>
        </w:rPr>
        <w:t>à</w:t>
      </w:r>
      <w:r w:rsidR="0045707C" w:rsidRPr="008B24CF">
        <w:rPr>
          <w:rFonts w:asciiTheme="minorHAnsi" w:hAnsiTheme="minorHAnsi" w:cstheme="minorHAnsi"/>
          <w:b/>
          <w:color w:val="089047"/>
          <w:sz w:val="21"/>
        </w:rPr>
        <w:t xml:space="preserve"> </w:t>
      </w:r>
      <w:r w:rsidR="0045707C" w:rsidRPr="008B24CF">
        <w:rPr>
          <w:rFonts w:asciiTheme="minorHAnsi" w:hAnsiTheme="minorHAnsi" w:cstheme="minorHAnsi"/>
          <w:b/>
          <w:sz w:val="21"/>
        </w:rPr>
        <w:t>“</w:t>
      </w:r>
      <w:r w:rsidR="0045707C" w:rsidRPr="008B24CF">
        <w:rPr>
          <w:rFonts w:asciiTheme="minorHAnsi" w:hAnsiTheme="minorHAnsi" w:cstheme="minorHAnsi"/>
          <w:b/>
          <w:color w:val="002060"/>
          <w:spacing w:val="2"/>
          <w:sz w:val="21"/>
        </w:rPr>
        <w:t xml:space="preserve">HUB NODES: Nord Ovest Digitale </w:t>
      </w:r>
      <w:r w:rsidR="00600208" w:rsidRPr="008B24CF">
        <w:rPr>
          <w:rFonts w:asciiTheme="minorHAnsi" w:hAnsiTheme="minorHAnsi" w:cstheme="minorHAnsi"/>
          <w:b/>
          <w:color w:val="002060"/>
          <w:spacing w:val="2"/>
          <w:sz w:val="21"/>
        </w:rPr>
        <w:t>e</w:t>
      </w:r>
      <w:r w:rsidR="0045707C" w:rsidRPr="008B24CF">
        <w:rPr>
          <w:rFonts w:asciiTheme="minorHAnsi" w:hAnsiTheme="minorHAnsi" w:cstheme="minorHAnsi"/>
          <w:b/>
          <w:color w:val="002060"/>
          <w:spacing w:val="2"/>
          <w:sz w:val="21"/>
        </w:rPr>
        <w:t xml:space="preserve"> Sostenibile</w:t>
      </w:r>
      <w:r w:rsidR="0045707C" w:rsidRPr="008B24CF">
        <w:rPr>
          <w:rFonts w:asciiTheme="minorHAnsi" w:hAnsiTheme="minorHAnsi" w:cstheme="minorHAnsi"/>
          <w:b/>
          <w:color w:val="002060"/>
          <w:sz w:val="21"/>
        </w:rPr>
        <w:t xml:space="preserve"> </w:t>
      </w:r>
      <w:r w:rsidR="0045707C" w:rsidRPr="008B24CF">
        <w:rPr>
          <w:rFonts w:asciiTheme="minorHAnsi" w:hAnsiTheme="minorHAnsi" w:cstheme="minorHAnsi"/>
          <w:b/>
          <w:color w:val="002060"/>
          <w:spacing w:val="2"/>
          <w:sz w:val="21"/>
        </w:rPr>
        <w:t>Societ</w:t>
      </w:r>
      <w:r w:rsidR="00206776">
        <w:rPr>
          <w:rFonts w:asciiTheme="minorHAnsi" w:hAnsiTheme="minorHAnsi" w:cstheme="minorHAnsi"/>
          <w:b/>
          <w:color w:val="002060"/>
          <w:spacing w:val="2"/>
          <w:sz w:val="21"/>
        </w:rPr>
        <w:t>à</w:t>
      </w:r>
      <w:r w:rsidR="0045707C" w:rsidRPr="008B24CF">
        <w:rPr>
          <w:rFonts w:asciiTheme="minorHAnsi" w:hAnsiTheme="minorHAnsi" w:cstheme="minorHAnsi"/>
          <w:b/>
          <w:color w:val="002060"/>
          <w:spacing w:val="2"/>
          <w:sz w:val="21"/>
        </w:rPr>
        <w:t xml:space="preserve"> consortile a responsabilit</w:t>
      </w:r>
      <w:r w:rsidR="00206776">
        <w:rPr>
          <w:rFonts w:asciiTheme="minorHAnsi" w:hAnsiTheme="minorHAnsi" w:cstheme="minorHAnsi"/>
          <w:b/>
          <w:color w:val="002060"/>
          <w:spacing w:val="2"/>
          <w:sz w:val="21"/>
        </w:rPr>
        <w:t>à</w:t>
      </w:r>
      <w:r w:rsidR="0045707C" w:rsidRPr="008B24CF">
        <w:rPr>
          <w:rFonts w:asciiTheme="minorHAnsi" w:hAnsiTheme="minorHAnsi" w:cstheme="minorHAnsi"/>
          <w:b/>
          <w:color w:val="002060"/>
          <w:spacing w:val="2"/>
          <w:sz w:val="21"/>
        </w:rPr>
        <w:t xml:space="preserve"> limitata”</w:t>
      </w:r>
      <w:r w:rsidR="004D513A" w:rsidRPr="008B24CF">
        <w:rPr>
          <w:rFonts w:asciiTheme="minorHAnsi" w:hAnsiTheme="minorHAnsi" w:cstheme="minorHAnsi"/>
          <w:color w:val="000000" w:themeColor="text1"/>
          <w:spacing w:val="2"/>
          <w:sz w:val="21"/>
        </w:rPr>
        <w:t xml:space="preserve"> </w:t>
      </w:r>
      <w:r w:rsidR="00DF58E8" w:rsidRPr="008B24CF">
        <w:rPr>
          <w:rFonts w:asciiTheme="minorHAnsi" w:hAnsiTheme="minorHAnsi" w:cstheme="minorHAnsi"/>
          <w:color w:val="000000" w:themeColor="text1"/>
          <w:spacing w:val="2"/>
          <w:sz w:val="21"/>
        </w:rPr>
        <w:t>nel seguito “</w:t>
      </w:r>
      <w:r w:rsidR="00A23F1A">
        <w:rPr>
          <w:rFonts w:asciiTheme="minorHAnsi" w:hAnsiTheme="minorHAnsi" w:cstheme="minorHAnsi"/>
          <w:color w:val="000000" w:themeColor="text1"/>
          <w:spacing w:val="2"/>
          <w:sz w:val="21"/>
        </w:rPr>
        <w:t xml:space="preserve">HUB </w:t>
      </w:r>
      <w:r w:rsidR="004D513A" w:rsidRPr="008B24CF">
        <w:rPr>
          <w:rFonts w:asciiTheme="minorHAnsi" w:hAnsiTheme="minorHAnsi" w:cstheme="minorHAnsi"/>
          <w:color w:val="000000" w:themeColor="text1"/>
          <w:spacing w:val="2"/>
          <w:sz w:val="21"/>
        </w:rPr>
        <w:t>NODES</w:t>
      </w:r>
      <w:r w:rsidR="00DF58E8" w:rsidRPr="008B24CF">
        <w:rPr>
          <w:rFonts w:asciiTheme="minorHAnsi" w:hAnsiTheme="minorHAnsi" w:cstheme="minorHAnsi"/>
          <w:color w:val="000000" w:themeColor="text1"/>
          <w:spacing w:val="2"/>
          <w:sz w:val="21"/>
        </w:rPr>
        <w:t>” o la “Societ</w:t>
      </w:r>
      <w:r w:rsidR="00206776">
        <w:rPr>
          <w:rFonts w:asciiTheme="minorHAnsi" w:hAnsiTheme="minorHAnsi" w:cstheme="minorHAnsi"/>
          <w:color w:val="000000" w:themeColor="text1"/>
          <w:spacing w:val="2"/>
          <w:sz w:val="21"/>
        </w:rPr>
        <w:t>à</w:t>
      </w:r>
      <w:r w:rsidR="00DF58E8" w:rsidRPr="008B24CF">
        <w:rPr>
          <w:rFonts w:asciiTheme="minorHAnsi" w:hAnsiTheme="minorHAnsi" w:cstheme="minorHAnsi"/>
          <w:color w:val="000000" w:themeColor="text1"/>
          <w:spacing w:val="2"/>
          <w:sz w:val="21"/>
        </w:rPr>
        <w:t>”</w:t>
      </w:r>
      <w:r w:rsidR="00437FA5" w:rsidRPr="008B24CF">
        <w:rPr>
          <w:rFonts w:asciiTheme="minorHAnsi" w:hAnsiTheme="minorHAnsi" w:cstheme="minorHAnsi"/>
          <w:color w:val="000000" w:themeColor="text1"/>
          <w:spacing w:val="2"/>
          <w:sz w:val="21"/>
        </w:rPr>
        <w:t xml:space="preserve"> o “Ente”</w:t>
      </w:r>
      <w:r w:rsidR="005B0B8D" w:rsidRPr="008B24CF">
        <w:rPr>
          <w:rFonts w:asciiTheme="minorHAnsi" w:hAnsiTheme="minorHAnsi" w:cstheme="minorHAnsi"/>
          <w:color w:val="000000" w:themeColor="text1"/>
          <w:spacing w:val="2"/>
          <w:sz w:val="21"/>
        </w:rPr>
        <w:t xml:space="preserve"> o “Incubatore”</w:t>
      </w:r>
      <w:r w:rsidR="00DF58E8" w:rsidRPr="008B24CF">
        <w:rPr>
          <w:rFonts w:asciiTheme="minorHAnsi" w:hAnsiTheme="minorHAnsi" w:cstheme="minorHAnsi"/>
          <w:color w:val="000000" w:themeColor="text1"/>
          <w:spacing w:val="2"/>
          <w:sz w:val="21"/>
        </w:rPr>
        <w:t>) illustra le strategie e le metodologie che il RPCT</w:t>
      </w:r>
      <w:r w:rsidR="00E454F3" w:rsidRPr="008B24CF">
        <w:rPr>
          <w:rFonts w:asciiTheme="minorHAnsi" w:hAnsiTheme="minorHAnsi" w:cstheme="minorHAnsi"/>
          <w:color w:val="000000" w:themeColor="text1"/>
          <w:spacing w:val="2"/>
          <w:sz w:val="21"/>
        </w:rPr>
        <w:t xml:space="preserve"> </w:t>
      </w:r>
      <w:r w:rsidR="006B5680">
        <w:rPr>
          <w:rFonts w:asciiTheme="minorHAnsi" w:hAnsiTheme="minorHAnsi" w:cstheme="minorHAnsi"/>
          <w:color w:val="000000" w:themeColor="text1"/>
          <w:spacing w:val="2"/>
          <w:sz w:val="21"/>
        </w:rPr>
        <w:t xml:space="preserve"> </w:t>
      </w:r>
      <w:r w:rsidR="00DF58E8" w:rsidRPr="008B24CF">
        <w:rPr>
          <w:rFonts w:asciiTheme="minorHAnsi" w:hAnsiTheme="minorHAnsi" w:cstheme="minorHAnsi"/>
          <w:color w:val="000000" w:themeColor="text1"/>
          <w:spacing w:val="2"/>
          <w:sz w:val="21"/>
        </w:rPr>
        <w:t>ha elaborato</w:t>
      </w:r>
      <w:r w:rsidR="00E454F3" w:rsidRPr="008B24CF">
        <w:rPr>
          <w:rFonts w:asciiTheme="minorHAnsi" w:hAnsiTheme="minorHAnsi" w:cstheme="minorHAnsi"/>
          <w:color w:val="000000" w:themeColor="text1"/>
          <w:spacing w:val="2"/>
          <w:sz w:val="21"/>
        </w:rPr>
        <w:t>,</w:t>
      </w:r>
      <w:r w:rsidR="00DF58E8" w:rsidRPr="008B24CF">
        <w:rPr>
          <w:rFonts w:asciiTheme="minorHAnsi" w:hAnsiTheme="minorHAnsi" w:cstheme="minorHAnsi"/>
          <w:color w:val="000000" w:themeColor="text1"/>
          <w:spacing w:val="2"/>
          <w:sz w:val="21"/>
        </w:rPr>
        <w:t xml:space="preserve"> in attuazione degli </w:t>
      </w:r>
      <w:r w:rsidR="00DF58E8" w:rsidRPr="008B24CF">
        <w:rPr>
          <w:rFonts w:asciiTheme="minorHAnsi" w:hAnsiTheme="minorHAnsi" w:cstheme="minorHAnsi"/>
          <w:b/>
          <w:color w:val="000000" w:themeColor="text1"/>
          <w:spacing w:val="2"/>
          <w:sz w:val="21"/>
        </w:rPr>
        <w:t>obiettivi strategici</w:t>
      </w:r>
      <w:r w:rsidR="00DF58E8" w:rsidRPr="008B24CF">
        <w:rPr>
          <w:rFonts w:asciiTheme="minorHAnsi" w:hAnsiTheme="minorHAnsi" w:cstheme="minorHAnsi"/>
          <w:color w:val="000000" w:themeColor="text1"/>
          <w:spacing w:val="2"/>
          <w:sz w:val="21"/>
        </w:rPr>
        <w:t xml:space="preserve"> </w:t>
      </w:r>
      <w:r w:rsidR="00B10447" w:rsidRPr="008B24CF">
        <w:rPr>
          <w:rFonts w:asciiTheme="minorHAnsi" w:hAnsiTheme="minorHAnsi" w:cstheme="minorHAnsi"/>
          <w:color w:val="000000" w:themeColor="text1"/>
          <w:spacing w:val="2"/>
          <w:sz w:val="21"/>
        </w:rPr>
        <w:t xml:space="preserve">approvati </w:t>
      </w:r>
      <w:r w:rsidR="00DF58E8" w:rsidRPr="008B24CF">
        <w:rPr>
          <w:rFonts w:asciiTheme="minorHAnsi" w:hAnsiTheme="minorHAnsi" w:cstheme="minorHAnsi"/>
          <w:color w:val="000000" w:themeColor="text1"/>
          <w:spacing w:val="2"/>
          <w:sz w:val="21"/>
        </w:rPr>
        <w:t>dall’organo di indirizzo politico (</w:t>
      </w:r>
      <w:r w:rsidR="00DB50D3" w:rsidRPr="008B24CF">
        <w:rPr>
          <w:rFonts w:asciiTheme="minorHAnsi" w:hAnsiTheme="minorHAnsi" w:cstheme="minorHAnsi"/>
          <w:color w:val="000000" w:themeColor="text1"/>
          <w:spacing w:val="2"/>
          <w:sz w:val="21"/>
        </w:rPr>
        <w:t>Consiglio di Amministrazione</w:t>
      </w:r>
      <w:r w:rsidR="00DF58E8" w:rsidRPr="008B24CF">
        <w:rPr>
          <w:rFonts w:asciiTheme="minorHAnsi" w:hAnsiTheme="minorHAnsi" w:cstheme="minorHAnsi"/>
          <w:color w:val="000000" w:themeColor="text1"/>
          <w:spacing w:val="2"/>
          <w:sz w:val="21"/>
        </w:rPr>
        <w:t xml:space="preserve">) e con la collaborazione </w:t>
      </w:r>
      <w:r w:rsidR="00795114">
        <w:rPr>
          <w:rFonts w:asciiTheme="minorHAnsi" w:hAnsiTheme="minorHAnsi" w:cstheme="minorHAnsi"/>
          <w:color w:val="000000" w:themeColor="text1"/>
          <w:spacing w:val="2"/>
          <w:sz w:val="21"/>
        </w:rPr>
        <w:t xml:space="preserve">di tutti </w:t>
      </w:r>
      <w:r w:rsidR="00B10447" w:rsidRPr="008B24CF">
        <w:rPr>
          <w:rFonts w:asciiTheme="minorHAnsi" w:hAnsiTheme="minorHAnsi" w:cstheme="minorHAnsi"/>
          <w:color w:val="000000" w:themeColor="text1"/>
          <w:spacing w:val="2"/>
          <w:sz w:val="21"/>
        </w:rPr>
        <w:t xml:space="preserve">gli </w:t>
      </w:r>
      <w:r w:rsidR="00DF58E8" w:rsidRPr="008B24CF">
        <w:rPr>
          <w:rFonts w:asciiTheme="minorHAnsi" w:hAnsiTheme="minorHAnsi" w:cstheme="minorHAnsi"/>
          <w:color w:val="000000" w:themeColor="text1"/>
          <w:spacing w:val="2"/>
          <w:sz w:val="21"/>
        </w:rPr>
        <w:t>interlocutori aziendali interessati</w:t>
      </w:r>
      <w:r w:rsidR="00E454F3" w:rsidRPr="008B24CF">
        <w:rPr>
          <w:rFonts w:asciiTheme="minorHAnsi" w:hAnsiTheme="minorHAnsi" w:cstheme="minorHAnsi"/>
          <w:color w:val="000000" w:themeColor="text1"/>
          <w:spacing w:val="2"/>
          <w:sz w:val="21"/>
        </w:rPr>
        <w:t>,</w:t>
      </w:r>
      <w:r w:rsidR="00DF58E8" w:rsidRPr="008B24CF">
        <w:rPr>
          <w:rFonts w:asciiTheme="minorHAnsi" w:hAnsiTheme="minorHAnsi" w:cstheme="minorHAnsi"/>
          <w:color w:val="000000" w:themeColor="text1"/>
          <w:spacing w:val="2"/>
          <w:sz w:val="21"/>
        </w:rPr>
        <w:t xml:space="preserve"> relativamente al processo di gestione del rischio nonché le azioni da assumere ai fini della implementazione della trasparenza amministrativa, a valere per il triennio considerato.</w:t>
      </w:r>
    </w:p>
    <w:p w14:paraId="14695EC5" w14:textId="77777777" w:rsidR="00067B10" w:rsidRPr="008B24CF" w:rsidRDefault="00067B10"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Il presente Piano è così strutturato:</w:t>
      </w:r>
    </w:p>
    <w:p w14:paraId="296556E0" w14:textId="15CF7608" w:rsidR="00067B10" w:rsidRPr="008B24CF" w:rsidRDefault="002C58EE" w:rsidP="009A5F48">
      <w:pPr>
        <w:pStyle w:val="ListParagraph"/>
        <w:widowControl w:val="0"/>
        <w:numPr>
          <w:ilvl w:val="0"/>
          <w:numId w:val="4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color w:val="002060"/>
          <w:spacing w:val="2"/>
          <w:sz w:val="21"/>
        </w:rPr>
        <w:t xml:space="preserve">Sezione I - </w:t>
      </w:r>
      <w:r w:rsidR="00067B10" w:rsidRPr="008B24CF">
        <w:rPr>
          <w:rFonts w:asciiTheme="minorHAnsi" w:hAnsiTheme="minorHAnsi" w:cstheme="minorHAnsi"/>
          <w:b/>
          <w:color w:val="002060"/>
          <w:spacing w:val="2"/>
          <w:sz w:val="21"/>
        </w:rPr>
        <w:t>Parte generale</w:t>
      </w:r>
      <w:r w:rsidR="00067B10" w:rsidRPr="008B24CF">
        <w:rPr>
          <w:rFonts w:asciiTheme="minorHAnsi" w:hAnsiTheme="minorHAnsi" w:cstheme="minorHAnsi"/>
          <w:color w:val="002060"/>
          <w:spacing w:val="2"/>
          <w:sz w:val="21"/>
        </w:rPr>
        <w:t xml:space="preserve">: </w:t>
      </w:r>
      <w:r w:rsidR="00067B10" w:rsidRPr="008B24CF">
        <w:rPr>
          <w:rFonts w:asciiTheme="minorHAnsi" w:hAnsiTheme="minorHAnsi" w:cstheme="minorHAnsi"/>
          <w:color w:val="000000" w:themeColor="text1"/>
          <w:spacing w:val="2"/>
          <w:sz w:val="21"/>
        </w:rPr>
        <w:t>in questa parte è descritta la strategia in materia di prevenzione della corruzione e trasparenza adottata dalla Societ</w:t>
      </w:r>
      <w:r w:rsidR="00206776">
        <w:rPr>
          <w:rFonts w:asciiTheme="minorHAnsi" w:hAnsiTheme="minorHAnsi" w:cstheme="minorHAnsi"/>
          <w:color w:val="000000" w:themeColor="text1"/>
          <w:spacing w:val="2"/>
          <w:sz w:val="21"/>
        </w:rPr>
        <w:t>à</w:t>
      </w:r>
      <w:r w:rsidR="00067B10" w:rsidRPr="008B24CF">
        <w:rPr>
          <w:rFonts w:asciiTheme="minorHAnsi" w:hAnsiTheme="minorHAnsi" w:cstheme="minorHAnsi"/>
          <w:color w:val="000000" w:themeColor="text1"/>
          <w:spacing w:val="2"/>
          <w:sz w:val="21"/>
        </w:rPr>
        <w:t>, il processo di adozione del Piano e gli obiettivi strategici individuati dall’organo di indirizzo politico, ai sensi dell’art. 1, co. 8, della l. n. 190/2012;</w:t>
      </w:r>
    </w:p>
    <w:p w14:paraId="2FC2A8C4" w14:textId="53FD0D62" w:rsidR="00067B10" w:rsidRPr="008B24CF" w:rsidRDefault="00067B10" w:rsidP="009A5F48">
      <w:pPr>
        <w:pStyle w:val="ListParagraph"/>
        <w:widowControl w:val="0"/>
        <w:numPr>
          <w:ilvl w:val="0"/>
          <w:numId w:val="4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color w:val="002060"/>
          <w:spacing w:val="2"/>
          <w:sz w:val="21"/>
        </w:rPr>
        <w:t>Sezione I</w:t>
      </w:r>
      <w:r w:rsidR="002C58EE" w:rsidRPr="008B24CF">
        <w:rPr>
          <w:rFonts w:asciiTheme="minorHAnsi" w:hAnsiTheme="minorHAnsi" w:cstheme="minorHAnsi"/>
          <w:b/>
          <w:color w:val="002060"/>
          <w:spacing w:val="2"/>
          <w:sz w:val="21"/>
        </w:rPr>
        <w:t>I</w:t>
      </w:r>
      <w:r w:rsidRPr="008B24CF">
        <w:rPr>
          <w:rFonts w:asciiTheme="minorHAnsi" w:hAnsiTheme="minorHAnsi" w:cstheme="minorHAnsi"/>
          <w:b/>
          <w:color w:val="002060"/>
          <w:spacing w:val="2"/>
          <w:sz w:val="21"/>
        </w:rPr>
        <w:t xml:space="preserve"> </w:t>
      </w:r>
      <w:r w:rsidR="000B1411" w:rsidRPr="008B24CF">
        <w:rPr>
          <w:rFonts w:asciiTheme="minorHAnsi" w:hAnsiTheme="minorHAnsi" w:cstheme="minorHAnsi"/>
          <w:b/>
          <w:color w:val="002060"/>
          <w:spacing w:val="2"/>
          <w:sz w:val="21"/>
        </w:rPr>
        <w:t>-</w:t>
      </w:r>
      <w:r w:rsidRPr="008B24CF">
        <w:rPr>
          <w:rFonts w:asciiTheme="minorHAnsi" w:hAnsiTheme="minorHAnsi" w:cstheme="minorHAnsi"/>
          <w:b/>
          <w:color w:val="002060"/>
          <w:spacing w:val="2"/>
          <w:sz w:val="21"/>
        </w:rPr>
        <w:t xml:space="preserve"> Prevenzione della corruzione</w:t>
      </w:r>
      <w:r w:rsidRPr="008B24CF">
        <w:rPr>
          <w:rFonts w:asciiTheme="minorHAnsi" w:hAnsiTheme="minorHAnsi" w:cstheme="minorHAnsi"/>
          <w:color w:val="002060"/>
          <w:spacing w:val="2"/>
          <w:sz w:val="21"/>
        </w:rPr>
        <w:t>:</w:t>
      </w:r>
      <w:r w:rsidRPr="008B24CF">
        <w:rPr>
          <w:rFonts w:asciiTheme="minorHAnsi" w:hAnsiTheme="minorHAnsi" w:cstheme="minorHAnsi"/>
          <w:color w:val="A1CC87"/>
          <w:spacing w:val="2"/>
          <w:sz w:val="21"/>
        </w:rPr>
        <w:t xml:space="preserve"> </w:t>
      </w:r>
      <w:r w:rsidRPr="008B24CF">
        <w:rPr>
          <w:rFonts w:asciiTheme="minorHAnsi" w:hAnsiTheme="minorHAnsi" w:cstheme="minorHAnsi"/>
          <w:color w:val="000000" w:themeColor="text1"/>
          <w:spacing w:val="2"/>
          <w:sz w:val="21"/>
        </w:rPr>
        <w:t>in questa Sezione è rappresentata la gestione del rischio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(analisi del contesto, valutazione del rischio, trattamento del rischio); </w:t>
      </w:r>
    </w:p>
    <w:p w14:paraId="59D1356D" w14:textId="5686AD06" w:rsidR="00067B10" w:rsidRPr="008B24CF" w:rsidRDefault="00067B10" w:rsidP="009A5F48">
      <w:pPr>
        <w:pStyle w:val="ListParagraph"/>
        <w:widowControl w:val="0"/>
        <w:numPr>
          <w:ilvl w:val="0"/>
          <w:numId w:val="4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color w:val="002060"/>
          <w:spacing w:val="2"/>
          <w:sz w:val="21"/>
        </w:rPr>
        <w:t>Sezione I</w:t>
      </w:r>
      <w:r w:rsidR="002C58EE" w:rsidRPr="008B24CF">
        <w:rPr>
          <w:rFonts w:asciiTheme="minorHAnsi" w:hAnsiTheme="minorHAnsi" w:cstheme="minorHAnsi"/>
          <w:b/>
          <w:color w:val="002060"/>
          <w:spacing w:val="2"/>
          <w:sz w:val="21"/>
        </w:rPr>
        <w:t>I</w:t>
      </w:r>
      <w:r w:rsidRPr="008B24CF">
        <w:rPr>
          <w:rFonts w:asciiTheme="minorHAnsi" w:hAnsiTheme="minorHAnsi" w:cstheme="minorHAnsi"/>
          <w:b/>
          <w:color w:val="002060"/>
          <w:spacing w:val="2"/>
          <w:sz w:val="21"/>
        </w:rPr>
        <w:t xml:space="preserve">I </w:t>
      </w:r>
      <w:r w:rsidR="000B1411" w:rsidRPr="008B24CF">
        <w:rPr>
          <w:rFonts w:asciiTheme="minorHAnsi" w:hAnsiTheme="minorHAnsi" w:cstheme="minorHAnsi"/>
          <w:b/>
          <w:color w:val="002060"/>
          <w:spacing w:val="2"/>
          <w:sz w:val="21"/>
        </w:rPr>
        <w:t>-</w:t>
      </w:r>
      <w:r w:rsidRPr="008B24CF">
        <w:rPr>
          <w:rFonts w:asciiTheme="minorHAnsi" w:hAnsiTheme="minorHAnsi" w:cstheme="minorHAnsi"/>
          <w:b/>
          <w:color w:val="002060"/>
          <w:spacing w:val="2"/>
          <w:sz w:val="21"/>
        </w:rPr>
        <w:t xml:space="preserve"> Trasparenza:</w:t>
      </w:r>
      <w:r w:rsidRPr="008B24CF">
        <w:rPr>
          <w:rFonts w:asciiTheme="minorHAnsi" w:hAnsiTheme="minorHAnsi" w:cstheme="minorHAnsi"/>
          <w:color w:val="0B8F48"/>
          <w:spacing w:val="2"/>
          <w:sz w:val="21"/>
        </w:rPr>
        <w:t xml:space="preserve"> </w:t>
      </w:r>
      <w:r w:rsidRPr="008B24CF">
        <w:rPr>
          <w:rFonts w:asciiTheme="minorHAnsi" w:hAnsiTheme="minorHAnsi" w:cstheme="minorHAnsi"/>
          <w:color w:val="000000" w:themeColor="text1"/>
          <w:spacing w:val="2"/>
          <w:sz w:val="21"/>
        </w:rPr>
        <w:t>in questa Sezione sono descritte le misure adottate dalla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per dare corso agli adempimenti inerenti alla trasparenza proattiva (obblighi di pubblicazione e alimentazione della Sezione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Trasparente”) e reattiva (istituti di accesso);</w:t>
      </w:r>
    </w:p>
    <w:p w14:paraId="4F59CC56" w14:textId="696EA4CB" w:rsidR="00CB4B49" w:rsidRDefault="002C58EE" w:rsidP="009A5F48">
      <w:pPr>
        <w:pStyle w:val="ListParagraph"/>
        <w:widowControl w:val="0"/>
        <w:numPr>
          <w:ilvl w:val="0"/>
          <w:numId w:val="4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color w:val="002060"/>
          <w:spacing w:val="2"/>
          <w:sz w:val="21"/>
        </w:rPr>
        <w:t xml:space="preserve">Sezione IV - </w:t>
      </w:r>
      <w:r w:rsidR="00067B10" w:rsidRPr="008B24CF">
        <w:rPr>
          <w:rFonts w:asciiTheme="minorHAnsi" w:hAnsiTheme="minorHAnsi" w:cstheme="minorHAnsi"/>
          <w:b/>
          <w:color w:val="002060"/>
          <w:spacing w:val="2"/>
          <w:sz w:val="21"/>
        </w:rPr>
        <w:t>Disposizioni finali</w:t>
      </w:r>
      <w:r w:rsidR="00067B10" w:rsidRPr="008B24CF">
        <w:rPr>
          <w:rFonts w:asciiTheme="minorHAnsi" w:hAnsiTheme="minorHAnsi" w:cstheme="minorHAnsi"/>
          <w:color w:val="002060"/>
          <w:spacing w:val="2"/>
          <w:sz w:val="21"/>
        </w:rPr>
        <w:t>:</w:t>
      </w:r>
      <w:r w:rsidR="00067B10" w:rsidRPr="008B24CF">
        <w:rPr>
          <w:rFonts w:asciiTheme="minorHAnsi" w:hAnsiTheme="minorHAnsi" w:cstheme="minorHAnsi"/>
          <w:color w:val="0B8F48"/>
          <w:spacing w:val="2"/>
          <w:sz w:val="21"/>
        </w:rPr>
        <w:t xml:space="preserve"> </w:t>
      </w:r>
      <w:r w:rsidR="00067B10" w:rsidRPr="008B24CF">
        <w:rPr>
          <w:rFonts w:asciiTheme="minorHAnsi" w:hAnsiTheme="minorHAnsi" w:cstheme="minorHAnsi"/>
          <w:color w:val="000000" w:themeColor="text1"/>
          <w:spacing w:val="2"/>
          <w:sz w:val="21"/>
        </w:rPr>
        <w:t>nella Parte finale è descritto il sistema di monitoraggio del Piano e delle misure di prevenzione, di livello generale e specifico, ivi previste, le iniziative di comunicazione e diffusione nonché il richiamo alla sanzionabilit</w:t>
      </w:r>
      <w:r w:rsidR="00206776">
        <w:rPr>
          <w:rFonts w:asciiTheme="minorHAnsi" w:hAnsiTheme="minorHAnsi" w:cstheme="minorHAnsi"/>
          <w:color w:val="000000" w:themeColor="text1"/>
          <w:spacing w:val="2"/>
          <w:sz w:val="21"/>
        </w:rPr>
        <w:t>à</w:t>
      </w:r>
      <w:r w:rsidR="00067B10" w:rsidRPr="008B24CF">
        <w:rPr>
          <w:rFonts w:asciiTheme="minorHAnsi" w:hAnsiTheme="minorHAnsi" w:cstheme="minorHAnsi"/>
          <w:color w:val="000000" w:themeColor="text1"/>
          <w:spacing w:val="2"/>
          <w:sz w:val="21"/>
        </w:rPr>
        <w:t xml:space="preserve"> delle condotte in violazione del Piano medesimo.</w:t>
      </w:r>
    </w:p>
    <w:p w14:paraId="3CA117E9" w14:textId="77777777" w:rsidR="00CB4B49" w:rsidRPr="00CB4B49" w:rsidRDefault="00CB4B49" w:rsidP="00CB4B49">
      <w:pPr>
        <w:pStyle w:val="ListParagraph"/>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p>
    <w:p w14:paraId="64DFE70F" w14:textId="5A715D76" w:rsidR="00DF58E8" w:rsidRPr="00617416" w:rsidRDefault="00DF58E8" w:rsidP="009A5F48">
      <w:pPr>
        <w:pStyle w:val="ListParagraph"/>
        <w:widowControl w:val="0"/>
        <w:numPr>
          <w:ilvl w:val="0"/>
          <w:numId w:val="64"/>
        </w:numPr>
        <w:autoSpaceDE w:val="0"/>
        <w:autoSpaceDN w:val="0"/>
        <w:adjustRightInd w:val="0"/>
        <w:snapToGrid w:val="0"/>
        <w:spacing w:before="120" w:after="120"/>
        <w:contextualSpacing w:val="0"/>
        <w:jc w:val="both"/>
        <w:rPr>
          <w:rFonts w:asciiTheme="minorHAnsi" w:hAnsiTheme="minorHAnsi" w:cstheme="minorHAnsi"/>
          <w:b/>
          <w:color w:val="0364CE"/>
          <w:spacing w:val="2"/>
          <w:sz w:val="21"/>
        </w:rPr>
      </w:pPr>
      <w:r w:rsidRPr="00617416">
        <w:rPr>
          <w:rFonts w:asciiTheme="minorHAnsi" w:hAnsiTheme="minorHAnsi" w:cstheme="minorHAnsi"/>
          <w:b/>
          <w:color w:val="0364CE"/>
          <w:spacing w:val="2"/>
          <w:sz w:val="21"/>
        </w:rPr>
        <w:t xml:space="preserve">Obiettivi strategici </w:t>
      </w:r>
      <w:r w:rsidR="00B10447" w:rsidRPr="00617416">
        <w:rPr>
          <w:rFonts w:asciiTheme="minorHAnsi" w:hAnsiTheme="minorHAnsi" w:cstheme="minorHAnsi"/>
          <w:b/>
          <w:color w:val="0364CE"/>
          <w:spacing w:val="2"/>
          <w:sz w:val="21"/>
        </w:rPr>
        <w:t>del</w:t>
      </w:r>
      <w:r w:rsidR="00DB50D3" w:rsidRPr="00617416">
        <w:rPr>
          <w:rFonts w:asciiTheme="minorHAnsi" w:hAnsiTheme="minorHAnsi" w:cstheme="minorHAnsi"/>
          <w:b/>
          <w:color w:val="0364CE"/>
          <w:spacing w:val="2"/>
          <w:sz w:val="21"/>
        </w:rPr>
        <w:t xml:space="preserve"> Consiglio di Amministrazione</w:t>
      </w:r>
      <w:r w:rsidR="003177B7" w:rsidRPr="00617416">
        <w:rPr>
          <w:rFonts w:asciiTheme="minorHAnsi" w:hAnsiTheme="minorHAnsi" w:cstheme="minorHAnsi"/>
          <w:b/>
          <w:color w:val="0364CE"/>
          <w:spacing w:val="2"/>
          <w:sz w:val="21"/>
        </w:rPr>
        <w:t xml:space="preserve"> </w:t>
      </w:r>
      <w:r w:rsidRPr="00617416">
        <w:rPr>
          <w:rFonts w:asciiTheme="minorHAnsi" w:hAnsiTheme="minorHAnsi" w:cstheme="minorHAnsi"/>
          <w:b/>
          <w:color w:val="0364CE"/>
          <w:spacing w:val="2"/>
          <w:sz w:val="21"/>
        </w:rPr>
        <w:t>(art. 1, co. 8, l. n. 190/2012)</w:t>
      </w:r>
    </w:p>
    <w:p w14:paraId="7CB00CD4" w14:textId="33F4B857" w:rsidR="002C43E2" w:rsidRPr="008B24CF" w:rsidRDefault="00D229EA"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w:t>
      </w:r>
      <w:r w:rsidR="002C43E2" w:rsidRPr="008B24CF">
        <w:rPr>
          <w:rFonts w:asciiTheme="minorHAnsi" w:hAnsiTheme="minorHAnsi" w:cstheme="minorHAnsi"/>
          <w:color w:val="000000" w:themeColor="text1"/>
          <w:spacing w:val="2"/>
          <w:sz w:val="21"/>
        </w:rPr>
        <w:t xml:space="preserve">i sensi dell’art. 1, </w:t>
      </w:r>
      <w:r w:rsidR="00CF4A65" w:rsidRPr="008B24CF">
        <w:rPr>
          <w:rFonts w:asciiTheme="minorHAnsi" w:hAnsiTheme="minorHAnsi" w:cstheme="minorHAnsi"/>
          <w:color w:val="000000" w:themeColor="text1"/>
          <w:spacing w:val="2"/>
          <w:sz w:val="21"/>
        </w:rPr>
        <w:t>comma</w:t>
      </w:r>
      <w:r w:rsidR="002C43E2" w:rsidRPr="008B24CF">
        <w:rPr>
          <w:rFonts w:asciiTheme="minorHAnsi" w:hAnsiTheme="minorHAnsi" w:cstheme="minorHAnsi"/>
          <w:color w:val="000000" w:themeColor="text1"/>
          <w:spacing w:val="2"/>
          <w:sz w:val="21"/>
        </w:rPr>
        <w:t xml:space="preserve"> 8, della </w:t>
      </w:r>
      <w:r w:rsidR="00B10447" w:rsidRPr="008B24CF">
        <w:rPr>
          <w:rFonts w:asciiTheme="minorHAnsi" w:hAnsiTheme="minorHAnsi" w:cstheme="minorHAnsi"/>
          <w:color w:val="000000" w:themeColor="text1"/>
          <w:spacing w:val="2"/>
          <w:sz w:val="21"/>
        </w:rPr>
        <w:t>l</w:t>
      </w:r>
      <w:r w:rsidR="002C43E2" w:rsidRPr="008B24CF">
        <w:rPr>
          <w:rFonts w:asciiTheme="minorHAnsi" w:hAnsiTheme="minorHAnsi" w:cstheme="minorHAnsi"/>
          <w:color w:val="000000" w:themeColor="text1"/>
          <w:spacing w:val="2"/>
          <w:sz w:val="21"/>
        </w:rPr>
        <w:t xml:space="preserve">. n. 190/2012, come modificato dall’art. 41, </w:t>
      </w:r>
      <w:r w:rsidR="00CF4A65" w:rsidRPr="008B24CF">
        <w:rPr>
          <w:rFonts w:asciiTheme="minorHAnsi" w:hAnsiTheme="minorHAnsi" w:cstheme="minorHAnsi"/>
          <w:color w:val="000000" w:themeColor="text1"/>
          <w:spacing w:val="2"/>
          <w:sz w:val="21"/>
        </w:rPr>
        <w:t>comma</w:t>
      </w:r>
      <w:r w:rsidR="002C43E2" w:rsidRPr="008B24CF">
        <w:rPr>
          <w:rFonts w:asciiTheme="minorHAnsi" w:hAnsiTheme="minorHAnsi" w:cstheme="minorHAnsi"/>
          <w:color w:val="000000" w:themeColor="text1"/>
          <w:spacing w:val="2"/>
          <w:sz w:val="21"/>
        </w:rPr>
        <w:t xml:space="preserve"> 1, lett. g), del D.Lgs. n. 97/2016, </w:t>
      </w:r>
      <w:r w:rsidR="002C43E2" w:rsidRPr="008B24CF">
        <w:rPr>
          <w:rFonts w:asciiTheme="minorHAnsi" w:hAnsiTheme="minorHAnsi" w:cstheme="minorHAnsi"/>
          <w:i/>
          <w:color w:val="000000" w:themeColor="text1"/>
          <w:spacing w:val="2"/>
          <w:sz w:val="21"/>
        </w:rPr>
        <w:t>“l'organo di indirizzo definisce gli obiettivi strategici in materia di prevenzione della corruzione e trasparenza, che costituiscono contenuto necessario dei documenti di programmazione strategico-gestionale e del Piano triennale per la prevenzione della corruzione”</w:t>
      </w:r>
      <w:r w:rsidR="002C43E2" w:rsidRPr="008B24CF">
        <w:rPr>
          <w:rFonts w:asciiTheme="minorHAnsi" w:hAnsiTheme="minorHAnsi" w:cstheme="minorHAnsi"/>
          <w:color w:val="000000" w:themeColor="text1"/>
          <w:spacing w:val="2"/>
          <w:sz w:val="21"/>
        </w:rPr>
        <w:t>.</w:t>
      </w:r>
    </w:p>
    <w:p w14:paraId="08E90DD1" w14:textId="5FD4562D" w:rsidR="002C43E2" w:rsidRPr="008B24CF" w:rsidRDefault="002C43E2"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In esito all’attivit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di confronto con il RPCT, tenuto conto delle priorit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e dei reali fabbisogni ai fini</w:t>
      </w:r>
      <w:r w:rsidR="0005450F" w:rsidRPr="008B24CF">
        <w:rPr>
          <w:rFonts w:asciiTheme="minorHAnsi" w:hAnsiTheme="minorHAnsi" w:cstheme="minorHAnsi"/>
          <w:color w:val="000000" w:themeColor="text1"/>
          <w:spacing w:val="2"/>
          <w:sz w:val="21"/>
        </w:rPr>
        <w:t xml:space="preserve"> della piena implementazione del sistema di controllo interno</w:t>
      </w:r>
      <w:r w:rsidRPr="008B24CF">
        <w:rPr>
          <w:rFonts w:asciiTheme="minorHAnsi" w:hAnsiTheme="minorHAnsi" w:cstheme="minorHAnsi"/>
          <w:color w:val="000000" w:themeColor="text1"/>
          <w:spacing w:val="2"/>
          <w:sz w:val="21"/>
        </w:rPr>
        <w:t xml:space="preserve"> e delle azioni richiest</w:t>
      </w:r>
      <w:r w:rsidR="00DF58E8" w:rsidRPr="008B24CF">
        <w:rPr>
          <w:rFonts w:asciiTheme="minorHAnsi" w:hAnsiTheme="minorHAnsi" w:cstheme="minorHAnsi"/>
          <w:color w:val="000000" w:themeColor="text1"/>
          <w:spacing w:val="2"/>
          <w:sz w:val="21"/>
        </w:rPr>
        <w:t xml:space="preserve">e dalla disciplina in esame, </w:t>
      </w:r>
      <w:r w:rsidR="00494D23" w:rsidRPr="008B24CF">
        <w:rPr>
          <w:rFonts w:asciiTheme="minorHAnsi" w:hAnsiTheme="minorHAnsi" w:cstheme="minorHAnsi"/>
          <w:color w:val="000000" w:themeColor="text1"/>
          <w:spacing w:val="2"/>
          <w:sz w:val="21"/>
        </w:rPr>
        <w:t>i</w:t>
      </w:r>
      <w:r w:rsidR="003177B7" w:rsidRPr="008B24CF">
        <w:rPr>
          <w:rFonts w:asciiTheme="minorHAnsi" w:hAnsiTheme="minorHAnsi" w:cstheme="minorHAnsi"/>
          <w:color w:val="000000" w:themeColor="text1"/>
          <w:spacing w:val="2"/>
          <w:sz w:val="21"/>
        </w:rPr>
        <w:t>l</w:t>
      </w:r>
      <w:r w:rsidR="00494D23" w:rsidRPr="008B24CF">
        <w:rPr>
          <w:rFonts w:asciiTheme="minorHAnsi" w:hAnsiTheme="minorHAnsi" w:cstheme="minorHAnsi"/>
          <w:color w:val="000000" w:themeColor="text1"/>
          <w:spacing w:val="2"/>
          <w:sz w:val="21"/>
        </w:rPr>
        <w:t xml:space="preserve"> </w:t>
      </w:r>
      <w:r w:rsidR="00DB50D3" w:rsidRPr="008B24CF">
        <w:rPr>
          <w:rFonts w:asciiTheme="minorHAnsi" w:hAnsiTheme="minorHAnsi" w:cstheme="minorHAnsi"/>
          <w:color w:val="000000" w:themeColor="text1"/>
          <w:spacing w:val="2"/>
          <w:sz w:val="21"/>
        </w:rPr>
        <w:t>Consiglio di Amministrazione</w:t>
      </w:r>
      <w:r w:rsidR="003177B7" w:rsidRPr="008B24CF">
        <w:rPr>
          <w:rFonts w:asciiTheme="minorHAnsi" w:hAnsiTheme="minorHAnsi" w:cstheme="minorHAnsi"/>
          <w:color w:val="000000" w:themeColor="text1"/>
          <w:spacing w:val="2"/>
          <w:sz w:val="21"/>
        </w:rPr>
        <w:t xml:space="preserve"> </w:t>
      </w:r>
      <w:r w:rsidR="00DF58E8" w:rsidRPr="008B24CF">
        <w:rPr>
          <w:rFonts w:asciiTheme="minorHAnsi" w:hAnsiTheme="minorHAnsi" w:cstheme="minorHAnsi"/>
          <w:color w:val="000000" w:themeColor="text1"/>
          <w:spacing w:val="2"/>
          <w:sz w:val="21"/>
        </w:rPr>
        <w:t xml:space="preserve">della </w:t>
      </w:r>
      <w:r w:rsidRPr="008B24CF">
        <w:rPr>
          <w:rFonts w:asciiTheme="minorHAnsi" w:hAnsiTheme="minorHAnsi" w:cstheme="minorHAnsi"/>
          <w:color w:val="000000" w:themeColor="text1"/>
          <w:spacing w:val="2"/>
          <w:sz w:val="21"/>
        </w:rPr>
        <w:t>Societ</w:t>
      </w:r>
      <w:r w:rsidR="00206776">
        <w:rPr>
          <w:rFonts w:asciiTheme="minorHAnsi" w:hAnsiTheme="minorHAnsi" w:cstheme="minorHAnsi"/>
          <w:color w:val="000000" w:themeColor="text1"/>
          <w:spacing w:val="2"/>
          <w:sz w:val="21"/>
        </w:rPr>
        <w:t>à</w:t>
      </w:r>
      <w:r w:rsidR="00DF58E8"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pacing w:val="2"/>
          <w:sz w:val="21"/>
        </w:rPr>
        <w:t>ha individuato</w:t>
      </w:r>
      <w:r w:rsidR="00E9056B" w:rsidRPr="008B24CF">
        <w:rPr>
          <w:rFonts w:asciiTheme="minorHAnsi" w:hAnsiTheme="minorHAnsi" w:cstheme="minorHAnsi"/>
          <w:color w:val="000000" w:themeColor="text1"/>
          <w:spacing w:val="2"/>
          <w:sz w:val="21"/>
        </w:rPr>
        <w:t xml:space="preserve">, con riferimento </w:t>
      </w:r>
      <w:r w:rsidR="00D13C93" w:rsidRPr="008B24CF">
        <w:rPr>
          <w:rFonts w:asciiTheme="minorHAnsi" w:hAnsiTheme="minorHAnsi" w:cstheme="minorHAnsi"/>
          <w:color w:val="000000" w:themeColor="text1"/>
          <w:spacing w:val="2"/>
          <w:sz w:val="21"/>
        </w:rPr>
        <w:t>al triennio 202</w:t>
      </w:r>
      <w:r w:rsidR="001B29BF">
        <w:rPr>
          <w:rFonts w:asciiTheme="minorHAnsi" w:hAnsiTheme="minorHAnsi" w:cstheme="minorHAnsi"/>
          <w:color w:val="000000" w:themeColor="text1"/>
          <w:spacing w:val="2"/>
          <w:sz w:val="21"/>
        </w:rPr>
        <w:t>5</w:t>
      </w:r>
      <w:r w:rsidR="00D13C93" w:rsidRPr="008B24CF">
        <w:rPr>
          <w:rFonts w:asciiTheme="minorHAnsi" w:hAnsiTheme="minorHAnsi" w:cstheme="minorHAnsi"/>
          <w:color w:val="000000" w:themeColor="text1"/>
          <w:spacing w:val="2"/>
          <w:sz w:val="21"/>
        </w:rPr>
        <w:t xml:space="preserve"> – 202</w:t>
      </w:r>
      <w:r w:rsidR="001B29BF">
        <w:rPr>
          <w:rFonts w:asciiTheme="minorHAnsi" w:hAnsiTheme="minorHAnsi" w:cstheme="minorHAnsi"/>
          <w:color w:val="000000" w:themeColor="text1"/>
          <w:spacing w:val="2"/>
          <w:sz w:val="21"/>
        </w:rPr>
        <w:t>7</w:t>
      </w:r>
      <w:r w:rsidR="00D13C93" w:rsidRPr="008B24CF">
        <w:rPr>
          <w:rFonts w:asciiTheme="minorHAnsi" w:hAnsiTheme="minorHAnsi" w:cstheme="minorHAnsi"/>
          <w:color w:val="000000" w:themeColor="text1"/>
          <w:spacing w:val="2"/>
          <w:sz w:val="21"/>
        </w:rPr>
        <w:t>,</w:t>
      </w:r>
      <w:r w:rsidR="002C58EE" w:rsidRPr="008B24CF">
        <w:rPr>
          <w:rFonts w:asciiTheme="minorHAnsi" w:hAnsiTheme="minorHAnsi" w:cstheme="minorHAnsi"/>
          <w:color w:val="000000" w:themeColor="text1"/>
          <w:spacing w:val="2"/>
          <w:sz w:val="21"/>
        </w:rPr>
        <w:t xml:space="preserve"> </w:t>
      </w:r>
      <w:r w:rsidR="008B5D22" w:rsidRPr="008B24CF">
        <w:rPr>
          <w:rFonts w:asciiTheme="minorHAnsi" w:hAnsiTheme="minorHAnsi" w:cstheme="minorHAnsi"/>
          <w:color w:val="000000" w:themeColor="text1"/>
          <w:spacing w:val="2"/>
          <w:sz w:val="21"/>
        </w:rPr>
        <w:t xml:space="preserve">i </w:t>
      </w:r>
      <w:r w:rsidRPr="008B24CF">
        <w:rPr>
          <w:rFonts w:asciiTheme="minorHAnsi" w:hAnsiTheme="minorHAnsi" w:cstheme="minorHAnsi"/>
          <w:color w:val="000000" w:themeColor="text1"/>
          <w:spacing w:val="2"/>
          <w:sz w:val="21"/>
        </w:rPr>
        <w:t>seguenti obiettivi strategici:</w:t>
      </w:r>
    </w:p>
    <w:tbl>
      <w:tblPr>
        <w:tblStyle w:val="TableGrid"/>
        <w:tblW w:w="0" w:type="auto"/>
        <w:jc w:val="center"/>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4652"/>
        <w:gridCol w:w="4927"/>
      </w:tblGrid>
      <w:tr w:rsidR="00700AC6" w:rsidRPr="006649BC" w14:paraId="5ED15958" w14:textId="77777777" w:rsidTr="00700AC6">
        <w:trPr>
          <w:trHeight w:val="987"/>
          <w:tblHeader/>
          <w:jc w:val="center"/>
        </w:trPr>
        <w:tc>
          <w:tcPr>
            <w:tcW w:w="4652" w:type="dxa"/>
            <w:shd w:val="clear" w:color="auto" w:fill="0364CE"/>
            <w:vAlign w:val="center"/>
          </w:tcPr>
          <w:p w14:paraId="07844011" w14:textId="77777777" w:rsidR="00700AC6" w:rsidRPr="006649BC" w:rsidRDefault="00700AC6" w:rsidP="00995113">
            <w:pPr>
              <w:widowControl w:val="0"/>
              <w:autoSpaceDE w:val="0"/>
              <w:autoSpaceDN w:val="0"/>
              <w:adjustRightInd w:val="0"/>
              <w:snapToGrid w:val="0"/>
              <w:spacing w:before="120" w:after="120" w:line="240" w:lineRule="auto"/>
              <w:jc w:val="center"/>
              <w:rPr>
                <w:rFonts w:ascii="Arial" w:hAnsi="Arial" w:cs="Arial"/>
                <w:b/>
                <w:i/>
                <w:color w:val="FFFFFF"/>
                <w:spacing w:val="2"/>
                <w:sz w:val="18"/>
                <w:szCs w:val="18"/>
              </w:rPr>
            </w:pPr>
            <w:r w:rsidRPr="006649BC">
              <w:rPr>
                <w:rFonts w:ascii="Arial" w:hAnsi="Arial" w:cs="Arial"/>
                <w:b/>
                <w:i/>
                <w:color w:val="FFFFFF"/>
                <w:spacing w:val="2"/>
                <w:sz w:val="18"/>
                <w:szCs w:val="18"/>
              </w:rPr>
              <w:lastRenderedPageBreak/>
              <w:t>OBIETTIVI</w:t>
            </w:r>
          </w:p>
          <w:p w14:paraId="779A76A8" w14:textId="77777777" w:rsidR="00700AC6" w:rsidRPr="006649BC" w:rsidRDefault="00700AC6" w:rsidP="00995113">
            <w:pPr>
              <w:widowControl w:val="0"/>
              <w:autoSpaceDE w:val="0"/>
              <w:autoSpaceDN w:val="0"/>
              <w:adjustRightInd w:val="0"/>
              <w:snapToGrid w:val="0"/>
              <w:spacing w:before="120" w:after="120" w:line="240" w:lineRule="auto"/>
              <w:jc w:val="center"/>
              <w:rPr>
                <w:rFonts w:ascii="Arial" w:hAnsi="Arial" w:cs="Arial"/>
                <w:b/>
                <w:i/>
                <w:color w:val="FFFFFF"/>
                <w:spacing w:val="2"/>
                <w:sz w:val="18"/>
                <w:szCs w:val="18"/>
              </w:rPr>
            </w:pPr>
            <w:r w:rsidRPr="006649BC">
              <w:rPr>
                <w:rFonts w:ascii="Arial" w:hAnsi="Arial" w:cs="Arial"/>
                <w:b/>
                <w:i/>
                <w:color w:val="FFFFFF"/>
                <w:spacing w:val="2"/>
                <w:sz w:val="18"/>
                <w:szCs w:val="18"/>
              </w:rPr>
              <w:t>PREVENZIONE DELLA CORRUZIONE</w:t>
            </w:r>
          </w:p>
        </w:tc>
        <w:tc>
          <w:tcPr>
            <w:tcW w:w="4927" w:type="dxa"/>
            <w:shd w:val="clear" w:color="auto" w:fill="0364CE"/>
            <w:vAlign w:val="center"/>
          </w:tcPr>
          <w:p w14:paraId="7BC70ADB" w14:textId="77777777" w:rsidR="00700AC6" w:rsidRPr="006649BC" w:rsidRDefault="00700AC6" w:rsidP="00995113">
            <w:pPr>
              <w:widowControl w:val="0"/>
              <w:autoSpaceDE w:val="0"/>
              <w:autoSpaceDN w:val="0"/>
              <w:adjustRightInd w:val="0"/>
              <w:snapToGrid w:val="0"/>
              <w:spacing w:before="120" w:after="120" w:line="240" w:lineRule="auto"/>
              <w:jc w:val="center"/>
              <w:rPr>
                <w:rFonts w:ascii="Arial" w:hAnsi="Arial" w:cs="Arial"/>
                <w:b/>
                <w:i/>
                <w:color w:val="FFFFFF"/>
                <w:spacing w:val="2"/>
                <w:sz w:val="18"/>
                <w:szCs w:val="18"/>
              </w:rPr>
            </w:pPr>
            <w:r w:rsidRPr="006649BC">
              <w:rPr>
                <w:rFonts w:ascii="Arial" w:hAnsi="Arial" w:cs="Arial"/>
                <w:b/>
                <w:i/>
                <w:color w:val="FFFFFF"/>
                <w:spacing w:val="2"/>
                <w:sz w:val="18"/>
                <w:szCs w:val="18"/>
              </w:rPr>
              <w:t>OBIETTIVI</w:t>
            </w:r>
          </w:p>
          <w:p w14:paraId="1DF86F45" w14:textId="77777777" w:rsidR="00700AC6" w:rsidRPr="006649BC" w:rsidRDefault="00700AC6" w:rsidP="00995113">
            <w:pPr>
              <w:widowControl w:val="0"/>
              <w:autoSpaceDE w:val="0"/>
              <w:autoSpaceDN w:val="0"/>
              <w:adjustRightInd w:val="0"/>
              <w:snapToGrid w:val="0"/>
              <w:spacing w:before="120" w:after="120" w:line="240" w:lineRule="auto"/>
              <w:jc w:val="center"/>
              <w:rPr>
                <w:rFonts w:ascii="Arial" w:hAnsi="Arial" w:cs="Arial"/>
                <w:b/>
                <w:i/>
                <w:color w:val="FFFFFF"/>
                <w:spacing w:val="2"/>
                <w:sz w:val="18"/>
                <w:szCs w:val="18"/>
              </w:rPr>
            </w:pPr>
            <w:r w:rsidRPr="006649BC">
              <w:rPr>
                <w:rFonts w:ascii="Arial" w:hAnsi="Arial" w:cs="Arial"/>
                <w:b/>
                <w:i/>
                <w:color w:val="FFFFFF"/>
                <w:spacing w:val="2"/>
                <w:sz w:val="18"/>
                <w:szCs w:val="18"/>
              </w:rPr>
              <w:t>TRASPARENZA AMMINISTRATIVA</w:t>
            </w:r>
          </w:p>
        </w:tc>
      </w:tr>
      <w:tr w:rsidR="00700AC6" w:rsidRPr="006649BC" w14:paraId="6EFCFFED" w14:textId="77777777" w:rsidTr="00995113">
        <w:trPr>
          <w:trHeight w:val="1166"/>
          <w:jc w:val="center"/>
        </w:trPr>
        <w:tc>
          <w:tcPr>
            <w:tcW w:w="4652" w:type="dxa"/>
            <w:shd w:val="clear" w:color="auto" w:fill="FFFFFF" w:themeFill="background1"/>
            <w:vAlign w:val="center"/>
          </w:tcPr>
          <w:p w14:paraId="205D766A" w14:textId="77777777" w:rsidR="00700AC6" w:rsidRPr="006649BC" w:rsidRDefault="00700AC6" w:rsidP="00995113">
            <w:pPr>
              <w:widowControl w:val="0"/>
              <w:autoSpaceDE w:val="0"/>
              <w:autoSpaceDN w:val="0"/>
              <w:adjustRightInd w:val="0"/>
              <w:snapToGrid w:val="0"/>
              <w:spacing w:before="120" w:after="120" w:line="240" w:lineRule="auto"/>
              <w:jc w:val="center"/>
              <w:rPr>
                <w:rFonts w:ascii="Arial" w:hAnsi="Arial"/>
                <w:i/>
                <w:color w:val="000000"/>
                <w:spacing w:val="2"/>
                <w:sz w:val="18"/>
                <w:u w:val="single"/>
              </w:rPr>
            </w:pPr>
            <w:r w:rsidRPr="006649BC">
              <w:rPr>
                <w:rFonts w:ascii="Arial" w:hAnsi="Arial"/>
                <w:b/>
                <w:i/>
                <w:color w:val="000000"/>
                <w:spacing w:val="2"/>
                <w:sz w:val="18"/>
                <w:u w:val="single"/>
              </w:rPr>
              <w:t>Integrazione e aggiornamento dei sistemi di controllo interno</w:t>
            </w:r>
          </w:p>
          <w:p w14:paraId="3C947422" w14:textId="4B0A9E08" w:rsidR="00700AC6" w:rsidRPr="006649BC" w:rsidRDefault="00482DD1" w:rsidP="00995113">
            <w:pPr>
              <w:widowControl w:val="0"/>
              <w:autoSpaceDE w:val="0"/>
              <w:autoSpaceDN w:val="0"/>
              <w:adjustRightInd w:val="0"/>
              <w:snapToGrid w:val="0"/>
              <w:spacing w:before="120" w:after="120"/>
              <w:jc w:val="center"/>
              <w:rPr>
                <w:rFonts w:ascii="Arial" w:hAnsi="Arial"/>
                <w:i/>
                <w:color w:val="000000"/>
                <w:spacing w:val="2"/>
                <w:sz w:val="18"/>
              </w:rPr>
            </w:pPr>
            <w:r w:rsidRPr="006649BC">
              <w:rPr>
                <w:rFonts w:ascii="Arial" w:hAnsi="Arial"/>
                <w:i/>
                <w:color w:val="000000"/>
                <w:spacing w:val="2"/>
                <w:sz w:val="18"/>
              </w:rPr>
              <w:t>Prosecuzione</w:t>
            </w:r>
            <w:r w:rsidR="00700AC6" w:rsidRPr="006649BC">
              <w:rPr>
                <w:rFonts w:ascii="Arial" w:hAnsi="Arial"/>
                <w:i/>
                <w:color w:val="000000"/>
                <w:spacing w:val="2"/>
                <w:sz w:val="18"/>
              </w:rPr>
              <w:t xml:space="preserve"> del percorso di piena </w:t>
            </w:r>
            <w:r w:rsidRPr="006649BC">
              <w:rPr>
                <w:rFonts w:ascii="Arial" w:hAnsi="Arial"/>
                <w:i/>
                <w:color w:val="000000"/>
                <w:spacing w:val="2"/>
                <w:sz w:val="18"/>
              </w:rPr>
              <w:t>integrazione</w:t>
            </w:r>
            <w:r w:rsidR="00700AC6" w:rsidRPr="006649BC">
              <w:rPr>
                <w:rFonts w:ascii="Arial" w:hAnsi="Arial"/>
                <w:i/>
                <w:color w:val="000000"/>
                <w:spacing w:val="2"/>
                <w:sz w:val="18"/>
              </w:rPr>
              <w:t xml:space="preserve"> </w:t>
            </w:r>
            <w:r w:rsidRPr="006649BC">
              <w:rPr>
                <w:rFonts w:ascii="Arial" w:hAnsi="Arial"/>
                <w:i/>
                <w:color w:val="000000"/>
                <w:spacing w:val="2"/>
                <w:sz w:val="18"/>
              </w:rPr>
              <w:t>dei presidi 190 e 231</w:t>
            </w:r>
          </w:p>
        </w:tc>
        <w:tc>
          <w:tcPr>
            <w:tcW w:w="4927" w:type="dxa"/>
            <w:shd w:val="clear" w:color="auto" w:fill="FFFFFF" w:themeFill="background1"/>
            <w:vAlign w:val="center"/>
          </w:tcPr>
          <w:p w14:paraId="26381BF6" w14:textId="77777777" w:rsidR="00700AC6" w:rsidRPr="006649BC" w:rsidRDefault="00700AC6" w:rsidP="00995113">
            <w:pPr>
              <w:widowControl w:val="0"/>
              <w:autoSpaceDE w:val="0"/>
              <w:autoSpaceDN w:val="0"/>
              <w:adjustRightInd w:val="0"/>
              <w:snapToGrid w:val="0"/>
              <w:spacing w:before="120" w:after="120" w:line="240" w:lineRule="auto"/>
              <w:jc w:val="center"/>
              <w:rPr>
                <w:rFonts w:ascii="Arial" w:hAnsi="Arial"/>
                <w:b/>
                <w:i/>
                <w:color w:val="000000"/>
                <w:spacing w:val="2"/>
                <w:sz w:val="18"/>
                <w:u w:val="single"/>
              </w:rPr>
            </w:pPr>
            <w:r w:rsidRPr="006649BC">
              <w:rPr>
                <w:rFonts w:ascii="Arial" w:hAnsi="Arial"/>
                <w:b/>
                <w:i/>
                <w:color w:val="000000"/>
                <w:spacing w:val="2"/>
                <w:sz w:val="18"/>
                <w:u w:val="single"/>
              </w:rPr>
              <w:t>Promozione e diffusione della cultura della trasparenza</w:t>
            </w:r>
          </w:p>
          <w:p w14:paraId="51957D84" w14:textId="77777777" w:rsidR="00700AC6" w:rsidRPr="006649BC" w:rsidRDefault="00700AC6" w:rsidP="00995113">
            <w:pPr>
              <w:widowControl w:val="0"/>
              <w:autoSpaceDE w:val="0"/>
              <w:autoSpaceDN w:val="0"/>
              <w:adjustRightInd w:val="0"/>
              <w:snapToGrid w:val="0"/>
              <w:spacing w:before="120" w:after="120"/>
              <w:jc w:val="center"/>
              <w:rPr>
                <w:rFonts w:ascii="Arial" w:hAnsi="Arial"/>
                <w:i/>
                <w:color w:val="000000"/>
                <w:spacing w:val="2"/>
                <w:sz w:val="18"/>
              </w:rPr>
            </w:pPr>
            <w:r w:rsidRPr="006649BC">
              <w:rPr>
                <w:rFonts w:ascii="Arial" w:hAnsi="Arial"/>
                <w:i/>
                <w:color w:val="000000"/>
                <w:spacing w:val="2"/>
                <w:sz w:val="18"/>
              </w:rPr>
              <w:t>Prosecuzione dei percorsi di formazione e sensibilizzazione sulle dinamiche della trasparenza proattiva (obblighi di pubblicazione) e reattiva (accesso civico)</w:t>
            </w:r>
          </w:p>
        </w:tc>
      </w:tr>
      <w:tr w:rsidR="00700AC6" w:rsidRPr="006649BC" w14:paraId="422CDB99" w14:textId="77777777" w:rsidTr="00995113">
        <w:trPr>
          <w:trHeight w:val="721"/>
          <w:jc w:val="center"/>
        </w:trPr>
        <w:tc>
          <w:tcPr>
            <w:tcW w:w="4652" w:type="dxa"/>
            <w:shd w:val="clear" w:color="auto" w:fill="FFFFFF" w:themeFill="background1"/>
            <w:vAlign w:val="center"/>
          </w:tcPr>
          <w:p w14:paraId="171AB582" w14:textId="270B2697" w:rsidR="00700AC6" w:rsidRPr="006649BC" w:rsidRDefault="00482DD1" w:rsidP="00482DD1">
            <w:pPr>
              <w:widowControl w:val="0"/>
              <w:autoSpaceDE w:val="0"/>
              <w:autoSpaceDN w:val="0"/>
              <w:adjustRightInd w:val="0"/>
              <w:snapToGrid w:val="0"/>
              <w:spacing w:before="120" w:after="120" w:line="240" w:lineRule="auto"/>
              <w:jc w:val="center"/>
              <w:rPr>
                <w:rFonts w:ascii="Arial" w:hAnsi="Arial"/>
                <w:b/>
                <w:i/>
                <w:color w:val="000000"/>
                <w:spacing w:val="2"/>
                <w:sz w:val="18"/>
                <w:u w:val="single"/>
              </w:rPr>
            </w:pPr>
            <w:r w:rsidRPr="006649BC">
              <w:rPr>
                <w:rFonts w:ascii="Arial" w:hAnsi="Arial"/>
                <w:b/>
                <w:i/>
                <w:color w:val="000000"/>
                <w:spacing w:val="2"/>
                <w:sz w:val="18"/>
                <w:u w:val="single"/>
              </w:rPr>
              <w:t>Monitoraggio specifico e audit sulle linee di finanziamento PNRR</w:t>
            </w:r>
          </w:p>
          <w:p w14:paraId="5A0CEB30" w14:textId="6DEE3371" w:rsidR="00482DD1" w:rsidRPr="006649BC" w:rsidRDefault="00482DD1" w:rsidP="00482DD1">
            <w:pPr>
              <w:widowControl w:val="0"/>
              <w:autoSpaceDE w:val="0"/>
              <w:autoSpaceDN w:val="0"/>
              <w:adjustRightInd w:val="0"/>
              <w:snapToGrid w:val="0"/>
              <w:spacing w:before="120" w:after="120" w:line="240" w:lineRule="auto"/>
              <w:jc w:val="center"/>
              <w:rPr>
                <w:rFonts w:ascii="Arial" w:hAnsi="Arial"/>
                <w:i/>
                <w:color w:val="000000"/>
                <w:spacing w:val="2"/>
                <w:sz w:val="18"/>
              </w:rPr>
            </w:pPr>
            <w:r w:rsidRPr="006649BC">
              <w:rPr>
                <w:rFonts w:ascii="Arial" w:hAnsi="Arial"/>
                <w:i/>
                <w:color w:val="000000"/>
                <w:spacing w:val="2"/>
                <w:sz w:val="18"/>
              </w:rPr>
              <w:t>Valorizzazione in chiave di misura preventiva delle verifiche svolte in relazione alle erogazioni a valere sul PNRR</w:t>
            </w:r>
          </w:p>
        </w:tc>
        <w:tc>
          <w:tcPr>
            <w:tcW w:w="4927" w:type="dxa"/>
            <w:shd w:val="clear" w:color="auto" w:fill="FFFFFF" w:themeFill="background1"/>
            <w:vAlign w:val="center"/>
          </w:tcPr>
          <w:p w14:paraId="4BC725C1" w14:textId="6CC4A8E5" w:rsidR="00CF1CD4" w:rsidRPr="006649BC" w:rsidRDefault="00CF1CD4" w:rsidP="00CF1CD4">
            <w:pPr>
              <w:widowControl w:val="0"/>
              <w:autoSpaceDE w:val="0"/>
              <w:autoSpaceDN w:val="0"/>
              <w:adjustRightInd w:val="0"/>
              <w:snapToGrid w:val="0"/>
              <w:spacing w:before="120" w:after="120" w:line="240" w:lineRule="auto"/>
              <w:jc w:val="center"/>
              <w:rPr>
                <w:rFonts w:ascii="Arial" w:hAnsi="Arial" w:cs="Arial"/>
                <w:i/>
                <w:iCs/>
                <w:color w:val="000000"/>
                <w:spacing w:val="2"/>
                <w:sz w:val="18"/>
                <w:szCs w:val="18"/>
                <w:u w:val="single"/>
              </w:rPr>
            </w:pPr>
            <w:r w:rsidRPr="006649BC">
              <w:rPr>
                <w:rFonts w:ascii="Arial" w:hAnsi="Arial" w:cs="Arial"/>
                <w:b/>
                <w:bCs/>
                <w:i/>
                <w:iCs/>
                <w:color w:val="000000"/>
                <w:spacing w:val="2"/>
                <w:sz w:val="18"/>
                <w:szCs w:val="18"/>
                <w:u w:val="single"/>
              </w:rPr>
              <w:t>Implementazione dei dati oggetto di pubblicazione a valere come “dati ulteriori”</w:t>
            </w:r>
          </w:p>
          <w:p w14:paraId="005118B1" w14:textId="32003142" w:rsidR="00700AC6" w:rsidRPr="006649BC" w:rsidRDefault="00CF1CD4" w:rsidP="00CF1CD4">
            <w:pPr>
              <w:widowControl w:val="0"/>
              <w:snapToGrid w:val="0"/>
              <w:spacing w:before="120" w:after="120"/>
              <w:jc w:val="center"/>
              <w:rPr>
                <w:rFonts w:ascii="Arial" w:hAnsi="Arial"/>
                <w:i/>
                <w:color w:val="000000"/>
                <w:spacing w:val="2"/>
                <w:sz w:val="18"/>
              </w:rPr>
            </w:pPr>
            <w:r w:rsidRPr="006649BC">
              <w:rPr>
                <w:rFonts w:ascii="Arial" w:hAnsi="Arial" w:cs="Arial"/>
                <w:i/>
                <w:iCs/>
                <w:color w:val="000000" w:themeColor="text1"/>
                <w:sz w:val="18"/>
                <w:szCs w:val="18"/>
              </w:rPr>
              <w:t>Prosecuzione del percorso di ricognizione dei dati della Società potenzialmente di interesse per cittadini e stakeholders ulteriori rispetto a quelli oggetto di pubblicazione obbligatoria e contestuale implementazione del sito istituzionale</w:t>
            </w:r>
          </w:p>
        </w:tc>
      </w:tr>
      <w:tr w:rsidR="00CF1CD4" w:rsidRPr="006649BC" w14:paraId="41C6B8DC" w14:textId="77777777" w:rsidTr="00807AAB">
        <w:trPr>
          <w:trHeight w:val="877"/>
          <w:jc w:val="center"/>
        </w:trPr>
        <w:tc>
          <w:tcPr>
            <w:tcW w:w="4652" w:type="dxa"/>
            <w:shd w:val="clear" w:color="auto" w:fill="FFFFFF" w:themeFill="background1"/>
            <w:vAlign w:val="center"/>
          </w:tcPr>
          <w:p w14:paraId="4DF1573F" w14:textId="77777777" w:rsidR="00CF1CD4" w:rsidRPr="006649BC" w:rsidRDefault="00CF1CD4" w:rsidP="00995113">
            <w:pPr>
              <w:widowControl w:val="0"/>
              <w:autoSpaceDE w:val="0"/>
              <w:autoSpaceDN w:val="0"/>
              <w:adjustRightInd w:val="0"/>
              <w:snapToGrid w:val="0"/>
              <w:spacing w:before="120" w:after="120" w:line="240" w:lineRule="auto"/>
              <w:jc w:val="center"/>
              <w:rPr>
                <w:rFonts w:ascii="Arial" w:hAnsi="Arial"/>
                <w:i/>
                <w:color w:val="000000"/>
                <w:spacing w:val="2"/>
                <w:sz w:val="18"/>
                <w:u w:val="single"/>
              </w:rPr>
            </w:pPr>
            <w:r w:rsidRPr="006649BC">
              <w:rPr>
                <w:rFonts w:ascii="Arial" w:hAnsi="Arial"/>
                <w:b/>
                <w:i/>
                <w:color w:val="000000"/>
                <w:spacing w:val="2"/>
                <w:sz w:val="18"/>
                <w:u w:val="single"/>
              </w:rPr>
              <w:t>Prosecuzione dei percorsi formativi mirati</w:t>
            </w:r>
          </w:p>
          <w:p w14:paraId="3EACEBDF" w14:textId="77777777" w:rsidR="00CF1CD4" w:rsidRPr="006649BC" w:rsidRDefault="00CF1CD4" w:rsidP="00995113">
            <w:pPr>
              <w:widowControl w:val="0"/>
              <w:snapToGrid w:val="0"/>
              <w:spacing w:before="120" w:after="120"/>
              <w:jc w:val="center"/>
              <w:rPr>
                <w:rFonts w:ascii="Arial" w:hAnsi="Arial"/>
                <w:i/>
                <w:color w:val="000000"/>
                <w:spacing w:val="2"/>
                <w:sz w:val="18"/>
              </w:rPr>
            </w:pPr>
            <w:r w:rsidRPr="006649BC">
              <w:rPr>
                <w:rFonts w:ascii="Arial" w:hAnsi="Arial"/>
                <w:i/>
                <w:color w:val="000000"/>
                <w:spacing w:val="2"/>
                <w:sz w:val="18"/>
              </w:rPr>
              <w:t>Prosecuzione dell’avviato percorso di formazione in materia di prevenzione dei rischi corruttivi, tenuto conto delle novità normative e di prassi sopravvenute</w:t>
            </w:r>
          </w:p>
        </w:tc>
        <w:tc>
          <w:tcPr>
            <w:tcW w:w="4927" w:type="dxa"/>
            <w:vMerge w:val="restart"/>
            <w:shd w:val="clear" w:color="auto" w:fill="FFFFFF" w:themeFill="background1"/>
            <w:vAlign w:val="center"/>
          </w:tcPr>
          <w:p w14:paraId="7231AE7F" w14:textId="6CEDEA07" w:rsidR="00CF1CD4" w:rsidRPr="00807AAB" w:rsidRDefault="00CF1CD4" w:rsidP="00807AAB">
            <w:pPr>
              <w:widowControl w:val="0"/>
              <w:autoSpaceDE w:val="0"/>
              <w:autoSpaceDN w:val="0"/>
              <w:adjustRightInd w:val="0"/>
              <w:snapToGrid w:val="0"/>
              <w:spacing w:before="120" w:after="120"/>
              <w:jc w:val="center"/>
              <w:rPr>
                <w:rFonts w:ascii="Arial" w:hAnsi="Arial"/>
                <w:b/>
                <w:i/>
                <w:color w:val="000000"/>
                <w:spacing w:val="2"/>
                <w:sz w:val="18"/>
                <w:u w:val="single"/>
              </w:rPr>
            </w:pPr>
            <w:r w:rsidRPr="006649BC">
              <w:rPr>
                <w:rFonts w:ascii="Arial" w:hAnsi="Arial" w:cs="Arial"/>
                <w:b/>
                <w:bCs/>
                <w:i/>
                <w:iCs/>
                <w:color w:val="000000"/>
                <w:spacing w:val="2"/>
                <w:sz w:val="18"/>
                <w:szCs w:val="18"/>
                <w:u w:val="single"/>
              </w:rPr>
              <w:t>Aggiornamento delle prassi</w:t>
            </w:r>
            <w:r w:rsidRPr="006649BC">
              <w:rPr>
                <w:rFonts w:ascii="Arial" w:hAnsi="Arial"/>
                <w:b/>
                <w:i/>
                <w:color w:val="000000"/>
                <w:spacing w:val="2"/>
                <w:sz w:val="18"/>
                <w:u w:val="single"/>
              </w:rPr>
              <w:t xml:space="preserve"> di pubblicazione</w:t>
            </w:r>
          </w:p>
          <w:p w14:paraId="0B8328F3" w14:textId="433C5984" w:rsidR="00CF1CD4" w:rsidRPr="006649BC" w:rsidRDefault="00CF1CD4" w:rsidP="00CF1CD4">
            <w:pPr>
              <w:widowControl w:val="0"/>
              <w:snapToGrid w:val="0"/>
              <w:spacing w:before="120" w:after="120" w:line="240" w:lineRule="auto"/>
              <w:jc w:val="center"/>
              <w:rPr>
                <w:rFonts w:ascii="Arial" w:hAnsi="Arial"/>
                <w:i/>
                <w:color w:val="000000" w:themeColor="text1"/>
                <w:sz w:val="18"/>
              </w:rPr>
            </w:pPr>
            <w:r w:rsidRPr="006649BC">
              <w:rPr>
                <w:rFonts w:ascii="Arial" w:hAnsi="Arial" w:cs="Arial"/>
                <w:bCs/>
                <w:i/>
                <w:iCs/>
                <w:color w:val="000000"/>
                <w:spacing w:val="2"/>
                <w:sz w:val="18"/>
                <w:szCs w:val="18"/>
              </w:rPr>
              <w:t>Adeguamento</w:t>
            </w:r>
            <w:r w:rsidRPr="00807AAB">
              <w:rPr>
                <w:rFonts w:ascii="Arial" w:hAnsi="Arial"/>
                <w:i/>
                <w:color w:val="000000"/>
                <w:spacing w:val="2"/>
                <w:sz w:val="18"/>
              </w:rPr>
              <w:t xml:space="preserve"> della </w:t>
            </w:r>
            <w:r w:rsidRPr="006649BC">
              <w:rPr>
                <w:rFonts w:ascii="Arial" w:hAnsi="Arial" w:cs="Arial"/>
                <w:bCs/>
                <w:i/>
                <w:iCs/>
                <w:color w:val="000000"/>
                <w:spacing w:val="2"/>
                <w:sz w:val="18"/>
                <w:szCs w:val="18"/>
              </w:rPr>
              <w:t>sezione “</w:t>
            </w:r>
            <w:r w:rsidRPr="00807AAB">
              <w:rPr>
                <w:rFonts w:ascii="Arial" w:hAnsi="Arial"/>
                <w:i/>
                <w:color w:val="000000"/>
                <w:spacing w:val="2"/>
                <w:sz w:val="18"/>
              </w:rPr>
              <w:t xml:space="preserve">Società </w:t>
            </w:r>
            <w:r w:rsidRPr="006649BC">
              <w:rPr>
                <w:rFonts w:ascii="Arial" w:hAnsi="Arial" w:cs="Arial"/>
                <w:bCs/>
                <w:i/>
                <w:iCs/>
                <w:color w:val="000000"/>
                <w:spacing w:val="2"/>
                <w:sz w:val="18"/>
                <w:szCs w:val="18"/>
              </w:rPr>
              <w:t>Trasparente”</w:t>
            </w:r>
            <w:r w:rsidRPr="00807AAB">
              <w:rPr>
                <w:rFonts w:ascii="Arial" w:hAnsi="Arial"/>
                <w:i/>
                <w:color w:val="000000"/>
                <w:spacing w:val="2"/>
                <w:sz w:val="18"/>
              </w:rPr>
              <w:t xml:space="preserve"> del sito istituzionale</w:t>
            </w:r>
            <w:r w:rsidRPr="006649BC">
              <w:rPr>
                <w:rFonts w:ascii="Arial" w:hAnsi="Arial" w:cs="Arial"/>
                <w:bCs/>
                <w:i/>
                <w:iCs/>
                <w:color w:val="000000"/>
                <w:spacing w:val="2"/>
                <w:sz w:val="18"/>
                <w:szCs w:val="18"/>
              </w:rPr>
              <w:t xml:space="preserve"> alle indicazioni di cui alla Delibera A.N.AC.</w:t>
            </w:r>
            <w:r w:rsidRPr="00807AAB">
              <w:rPr>
                <w:rFonts w:ascii="Arial" w:hAnsi="Arial"/>
                <w:i/>
                <w:color w:val="000000"/>
                <w:spacing w:val="2"/>
                <w:sz w:val="18"/>
              </w:rPr>
              <w:t xml:space="preserve"> n. </w:t>
            </w:r>
            <w:r w:rsidRPr="006649BC">
              <w:rPr>
                <w:rFonts w:ascii="Arial" w:hAnsi="Arial" w:cs="Arial"/>
                <w:bCs/>
                <w:i/>
                <w:iCs/>
                <w:color w:val="000000"/>
                <w:spacing w:val="2"/>
                <w:sz w:val="18"/>
                <w:szCs w:val="18"/>
              </w:rPr>
              <w:t>495/2024</w:t>
            </w:r>
          </w:p>
        </w:tc>
      </w:tr>
      <w:tr w:rsidR="00CF1CD4" w:rsidRPr="00973BF6" w14:paraId="034382EA" w14:textId="77777777" w:rsidTr="00995113">
        <w:trPr>
          <w:trHeight w:val="877"/>
          <w:jc w:val="center"/>
        </w:trPr>
        <w:tc>
          <w:tcPr>
            <w:tcW w:w="4652" w:type="dxa"/>
            <w:shd w:val="clear" w:color="auto" w:fill="FFFFFF" w:themeFill="background1"/>
            <w:vAlign w:val="center"/>
          </w:tcPr>
          <w:p w14:paraId="4E32B113" w14:textId="1FC0DCEE" w:rsidR="00CF1CD4" w:rsidRPr="006649BC" w:rsidRDefault="00CF1CD4" w:rsidP="002520CE">
            <w:pPr>
              <w:widowControl w:val="0"/>
              <w:autoSpaceDE w:val="0"/>
              <w:autoSpaceDN w:val="0"/>
              <w:adjustRightInd w:val="0"/>
              <w:snapToGrid w:val="0"/>
              <w:spacing w:before="120" w:after="120"/>
              <w:jc w:val="center"/>
              <w:rPr>
                <w:rFonts w:ascii="Arial" w:hAnsi="Arial" w:cs="Arial"/>
                <w:b/>
                <w:bCs/>
                <w:i/>
                <w:iCs/>
                <w:color w:val="000000"/>
                <w:spacing w:val="2"/>
                <w:sz w:val="18"/>
                <w:szCs w:val="18"/>
                <w:u w:val="single"/>
              </w:rPr>
            </w:pPr>
            <w:r w:rsidRPr="006649BC">
              <w:rPr>
                <w:rFonts w:ascii="Arial" w:hAnsi="Arial" w:cs="Arial"/>
                <w:b/>
                <w:bCs/>
                <w:i/>
                <w:iCs/>
                <w:color w:val="000000"/>
                <w:spacing w:val="2"/>
                <w:sz w:val="18"/>
                <w:szCs w:val="18"/>
                <w:u w:val="single"/>
              </w:rPr>
              <w:t>Aggiornamento dei processi delle procedure</w:t>
            </w:r>
          </w:p>
          <w:p w14:paraId="0981D957" w14:textId="256CB194" w:rsidR="00CF1CD4" w:rsidRPr="002520CE" w:rsidRDefault="00CF1CD4" w:rsidP="002520CE">
            <w:pPr>
              <w:widowControl w:val="0"/>
              <w:autoSpaceDE w:val="0"/>
              <w:autoSpaceDN w:val="0"/>
              <w:adjustRightInd w:val="0"/>
              <w:snapToGrid w:val="0"/>
              <w:spacing w:before="120" w:after="120"/>
              <w:jc w:val="center"/>
              <w:rPr>
                <w:rFonts w:ascii="Arial" w:hAnsi="Arial" w:cs="Arial"/>
                <w:bCs/>
                <w:i/>
                <w:iCs/>
                <w:color w:val="000000"/>
                <w:spacing w:val="2"/>
                <w:sz w:val="18"/>
                <w:szCs w:val="18"/>
              </w:rPr>
            </w:pPr>
            <w:r w:rsidRPr="006649BC">
              <w:rPr>
                <w:rFonts w:ascii="Arial" w:hAnsi="Arial" w:cs="Arial"/>
                <w:bCs/>
                <w:i/>
                <w:iCs/>
                <w:color w:val="000000"/>
                <w:spacing w:val="2"/>
                <w:sz w:val="18"/>
                <w:szCs w:val="18"/>
              </w:rPr>
              <w:t>Verifica in ordine alla necessità di provvedere all’aggiornamento della procedura di whistleblowing alla luce di quanto previsto dalla Linee Guida A.N.AC. sui canali interni</w:t>
            </w:r>
          </w:p>
        </w:tc>
        <w:tc>
          <w:tcPr>
            <w:tcW w:w="4927" w:type="dxa"/>
            <w:vMerge/>
            <w:shd w:val="clear" w:color="auto" w:fill="FFFFFF" w:themeFill="background1"/>
            <w:vAlign w:val="center"/>
          </w:tcPr>
          <w:p w14:paraId="557BA3B0" w14:textId="02BEF10A" w:rsidR="00CF1CD4" w:rsidRPr="002520CE" w:rsidRDefault="00CF1CD4" w:rsidP="00995113">
            <w:pPr>
              <w:widowControl w:val="0"/>
              <w:autoSpaceDE w:val="0"/>
              <w:autoSpaceDN w:val="0"/>
              <w:adjustRightInd w:val="0"/>
              <w:snapToGrid w:val="0"/>
              <w:spacing w:before="120" w:after="120"/>
              <w:jc w:val="center"/>
              <w:rPr>
                <w:rFonts w:ascii="Arial" w:hAnsi="Arial" w:cs="Arial"/>
                <w:bCs/>
                <w:i/>
                <w:iCs/>
                <w:color w:val="000000"/>
                <w:spacing w:val="2"/>
                <w:sz w:val="18"/>
                <w:szCs w:val="18"/>
              </w:rPr>
            </w:pPr>
          </w:p>
        </w:tc>
      </w:tr>
    </w:tbl>
    <w:p w14:paraId="2857BF5B" w14:textId="77777777" w:rsidR="00852A40" w:rsidRPr="008B24CF" w:rsidRDefault="00852A40"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p>
    <w:p w14:paraId="4954BE8E" w14:textId="3FF42059" w:rsidR="00852A40" w:rsidRPr="00700AC6" w:rsidRDefault="00955263" w:rsidP="009A5F48">
      <w:pPr>
        <w:pStyle w:val="ListParagraph"/>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0364CE"/>
          <w:spacing w:val="2"/>
          <w:sz w:val="21"/>
        </w:rPr>
      </w:pPr>
      <w:r w:rsidRPr="00700AC6">
        <w:rPr>
          <w:rFonts w:asciiTheme="minorHAnsi" w:hAnsiTheme="minorHAnsi" w:cstheme="minorHAnsi"/>
          <w:b/>
          <w:color w:val="0364CE"/>
          <w:spacing w:val="2"/>
          <w:sz w:val="21"/>
        </w:rPr>
        <w:t xml:space="preserve">PROCEDIMENTO DI </w:t>
      </w:r>
      <w:r w:rsidR="00A1586C" w:rsidRPr="00700AC6">
        <w:rPr>
          <w:rFonts w:asciiTheme="minorHAnsi" w:hAnsiTheme="minorHAnsi" w:cstheme="minorHAnsi"/>
          <w:b/>
          <w:color w:val="0364CE"/>
          <w:spacing w:val="2"/>
          <w:sz w:val="21"/>
        </w:rPr>
        <w:t>PREDISPOSIZIONE</w:t>
      </w:r>
      <w:r w:rsidRPr="00700AC6">
        <w:rPr>
          <w:rFonts w:asciiTheme="minorHAnsi" w:hAnsiTheme="minorHAnsi" w:cstheme="minorHAnsi"/>
          <w:b/>
          <w:color w:val="0364CE"/>
          <w:spacing w:val="2"/>
          <w:sz w:val="21"/>
        </w:rPr>
        <w:t xml:space="preserve"> E APPROVAZIONE DEL PTPCT</w:t>
      </w:r>
    </w:p>
    <w:p w14:paraId="141BEA8F" w14:textId="77777777" w:rsidR="00700AC6" w:rsidRPr="00482DD1" w:rsidRDefault="00700AC6" w:rsidP="00700AC6">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482DD1">
        <w:rPr>
          <w:rFonts w:asciiTheme="minorHAnsi" w:hAnsiTheme="minorHAnsi" w:cstheme="minorHAnsi"/>
          <w:color w:val="000000" w:themeColor="text1"/>
          <w:spacing w:val="2"/>
          <w:sz w:val="21"/>
        </w:rPr>
        <w:t xml:space="preserve">Il presente PTPCT – che costituisce parte integrante del Modello di Organizzazione Gestione e Controllo (c.d. “MOG 231”) – è stato redatto a cura del RPCT della Società con il coinvolgimento del personale aziendale, del Consiglio di Amministrazione e del Direttore Generale. </w:t>
      </w:r>
    </w:p>
    <w:p w14:paraId="76633870" w14:textId="7D42FC2F" w:rsidR="00482DD1" w:rsidRPr="00482DD1" w:rsidRDefault="00700AC6" w:rsidP="00700AC6">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6649BC">
        <w:rPr>
          <w:rFonts w:asciiTheme="minorHAnsi" w:hAnsiTheme="minorHAnsi" w:cstheme="minorHAnsi"/>
          <w:color w:val="000000" w:themeColor="text1"/>
          <w:spacing w:val="2"/>
          <w:sz w:val="21"/>
        </w:rPr>
        <w:t>Le attività utili all’aggiornamento del Piano sono state avviate n</w:t>
      </w:r>
      <w:r w:rsidR="00851E51" w:rsidRPr="006649BC">
        <w:rPr>
          <w:rFonts w:asciiTheme="minorHAnsi" w:hAnsiTheme="minorHAnsi" w:cstheme="minorHAnsi"/>
          <w:color w:val="000000" w:themeColor="text1"/>
          <w:spacing w:val="2"/>
          <w:sz w:val="21"/>
        </w:rPr>
        <w:t>ei mesi di dicembre 2024 e gennaio 2025</w:t>
      </w:r>
      <w:r w:rsidRPr="006649BC">
        <w:rPr>
          <w:rFonts w:asciiTheme="minorHAnsi" w:hAnsiTheme="minorHAnsi" w:cstheme="minorHAnsi"/>
          <w:color w:val="000000" w:themeColor="text1"/>
          <w:spacing w:val="2"/>
          <w:sz w:val="21"/>
        </w:rPr>
        <w:t>, attraverso un ciclo di incontri volti ad aggiornare, in chiave 231 e 190, l’autoanalisi organizzativa e,</w:t>
      </w:r>
      <w:r w:rsidRPr="00482DD1">
        <w:rPr>
          <w:rFonts w:asciiTheme="minorHAnsi" w:hAnsiTheme="minorHAnsi" w:cstheme="minorHAnsi"/>
          <w:color w:val="000000" w:themeColor="text1"/>
          <w:spacing w:val="2"/>
          <w:sz w:val="21"/>
        </w:rPr>
        <w:t xml:space="preserve"> contestualmente, verificare l’efficacia e la pertinenza dei presidi. </w:t>
      </w:r>
    </w:p>
    <w:p w14:paraId="60BA2ADD" w14:textId="218EE2EE" w:rsidR="00CE640C" w:rsidRDefault="00700AC6" w:rsidP="00700AC6">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482DD1">
        <w:rPr>
          <w:rFonts w:asciiTheme="minorHAnsi" w:hAnsiTheme="minorHAnsi" w:cstheme="minorHAnsi"/>
          <w:color w:val="000000" w:themeColor="text1"/>
          <w:spacing w:val="2"/>
          <w:sz w:val="21"/>
        </w:rPr>
        <w:t>Nell’ottica di garantire il massimo coinvolgimento dei propri stakeholders, la Società ha altresì curato un processo di consultazione pubblica, all’uopo pubblicando uno specifico avviso sul sito istituzionale nell’ottica di raccogliere eventuali suggerimenti o critiche costruttive della società civile.</w:t>
      </w:r>
    </w:p>
    <w:p w14:paraId="6913EFB6" w14:textId="238D8E74" w:rsidR="00CE640C" w:rsidRDefault="00CE640C" w:rsidP="00807AAB">
      <w:pPr>
        <w:jc w:val="center"/>
        <w:rPr>
          <w:rFonts w:asciiTheme="minorHAnsi" w:hAnsiTheme="minorHAnsi" w:cstheme="minorHAnsi"/>
          <w:color w:val="000000" w:themeColor="text1"/>
          <w:spacing w:val="2"/>
          <w:sz w:val="21"/>
        </w:rPr>
      </w:pPr>
      <w:r>
        <w:rPr>
          <w:rFonts w:asciiTheme="minorHAnsi" w:hAnsiTheme="minorHAnsi" w:cstheme="minorHAnsi"/>
          <w:color w:val="000000" w:themeColor="text1"/>
          <w:spacing w:val="2"/>
          <w:sz w:val="21"/>
        </w:rPr>
        <w:br w:type="page"/>
      </w:r>
      <w:r w:rsidR="001B29BF">
        <w:rPr>
          <w:rFonts w:asciiTheme="minorHAnsi" w:hAnsiTheme="minorHAnsi" w:cstheme="minorHAnsi"/>
          <w:noProof/>
          <w:color w:val="000000" w:themeColor="text1"/>
          <w:spacing w:val="2"/>
          <w:sz w:val="21"/>
        </w:rPr>
        <w:lastRenderedPageBreak/>
        <w:drawing>
          <wp:inline distT="0" distB="0" distL="0" distR="0" wp14:anchorId="089EC326" wp14:editId="543C5EA8">
            <wp:extent cx="4772526" cy="3434199"/>
            <wp:effectExtent l="0" t="0" r="317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01-08 alle 11.11.39.png"/>
                    <pic:cNvPicPr/>
                  </pic:nvPicPr>
                  <pic:blipFill>
                    <a:blip r:embed="rId11"/>
                    <a:stretch>
                      <a:fillRect/>
                    </a:stretch>
                  </pic:blipFill>
                  <pic:spPr>
                    <a:xfrm>
                      <a:off x="0" y="0"/>
                      <a:ext cx="4779787" cy="3439424"/>
                    </a:xfrm>
                    <a:prstGeom prst="rect">
                      <a:avLst/>
                    </a:prstGeom>
                  </pic:spPr>
                </pic:pic>
              </a:graphicData>
            </a:graphic>
          </wp:inline>
        </w:drawing>
      </w:r>
    </w:p>
    <w:p w14:paraId="745C4C52" w14:textId="29701A70" w:rsidR="00DF58E8" w:rsidRPr="00482DD1" w:rsidRDefault="00DF58E8" w:rsidP="00CE640C">
      <w:pPr>
        <w:widowControl w:val="0"/>
        <w:autoSpaceDE w:val="0"/>
        <w:autoSpaceDN w:val="0"/>
        <w:adjustRightInd w:val="0"/>
        <w:snapToGrid w:val="0"/>
        <w:spacing w:before="120" w:after="120"/>
        <w:jc w:val="center"/>
        <w:rPr>
          <w:rFonts w:asciiTheme="minorHAnsi" w:hAnsiTheme="minorHAnsi" w:cstheme="minorHAnsi"/>
          <w:color w:val="000000" w:themeColor="text1"/>
          <w:spacing w:val="2"/>
          <w:sz w:val="21"/>
        </w:rPr>
      </w:pPr>
    </w:p>
    <w:p w14:paraId="13E4A9BB" w14:textId="4C229F1A" w:rsidR="001B29BF" w:rsidRPr="00807AAB" w:rsidRDefault="00CE640C" w:rsidP="001B29BF">
      <w:pPr>
        <w:widowControl w:val="0"/>
        <w:autoSpaceDE w:val="0"/>
        <w:autoSpaceDN w:val="0"/>
        <w:adjustRightInd w:val="0"/>
        <w:snapToGrid w:val="0"/>
        <w:spacing w:before="120" w:after="120"/>
        <w:jc w:val="center"/>
        <w:rPr>
          <w:rFonts w:asciiTheme="minorHAnsi" w:hAnsiTheme="minorHAnsi"/>
          <w:i/>
          <w:color w:val="A6A6A6" w:themeColor="background1" w:themeShade="A6"/>
          <w:spacing w:val="2"/>
          <w:sz w:val="18"/>
          <w:u w:val="single"/>
        </w:rPr>
      </w:pPr>
      <w:r w:rsidRPr="00807AAB">
        <w:rPr>
          <w:rFonts w:asciiTheme="minorHAnsi" w:hAnsiTheme="minorHAnsi"/>
          <w:i/>
          <w:color w:val="A6A6A6" w:themeColor="background1" w:themeShade="A6"/>
          <w:spacing w:val="2"/>
          <w:sz w:val="18"/>
        </w:rPr>
        <w:t>Screenshot sito web ecs-nodes.eu con Avviso per Consultazione Pubblica PTPCT</w:t>
      </w:r>
      <w:r w:rsidRPr="00807AAB">
        <w:rPr>
          <w:rFonts w:asciiTheme="minorHAnsi" w:hAnsiTheme="minorHAnsi"/>
          <w:i/>
          <w:color w:val="A6A6A6" w:themeColor="background1" w:themeShade="A6"/>
          <w:spacing w:val="2"/>
          <w:sz w:val="18"/>
        </w:rPr>
        <w:br/>
        <w:t xml:space="preserve">reperibile al link </w:t>
      </w:r>
      <w:hyperlink r:id="rId12" w:history="1"/>
      <w:r w:rsidR="001B29BF" w:rsidRPr="001B29BF">
        <w:rPr>
          <w:rFonts w:asciiTheme="minorHAnsi" w:hAnsiTheme="minorHAnsi" w:cstheme="minorHAnsi"/>
          <w:bCs/>
          <w:i/>
          <w:iCs/>
          <w:color w:val="A6A6A6" w:themeColor="background1" w:themeShade="A6"/>
          <w:spacing w:val="2"/>
          <w:sz w:val="18"/>
          <w:szCs w:val="18"/>
        </w:rPr>
        <w:t>https://ecs-nodes.eu/news/avviso-di-consultazione-pubblica-sul-piano-triennale-di-prevenzione-della-corruzione-e-della</w:t>
      </w:r>
    </w:p>
    <w:p w14:paraId="10CE08B5" w14:textId="77777777" w:rsidR="00CE640C" w:rsidRPr="00CE640C" w:rsidRDefault="00CE640C" w:rsidP="00CE640C">
      <w:pPr>
        <w:widowControl w:val="0"/>
        <w:autoSpaceDE w:val="0"/>
        <w:autoSpaceDN w:val="0"/>
        <w:adjustRightInd w:val="0"/>
        <w:snapToGrid w:val="0"/>
        <w:spacing w:before="120" w:after="120"/>
        <w:jc w:val="center"/>
        <w:rPr>
          <w:rFonts w:asciiTheme="minorHAnsi" w:hAnsiTheme="minorHAnsi" w:cstheme="minorHAnsi"/>
          <w:bCs/>
          <w:i/>
          <w:iCs/>
          <w:color w:val="808080" w:themeColor="background1" w:themeShade="80"/>
          <w:spacing w:val="2"/>
          <w:sz w:val="21"/>
        </w:rPr>
      </w:pPr>
    </w:p>
    <w:p w14:paraId="6F2371C2" w14:textId="42ECC31F" w:rsidR="00700AC6" w:rsidRPr="000C531D" w:rsidRDefault="00700AC6" w:rsidP="00807AAB">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0C531D">
        <w:rPr>
          <w:rFonts w:asciiTheme="minorHAnsi" w:hAnsiTheme="minorHAnsi" w:cstheme="minorHAnsi"/>
          <w:color w:val="000000" w:themeColor="text1"/>
          <w:spacing w:val="2"/>
          <w:sz w:val="21"/>
        </w:rPr>
        <w:t>In esito alla consultazione pubblica, il Piano è stato adottato con Delibera del Consiglio di Amministrazione ed infine pubblicato sul sito istituzionale della Società, Sezione “Società Trasparente”, Macrofamiglia “Altri</w:t>
      </w:r>
      <w:r w:rsidR="00060FAE">
        <w:rPr>
          <w:rFonts w:asciiTheme="minorHAnsi" w:hAnsiTheme="minorHAnsi" w:cstheme="minorHAnsi"/>
          <w:color w:val="000000" w:themeColor="text1"/>
          <w:spacing w:val="2"/>
          <w:sz w:val="21"/>
        </w:rPr>
        <w:t xml:space="preserve"> </w:t>
      </w:r>
      <w:r w:rsidRPr="000C531D">
        <w:rPr>
          <w:rFonts w:asciiTheme="minorHAnsi" w:hAnsiTheme="minorHAnsi" w:cstheme="minorHAnsi"/>
          <w:color w:val="000000" w:themeColor="text1"/>
          <w:spacing w:val="2"/>
          <w:sz w:val="21"/>
        </w:rPr>
        <w:t xml:space="preserve">contenuti”, Sottosezione “Prevenzione della Corruzione”. </w:t>
      </w:r>
    </w:p>
    <w:p w14:paraId="46C7E87C" w14:textId="3DD00C59" w:rsidR="00700AC6" w:rsidRPr="008B24CF" w:rsidRDefault="00700AC6" w:rsidP="00700AC6">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482DD1">
        <w:rPr>
          <w:rFonts w:asciiTheme="minorHAnsi" w:hAnsiTheme="minorHAnsi" w:cstheme="minorHAnsi"/>
          <w:color w:val="000000" w:themeColor="text1"/>
          <w:spacing w:val="2"/>
          <w:sz w:val="21"/>
        </w:rPr>
        <w:t>Il presente Piano è trasmesso ai Soci della Società e a tutto il personale. Il Piano è consegnato a tutti i dipendenti di nuova assunzione, unitamente al Modello 231 e al Codice Etico.</w:t>
      </w:r>
    </w:p>
    <w:p w14:paraId="610B3EB1" w14:textId="77777777" w:rsidR="002C43E2" w:rsidRPr="008B24CF" w:rsidRDefault="002C43E2"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p>
    <w:p w14:paraId="07710769" w14:textId="22D23541" w:rsidR="00E17B1B" w:rsidRPr="00700AC6" w:rsidRDefault="00955263" w:rsidP="009A5F48">
      <w:pPr>
        <w:pStyle w:val="ListParagraph"/>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0364CE"/>
          <w:spacing w:val="2"/>
          <w:sz w:val="21"/>
        </w:rPr>
      </w:pPr>
      <w:r w:rsidRPr="00700AC6">
        <w:rPr>
          <w:rFonts w:asciiTheme="minorHAnsi" w:hAnsiTheme="minorHAnsi" w:cstheme="minorHAnsi"/>
          <w:b/>
          <w:color w:val="0364CE"/>
          <w:spacing w:val="2"/>
          <w:sz w:val="21"/>
        </w:rPr>
        <w:t xml:space="preserve">AMBITO DI APPLICAZIONE DEL </w:t>
      </w:r>
      <w:r w:rsidR="00AF1A87" w:rsidRPr="00700AC6">
        <w:rPr>
          <w:rFonts w:asciiTheme="minorHAnsi" w:hAnsiTheme="minorHAnsi" w:cstheme="minorHAnsi"/>
          <w:b/>
          <w:color w:val="0364CE"/>
          <w:spacing w:val="2"/>
          <w:sz w:val="21"/>
        </w:rPr>
        <w:t>PTPCT</w:t>
      </w:r>
    </w:p>
    <w:p w14:paraId="16360B55" w14:textId="77777777" w:rsidR="00E17B1B" w:rsidRPr="008B24CF" w:rsidRDefault="00E17B1B"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Il presente Piano si rivolge a tutti i soggetti come di seguito individuati:</w:t>
      </w:r>
    </w:p>
    <w:p w14:paraId="325D7A98" w14:textId="3FDD4FFB" w:rsidR="00E17B1B" w:rsidRDefault="002E1666" w:rsidP="00A14E5B">
      <w:pPr>
        <w:pStyle w:val="ListParagraph"/>
        <w:widowControl w:val="0"/>
        <w:numPr>
          <w:ilvl w:val="0"/>
          <w:numId w:val="1"/>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Consiglio di Amministrazione</w:t>
      </w:r>
      <w:r w:rsidR="00AE1949" w:rsidRPr="008B24CF">
        <w:rPr>
          <w:rFonts w:asciiTheme="minorHAnsi" w:hAnsiTheme="minorHAnsi" w:cstheme="minorHAnsi"/>
          <w:color w:val="000000" w:themeColor="text1"/>
          <w:spacing w:val="2"/>
          <w:sz w:val="21"/>
        </w:rPr>
        <w:t xml:space="preserve"> </w:t>
      </w:r>
      <w:r w:rsidR="00E17B1B" w:rsidRPr="008B24CF">
        <w:rPr>
          <w:rFonts w:asciiTheme="minorHAnsi" w:hAnsiTheme="minorHAnsi" w:cstheme="minorHAnsi"/>
          <w:color w:val="000000" w:themeColor="text1"/>
          <w:spacing w:val="2"/>
          <w:sz w:val="21"/>
        </w:rPr>
        <w:t>e</w:t>
      </w:r>
      <w:r w:rsidR="00AE1949" w:rsidRPr="008B24CF">
        <w:rPr>
          <w:rFonts w:asciiTheme="minorHAnsi" w:hAnsiTheme="minorHAnsi" w:cstheme="minorHAnsi"/>
          <w:color w:val="000000" w:themeColor="text1"/>
          <w:spacing w:val="2"/>
          <w:sz w:val="21"/>
        </w:rPr>
        <w:t xml:space="preserve"> a</w:t>
      </w:r>
      <w:r w:rsidR="00E17B1B" w:rsidRPr="008B24CF">
        <w:rPr>
          <w:rFonts w:asciiTheme="minorHAnsi" w:hAnsiTheme="minorHAnsi" w:cstheme="minorHAnsi"/>
          <w:color w:val="000000" w:themeColor="text1"/>
          <w:spacing w:val="2"/>
          <w:sz w:val="21"/>
        </w:rPr>
        <w:t xml:space="preserve"> tutti coloro che rivestono funzioni di gestione e direzione </w:t>
      </w:r>
      <w:r w:rsidR="00AF1A87" w:rsidRPr="008B24CF">
        <w:rPr>
          <w:rFonts w:asciiTheme="minorHAnsi" w:hAnsiTheme="minorHAnsi" w:cstheme="minorHAnsi"/>
          <w:color w:val="000000" w:themeColor="text1"/>
          <w:spacing w:val="2"/>
          <w:sz w:val="21"/>
        </w:rPr>
        <w:t xml:space="preserve">nell’Ente </w:t>
      </w:r>
      <w:r w:rsidR="00E17B1B" w:rsidRPr="008B24CF">
        <w:rPr>
          <w:rFonts w:asciiTheme="minorHAnsi" w:hAnsiTheme="minorHAnsi" w:cstheme="minorHAnsi"/>
          <w:color w:val="000000" w:themeColor="text1"/>
          <w:spacing w:val="2"/>
          <w:sz w:val="21"/>
        </w:rPr>
        <w:t>nonché coloro che esercitano</w:t>
      </w:r>
      <w:r w:rsidR="0005450F" w:rsidRPr="008B24CF">
        <w:rPr>
          <w:rFonts w:asciiTheme="minorHAnsi" w:hAnsiTheme="minorHAnsi" w:cstheme="minorHAnsi"/>
          <w:color w:val="000000" w:themeColor="text1"/>
          <w:spacing w:val="2"/>
          <w:sz w:val="21"/>
        </w:rPr>
        <w:t>,</w:t>
      </w:r>
      <w:r w:rsidR="00E17B1B" w:rsidRPr="008B24CF">
        <w:rPr>
          <w:rFonts w:asciiTheme="minorHAnsi" w:hAnsiTheme="minorHAnsi" w:cstheme="minorHAnsi"/>
          <w:color w:val="000000" w:themeColor="text1"/>
          <w:spacing w:val="2"/>
          <w:sz w:val="21"/>
        </w:rPr>
        <w:t xml:space="preserve"> anche di fatto</w:t>
      </w:r>
      <w:r w:rsidR="0005450F" w:rsidRPr="008B24CF">
        <w:rPr>
          <w:rFonts w:asciiTheme="minorHAnsi" w:hAnsiTheme="minorHAnsi" w:cstheme="minorHAnsi"/>
          <w:color w:val="000000" w:themeColor="text1"/>
          <w:spacing w:val="2"/>
          <w:sz w:val="21"/>
        </w:rPr>
        <w:t>,</w:t>
      </w:r>
      <w:r w:rsidR="00E17B1B" w:rsidRPr="008B24CF">
        <w:rPr>
          <w:rFonts w:asciiTheme="minorHAnsi" w:hAnsiTheme="minorHAnsi" w:cstheme="minorHAnsi"/>
          <w:color w:val="000000" w:themeColor="text1"/>
          <w:spacing w:val="2"/>
          <w:sz w:val="21"/>
        </w:rPr>
        <w:t xml:space="preserve"> la gestione e il controllo della Società;</w:t>
      </w:r>
    </w:p>
    <w:p w14:paraId="28522A66" w14:textId="05758ECC" w:rsidR="00F75BCE" w:rsidRPr="00482DD1" w:rsidRDefault="00F75BCE" w:rsidP="00A14E5B">
      <w:pPr>
        <w:pStyle w:val="ListParagraph"/>
        <w:widowControl w:val="0"/>
        <w:numPr>
          <w:ilvl w:val="0"/>
          <w:numId w:val="1"/>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482DD1">
        <w:rPr>
          <w:rFonts w:asciiTheme="minorHAnsi" w:hAnsiTheme="minorHAnsi" w:cstheme="minorHAnsi"/>
          <w:color w:val="000000" w:themeColor="text1"/>
          <w:spacing w:val="2"/>
          <w:sz w:val="21"/>
        </w:rPr>
        <w:t xml:space="preserve">Collegio Sindacale; </w:t>
      </w:r>
    </w:p>
    <w:p w14:paraId="4734F455" w14:textId="1686BC62" w:rsidR="00E17B1B" w:rsidRPr="008B24CF" w:rsidRDefault="00E17B1B" w:rsidP="00A14E5B">
      <w:pPr>
        <w:pStyle w:val="ListParagraph"/>
        <w:widowControl w:val="0"/>
        <w:numPr>
          <w:ilvl w:val="0"/>
          <w:numId w:val="1"/>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tutti coloro che intrattengono con 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un rapporto di lavoro subordinato (dipendenti)</w:t>
      </w:r>
      <w:r w:rsidR="002E1666" w:rsidRPr="008B24CF">
        <w:rPr>
          <w:rFonts w:asciiTheme="minorHAnsi" w:hAnsiTheme="minorHAnsi" w:cstheme="minorHAnsi"/>
          <w:color w:val="000000" w:themeColor="text1"/>
          <w:spacing w:val="2"/>
          <w:sz w:val="21"/>
        </w:rPr>
        <w:t>, a qualsiasi titolo</w:t>
      </w:r>
      <w:r w:rsidRPr="008B24CF">
        <w:rPr>
          <w:rFonts w:asciiTheme="minorHAnsi" w:hAnsiTheme="minorHAnsi" w:cstheme="minorHAnsi"/>
          <w:color w:val="000000" w:themeColor="text1"/>
          <w:spacing w:val="2"/>
          <w:sz w:val="21"/>
        </w:rPr>
        <w:t>;</w:t>
      </w:r>
    </w:p>
    <w:p w14:paraId="558E35EC" w14:textId="70C34A03" w:rsidR="00E17B1B" w:rsidRPr="008B24CF" w:rsidRDefault="00E17B1B" w:rsidP="00A14E5B">
      <w:pPr>
        <w:pStyle w:val="ListParagraph"/>
        <w:widowControl w:val="0"/>
        <w:numPr>
          <w:ilvl w:val="0"/>
          <w:numId w:val="1"/>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tutti coloro che collaborano con 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in forza di un rapporto di lavoro parasubordinato (collaboratori a progetto, apprendisti, etc.);</w:t>
      </w:r>
    </w:p>
    <w:p w14:paraId="4BB77ECB" w14:textId="5B3A8D9C" w:rsidR="00E17B1B" w:rsidRPr="008B24CF" w:rsidRDefault="00E17B1B" w:rsidP="00A14E5B">
      <w:pPr>
        <w:pStyle w:val="ListParagraph"/>
        <w:widowControl w:val="0"/>
        <w:numPr>
          <w:ilvl w:val="0"/>
          <w:numId w:val="1"/>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coloro i quali operano su mandato o per conto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nell’ambito dei processi sensibili quali, ad esempio, i consulenti</w:t>
      </w:r>
      <w:r w:rsidR="000C7CEB"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w:t>
      </w:r>
    </w:p>
    <w:p w14:paraId="7DDC6F4C" w14:textId="3D6B28DC" w:rsidR="00CE640C" w:rsidRDefault="00E17B1B"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Per i soggetti che ope</w:t>
      </w:r>
      <w:r w:rsidR="002E1666" w:rsidRPr="008B24CF">
        <w:rPr>
          <w:rFonts w:asciiTheme="minorHAnsi" w:hAnsiTheme="minorHAnsi" w:cstheme="minorHAnsi"/>
          <w:color w:val="000000" w:themeColor="text1"/>
          <w:spacing w:val="2"/>
          <w:sz w:val="21"/>
        </w:rPr>
        <w:t>rano su mandato o per conto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i contratti che ne regolano i rapporti devono prevedere specifiche clausole che indichino chiare r</w:t>
      </w:r>
      <w:r w:rsidR="002E1666" w:rsidRPr="008B24CF">
        <w:rPr>
          <w:rFonts w:asciiTheme="minorHAnsi" w:hAnsiTheme="minorHAnsi" w:cstheme="minorHAnsi"/>
          <w:color w:val="000000" w:themeColor="text1"/>
          <w:spacing w:val="2"/>
          <w:sz w:val="21"/>
        </w:rPr>
        <w:t>espon</w:t>
      </w:r>
      <w:r w:rsidR="00425164" w:rsidRPr="008B24CF">
        <w:rPr>
          <w:rFonts w:asciiTheme="minorHAnsi" w:hAnsiTheme="minorHAnsi" w:cstheme="minorHAnsi"/>
          <w:color w:val="000000" w:themeColor="text1"/>
          <w:spacing w:val="2"/>
          <w:sz w:val="21"/>
        </w:rPr>
        <w:t>s</w:t>
      </w:r>
      <w:r w:rsidR="002E1666" w:rsidRPr="008B24CF">
        <w:rPr>
          <w:rFonts w:asciiTheme="minorHAnsi" w:hAnsiTheme="minorHAnsi" w:cstheme="minorHAnsi"/>
          <w:color w:val="000000" w:themeColor="text1"/>
          <w:spacing w:val="2"/>
          <w:sz w:val="21"/>
        </w:rPr>
        <w:t>abilit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in merito al mancato rispetto del presente </w:t>
      </w:r>
      <w:r w:rsidRPr="008B24CF">
        <w:rPr>
          <w:rFonts w:asciiTheme="minorHAnsi" w:hAnsiTheme="minorHAnsi" w:cstheme="minorHAnsi"/>
          <w:color w:val="000000" w:themeColor="text1"/>
          <w:spacing w:val="2"/>
          <w:sz w:val="21"/>
        </w:rPr>
        <w:lastRenderedPageBreak/>
        <w:t xml:space="preserve">PTPCT. </w:t>
      </w:r>
      <w:r w:rsidR="00CC7D15" w:rsidRPr="008B24CF">
        <w:rPr>
          <w:rFonts w:asciiTheme="minorHAnsi" w:hAnsiTheme="minorHAnsi" w:cstheme="minorHAnsi"/>
          <w:color w:val="000000" w:themeColor="text1"/>
          <w:spacing w:val="2"/>
          <w:sz w:val="21"/>
        </w:rPr>
        <w:t>Tali clausole sono proposte e periodicamente aggiornate dal RPCT.</w:t>
      </w:r>
    </w:p>
    <w:p w14:paraId="5C6F85C1" w14:textId="77777777" w:rsidR="00E17B1B" w:rsidRPr="008B24CF" w:rsidRDefault="00E17B1B"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p>
    <w:p w14:paraId="1C9523F6" w14:textId="2E849E29" w:rsidR="008960F8" w:rsidRPr="00170129" w:rsidRDefault="00504BC3" w:rsidP="009A5F48">
      <w:pPr>
        <w:pStyle w:val="ListParagraph"/>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0364CE"/>
          <w:spacing w:val="2"/>
          <w:sz w:val="21"/>
        </w:rPr>
      </w:pPr>
      <w:r w:rsidRPr="00170129">
        <w:rPr>
          <w:rFonts w:asciiTheme="minorHAnsi" w:hAnsiTheme="minorHAnsi" w:cstheme="minorHAnsi"/>
          <w:b/>
          <w:color w:val="0364CE"/>
          <w:spacing w:val="2"/>
          <w:sz w:val="21"/>
        </w:rPr>
        <w:t>ATTORI DEL SISTEMA DI PREVENZIONE</w:t>
      </w:r>
    </w:p>
    <w:p w14:paraId="72D43A7A" w14:textId="73945C95" w:rsidR="00852A40" w:rsidRPr="00170129" w:rsidRDefault="00852A40" w:rsidP="009A5F48">
      <w:pPr>
        <w:pStyle w:val="ListParagraph"/>
        <w:numPr>
          <w:ilvl w:val="1"/>
          <w:numId w:val="35"/>
        </w:numPr>
        <w:snapToGrid w:val="0"/>
        <w:spacing w:before="120" w:after="120"/>
        <w:ind w:left="426" w:hanging="426"/>
        <w:contextualSpacing w:val="0"/>
        <w:jc w:val="both"/>
        <w:rPr>
          <w:rFonts w:asciiTheme="minorHAnsi" w:hAnsiTheme="minorHAnsi" w:cstheme="minorHAnsi"/>
          <w:b/>
          <w:color w:val="0364CE"/>
          <w:spacing w:val="2"/>
          <w:sz w:val="21"/>
        </w:rPr>
      </w:pPr>
      <w:r w:rsidRPr="00170129">
        <w:rPr>
          <w:rFonts w:asciiTheme="minorHAnsi" w:hAnsiTheme="minorHAnsi" w:cstheme="minorHAnsi"/>
          <w:b/>
          <w:color w:val="0364CE"/>
          <w:spacing w:val="2"/>
          <w:sz w:val="21"/>
        </w:rPr>
        <w:t>Organo di indirizzo</w:t>
      </w:r>
      <w:r w:rsidR="00E767DC" w:rsidRPr="00170129">
        <w:rPr>
          <w:rFonts w:asciiTheme="minorHAnsi" w:hAnsiTheme="minorHAnsi" w:cstheme="minorHAnsi"/>
          <w:b/>
          <w:color w:val="0364CE"/>
          <w:spacing w:val="2"/>
          <w:sz w:val="21"/>
        </w:rPr>
        <w:t xml:space="preserve"> politico (</w:t>
      </w:r>
      <w:r w:rsidR="00DB50D3" w:rsidRPr="00170129">
        <w:rPr>
          <w:rFonts w:asciiTheme="minorHAnsi" w:hAnsiTheme="minorHAnsi" w:cstheme="minorHAnsi"/>
          <w:b/>
          <w:color w:val="0364CE"/>
          <w:spacing w:val="2"/>
          <w:sz w:val="21"/>
        </w:rPr>
        <w:t>Consiglio di Amministrazione</w:t>
      </w:r>
      <w:r w:rsidR="00E767DC" w:rsidRPr="00170129">
        <w:rPr>
          <w:rFonts w:asciiTheme="minorHAnsi" w:hAnsiTheme="minorHAnsi" w:cstheme="minorHAnsi"/>
          <w:b/>
          <w:color w:val="0364CE"/>
          <w:spacing w:val="2"/>
          <w:sz w:val="21"/>
        </w:rPr>
        <w:t>)</w:t>
      </w:r>
    </w:p>
    <w:p w14:paraId="52D44B29" w14:textId="57FFF79C" w:rsidR="00852A40" w:rsidRPr="008B24CF" w:rsidRDefault="00852A40"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L’organo di indirizzo </w:t>
      </w:r>
      <w:r w:rsidR="00E767DC" w:rsidRPr="008B24CF">
        <w:rPr>
          <w:rFonts w:asciiTheme="minorHAnsi" w:hAnsiTheme="minorHAnsi" w:cstheme="minorHAnsi"/>
          <w:color w:val="000000" w:themeColor="text1"/>
          <w:spacing w:val="2"/>
          <w:sz w:val="21"/>
        </w:rPr>
        <w:t xml:space="preserve">politico </w:t>
      </w:r>
      <w:r w:rsidRPr="008B24CF">
        <w:rPr>
          <w:rFonts w:asciiTheme="minorHAnsi" w:hAnsiTheme="minorHAnsi" w:cstheme="minorHAnsi"/>
          <w:color w:val="000000" w:themeColor="text1"/>
          <w:spacing w:val="2"/>
          <w:sz w:val="21"/>
        </w:rPr>
        <w:t>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e, in particolare, </w:t>
      </w:r>
      <w:r w:rsidR="00294CB3" w:rsidRPr="008B24CF">
        <w:rPr>
          <w:rFonts w:asciiTheme="minorHAnsi" w:hAnsiTheme="minorHAnsi" w:cstheme="minorHAnsi"/>
          <w:color w:val="000000" w:themeColor="text1"/>
          <w:spacing w:val="2"/>
          <w:sz w:val="21"/>
        </w:rPr>
        <w:t xml:space="preserve">il </w:t>
      </w:r>
      <w:r w:rsidR="00DB50D3" w:rsidRPr="008B24CF">
        <w:rPr>
          <w:rFonts w:asciiTheme="minorHAnsi" w:hAnsiTheme="minorHAnsi" w:cstheme="minorHAnsi"/>
          <w:color w:val="000000" w:themeColor="text1"/>
          <w:spacing w:val="2"/>
          <w:sz w:val="21"/>
        </w:rPr>
        <w:t>Consiglio di Amministrazione</w:t>
      </w:r>
      <w:r w:rsidR="00E767DC" w:rsidRPr="008B24CF">
        <w:rPr>
          <w:rFonts w:asciiTheme="minorHAnsi" w:hAnsiTheme="minorHAnsi" w:cstheme="minorHAnsi"/>
          <w:color w:val="000000" w:themeColor="text1"/>
          <w:spacing w:val="2"/>
          <w:sz w:val="21"/>
        </w:rPr>
        <w:t>, in relazione alla prevenzione della corruzione e alla trasparenza,</w:t>
      </w:r>
      <w:r w:rsidRPr="008B24CF">
        <w:rPr>
          <w:rFonts w:asciiTheme="minorHAnsi" w:hAnsiTheme="minorHAnsi" w:cstheme="minorHAnsi"/>
          <w:color w:val="000000" w:themeColor="text1"/>
          <w:spacing w:val="2"/>
          <w:sz w:val="21"/>
        </w:rPr>
        <w:t xml:space="preserve"> svolge le seguenti funzioni:</w:t>
      </w:r>
    </w:p>
    <w:p w14:paraId="35545304" w14:textId="3164BDD5" w:rsidR="00852A40" w:rsidRPr="008B24CF" w:rsidRDefault="00852A40" w:rsidP="00A14E5B">
      <w:pPr>
        <w:pStyle w:val="ListParagraph"/>
        <w:widowControl w:val="0"/>
        <w:numPr>
          <w:ilvl w:val="0"/>
          <w:numId w:val="2"/>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ai sensi dell’art. 1, </w:t>
      </w:r>
      <w:r w:rsidR="00CF4A65" w:rsidRPr="008B24CF">
        <w:rPr>
          <w:rFonts w:asciiTheme="minorHAnsi" w:hAnsiTheme="minorHAnsi" w:cstheme="minorHAnsi"/>
          <w:color w:val="000000" w:themeColor="text1"/>
          <w:spacing w:val="2"/>
          <w:sz w:val="21"/>
        </w:rPr>
        <w:t>comma</w:t>
      </w:r>
      <w:r w:rsidRPr="008B24CF">
        <w:rPr>
          <w:rFonts w:asciiTheme="minorHAnsi" w:hAnsiTheme="minorHAnsi" w:cstheme="minorHAnsi"/>
          <w:color w:val="000000" w:themeColor="text1"/>
          <w:spacing w:val="2"/>
          <w:sz w:val="21"/>
        </w:rPr>
        <w:t xml:space="preserve"> 7, l. </w:t>
      </w:r>
      <w:r w:rsidR="00AF1A87" w:rsidRPr="008B24CF">
        <w:rPr>
          <w:rFonts w:asciiTheme="minorHAnsi" w:hAnsiTheme="minorHAnsi" w:cstheme="minorHAnsi"/>
          <w:color w:val="000000" w:themeColor="text1"/>
          <w:spacing w:val="2"/>
          <w:sz w:val="21"/>
        </w:rPr>
        <w:t xml:space="preserve">n. </w:t>
      </w:r>
      <w:r w:rsidRPr="008B24CF">
        <w:rPr>
          <w:rFonts w:asciiTheme="minorHAnsi" w:hAnsiTheme="minorHAnsi" w:cstheme="minorHAnsi"/>
          <w:color w:val="000000" w:themeColor="text1"/>
          <w:spacing w:val="2"/>
          <w:sz w:val="21"/>
        </w:rPr>
        <w:t xml:space="preserve">190/2012 </w:t>
      </w:r>
      <w:r w:rsidR="00AF1A87" w:rsidRPr="008B24CF">
        <w:rPr>
          <w:rFonts w:asciiTheme="minorHAnsi" w:hAnsiTheme="minorHAnsi" w:cstheme="minorHAnsi"/>
          <w:color w:val="000000" w:themeColor="text1"/>
          <w:spacing w:val="2"/>
          <w:sz w:val="21"/>
        </w:rPr>
        <w:t>nomina</w:t>
      </w:r>
      <w:r w:rsidRPr="008B24CF">
        <w:rPr>
          <w:rFonts w:asciiTheme="minorHAnsi" w:hAnsiTheme="minorHAnsi" w:cstheme="minorHAnsi"/>
          <w:color w:val="000000" w:themeColor="text1"/>
          <w:spacing w:val="2"/>
          <w:sz w:val="21"/>
        </w:rPr>
        <w:t xml:space="preserve"> il RPCT, disponendo le eventuali modifiche organizzative necessarie per assicurare funzioni e poteri idonei per lo svolgimento dell’incarico con piena autonomia ed effettivit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w:t>
      </w:r>
    </w:p>
    <w:p w14:paraId="7F01823D" w14:textId="5A2A2B49" w:rsidR="00852A40" w:rsidRPr="008B24CF" w:rsidRDefault="00852A40" w:rsidP="00A14E5B">
      <w:pPr>
        <w:pStyle w:val="ListParagraph"/>
        <w:widowControl w:val="0"/>
        <w:numPr>
          <w:ilvl w:val="0"/>
          <w:numId w:val="2"/>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adotta il PTPCT e i suoi aggiornamenti e li comunica ad A.N.AC. secondo le</w:t>
      </w:r>
      <w:r w:rsidR="0068683E" w:rsidRPr="008B24CF">
        <w:rPr>
          <w:rFonts w:asciiTheme="minorHAnsi" w:hAnsiTheme="minorHAnsi" w:cstheme="minorHAnsi"/>
          <w:color w:val="000000" w:themeColor="text1"/>
          <w:spacing w:val="2"/>
          <w:sz w:val="21"/>
        </w:rPr>
        <w:t xml:space="preserve"> indicazioni da questi fornite;</w:t>
      </w:r>
    </w:p>
    <w:p w14:paraId="77EE4A6E" w14:textId="77777777" w:rsidR="00852A40" w:rsidRPr="008B24CF" w:rsidRDefault="00852A40" w:rsidP="00A14E5B">
      <w:pPr>
        <w:pStyle w:val="ListParagraph"/>
        <w:widowControl w:val="0"/>
        <w:numPr>
          <w:ilvl w:val="0"/>
          <w:numId w:val="2"/>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adotta gli atti di </w:t>
      </w:r>
      <w:r w:rsidR="0005450F" w:rsidRPr="008B24CF">
        <w:rPr>
          <w:rFonts w:asciiTheme="minorHAnsi" w:hAnsiTheme="minorHAnsi" w:cstheme="minorHAnsi"/>
          <w:color w:val="000000" w:themeColor="text1"/>
          <w:spacing w:val="2"/>
          <w:sz w:val="21"/>
        </w:rPr>
        <w:t>indirizzo di carattere generale</w:t>
      </w:r>
      <w:r w:rsidRPr="008B24CF">
        <w:rPr>
          <w:rFonts w:asciiTheme="minorHAnsi" w:hAnsiTheme="minorHAnsi" w:cstheme="minorHAnsi"/>
          <w:color w:val="000000" w:themeColor="text1"/>
          <w:spacing w:val="2"/>
          <w:sz w:val="21"/>
        </w:rPr>
        <w:t xml:space="preserve"> che siano</w:t>
      </w:r>
      <w:r w:rsidR="0005450F"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direttamente o indirettamente</w:t>
      </w:r>
      <w:r w:rsidR="0005450F"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finalizzati alla prevenzione della corruzione e alla trasparenza;</w:t>
      </w:r>
    </w:p>
    <w:p w14:paraId="42FB8DB1" w14:textId="01AC1EFB" w:rsidR="001707C2" w:rsidRPr="008B24CF" w:rsidRDefault="00852A40" w:rsidP="00A14E5B">
      <w:pPr>
        <w:pStyle w:val="ListParagraph"/>
        <w:widowControl w:val="0"/>
        <w:numPr>
          <w:ilvl w:val="0"/>
          <w:numId w:val="2"/>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ai sensi dell’art. 1, </w:t>
      </w:r>
      <w:r w:rsidR="00CF4A65" w:rsidRPr="008B24CF">
        <w:rPr>
          <w:rFonts w:asciiTheme="minorHAnsi" w:hAnsiTheme="minorHAnsi" w:cstheme="minorHAnsi"/>
          <w:color w:val="000000" w:themeColor="text1"/>
          <w:spacing w:val="2"/>
          <w:sz w:val="21"/>
        </w:rPr>
        <w:t>comma</w:t>
      </w:r>
      <w:r w:rsidRPr="008B24CF">
        <w:rPr>
          <w:rFonts w:asciiTheme="minorHAnsi" w:hAnsiTheme="minorHAnsi" w:cstheme="minorHAnsi"/>
          <w:color w:val="000000" w:themeColor="text1"/>
          <w:spacing w:val="2"/>
          <w:sz w:val="21"/>
        </w:rPr>
        <w:t xml:space="preserve"> 8, l. </w:t>
      </w:r>
      <w:r w:rsidR="0005450F" w:rsidRPr="008B24CF">
        <w:rPr>
          <w:rFonts w:asciiTheme="minorHAnsi" w:hAnsiTheme="minorHAnsi" w:cstheme="minorHAnsi"/>
          <w:color w:val="000000" w:themeColor="text1"/>
          <w:spacing w:val="2"/>
          <w:sz w:val="21"/>
        </w:rPr>
        <w:t xml:space="preserve">n. </w:t>
      </w:r>
      <w:r w:rsidRPr="008B24CF">
        <w:rPr>
          <w:rFonts w:asciiTheme="minorHAnsi" w:hAnsiTheme="minorHAnsi" w:cstheme="minorHAnsi"/>
          <w:color w:val="000000" w:themeColor="text1"/>
          <w:spacing w:val="2"/>
          <w:sz w:val="21"/>
        </w:rPr>
        <w:t>190/2012 definisce gli obiettivi strategici in materia di prevenzione della corruzione e trasparenza, che costituiscono contenuto necessario dei documenti di programmazione strategico-gestionale e del PTPCT.</w:t>
      </w:r>
    </w:p>
    <w:p w14:paraId="1EE325ED" w14:textId="18E7116E" w:rsidR="00852A40" w:rsidRPr="007A606B" w:rsidRDefault="00852A40" w:rsidP="009A5F48">
      <w:pPr>
        <w:pStyle w:val="ListParagraph"/>
        <w:numPr>
          <w:ilvl w:val="1"/>
          <w:numId w:val="35"/>
        </w:numPr>
        <w:snapToGrid w:val="0"/>
        <w:spacing w:before="120" w:after="120"/>
        <w:ind w:left="426" w:hanging="426"/>
        <w:contextualSpacing w:val="0"/>
        <w:rPr>
          <w:rFonts w:asciiTheme="minorHAnsi" w:hAnsiTheme="minorHAnsi" w:cstheme="minorHAnsi"/>
          <w:b/>
          <w:color w:val="0364CE"/>
          <w:spacing w:val="2"/>
          <w:sz w:val="21"/>
        </w:rPr>
      </w:pPr>
      <w:r w:rsidRPr="007A606B">
        <w:rPr>
          <w:rFonts w:asciiTheme="minorHAnsi" w:hAnsiTheme="minorHAnsi" w:cstheme="minorHAnsi"/>
          <w:b/>
          <w:color w:val="0364CE"/>
          <w:spacing w:val="2"/>
          <w:sz w:val="21"/>
        </w:rPr>
        <w:t>Responsabile della Prevenzione della Corruzione e della Trasparenza (RPCT)</w:t>
      </w:r>
    </w:p>
    <w:p w14:paraId="2D487A49" w14:textId="1F9B7F3B" w:rsidR="00DB5983" w:rsidRPr="008B24CF" w:rsidRDefault="00DB5983" w:rsidP="00DE574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In data</w:t>
      </w:r>
      <w:r w:rsidR="00A33F04" w:rsidRPr="008B24CF">
        <w:rPr>
          <w:rFonts w:asciiTheme="minorHAnsi" w:hAnsiTheme="minorHAnsi" w:cstheme="minorHAnsi"/>
          <w:color w:val="000000" w:themeColor="text1"/>
          <w:sz w:val="21"/>
        </w:rPr>
        <w:t xml:space="preserve"> </w:t>
      </w:r>
      <w:r w:rsidR="00654109" w:rsidRPr="008B24CF">
        <w:rPr>
          <w:rFonts w:asciiTheme="minorHAnsi" w:hAnsiTheme="minorHAnsi" w:cstheme="minorHAnsi"/>
          <w:color w:val="000000" w:themeColor="text1"/>
          <w:sz w:val="21"/>
        </w:rPr>
        <w:t>11 marzo 2022,</w:t>
      </w:r>
      <w:r w:rsidRPr="008B24CF">
        <w:rPr>
          <w:rFonts w:asciiTheme="minorHAnsi" w:hAnsiTheme="minorHAnsi" w:cstheme="minorHAnsi"/>
          <w:color w:val="000000" w:themeColor="text1"/>
          <w:sz w:val="21"/>
        </w:rPr>
        <w:t xml:space="preserve"> è stat</w:t>
      </w:r>
      <w:r w:rsidR="00DE5741" w:rsidRPr="008B24CF">
        <w:rPr>
          <w:rFonts w:asciiTheme="minorHAnsi" w:hAnsiTheme="minorHAnsi" w:cstheme="minorHAnsi"/>
          <w:color w:val="000000" w:themeColor="text1"/>
          <w:sz w:val="21"/>
        </w:rPr>
        <w:t>a</w:t>
      </w:r>
      <w:r w:rsidR="00462DDD" w:rsidRPr="008B24CF">
        <w:rPr>
          <w:rFonts w:asciiTheme="minorHAnsi" w:hAnsiTheme="minorHAnsi" w:cstheme="minorHAnsi"/>
          <w:color w:val="000000" w:themeColor="text1"/>
          <w:sz w:val="21"/>
        </w:rPr>
        <w:t xml:space="preserve"> confermata </w:t>
      </w:r>
      <w:r w:rsidR="00D44D12" w:rsidRPr="008B24CF">
        <w:rPr>
          <w:rFonts w:asciiTheme="minorHAnsi" w:hAnsiTheme="minorHAnsi" w:cstheme="minorHAnsi"/>
          <w:color w:val="000000" w:themeColor="text1"/>
          <w:sz w:val="21"/>
        </w:rPr>
        <w:t xml:space="preserve">l’ing. Chiara </w:t>
      </w:r>
      <w:r w:rsidR="00964AF3">
        <w:rPr>
          <w:rFonts w:asciiTheme="minorHAnsi" w:hAnsiTheme="minorHAnsi" w:cstheme="minorHAnsi"/>
          <w:color w:val="000000" w:themeColor="text1"/>
          <w:sz w:val="21"/>
        </w:rPr>
        <w:t xml:space="preserve">Lucia Gemma </w:t>
      </w:r>
      <w:r w:rsidR="00D44D12" w:rsidRPr="008B24CF">
        <w:rPr>
          <w:rFonts w:asciiTheme="minorHAnsi" w:hAnsiTheme="minorHAnsi" w:cstheme="minorHAnsi"/>
          <w:color w:val="000000" w:themeColor="text1"/>
          <w:sz w:val="21"/>
        </w:rPr>
        <w:t>Ferroni</w:t>
      </w:r>
      <w:r w:rsidR="00654109" w:rsidRPr="008B24CF">
        <w:rPr>
          <w:rFonts w:asciiTheme="minorHAnsi" w:hAnsiTheme="minorHAnsi" w:cstheme="minorHAnsi"/>
          <w:color w:val="000000" w:themeColor="text1"/>
          <w:sz w:val="21"/>
        </w:rPr>
        <w:t xml:space="preserve">, </w:t>
      </w:r>
      <w:r w:rsidR="003B71E3" w:rsidRPr="008B24CF">
        <w:rPr>
          <w:rFonts w:asciiTheme="minorHAnsi" w:hAnsiTheme="minorHAnsi" w:cstheme="minorHAnsi"/>
          <w:color w:val="000000" w:themeColor="text1"/>
          <w:sz w:val="21"/>
        </w:rPr>
        <w:t>gi</w:t>
      </w:r>
      <w:r w:rsidR="00206776">
        <w:rPr>
          <w:rFonts w:asciiTheme="minorHAnsi" w:hAnsiTheme="minorHAnsi" w:cstheme="minorHAnsi"/>
          <w:color w:val="000000" w:themeColor="text1"/>
          <w:sz w:val="21"/>
        </w:rPr>
        <w:t>à</w:t>
      </w:r>
      <w:r w:rsidR="003B71E3" w:rsidRPr="008B24CF">
        <w:rPr>
          <w:rFonts w:asciiTheme="minorHAnsi" w:hAnsiTheme="minorHAnsi" w:cstheme="minorHAnsi"/>
          <w:color w:val="000000" w:themeColor="text1"/>
          <w:sz w:val="21"/>
        </w:rPr>
        <w:t xml:space="preserve"> </w:t>
      </w:r>
      <w:r w:rsidR="002C58EE" w:rsidRPr="008B24CF">
        <w:rPr>
          <w:rFonts w:asciiTheme="minorHAnsi" w:hAnsiTheme="minorHAnsi" w:cstheme="minorHAnsi"/>
          <w:color w:val="000000" w:themeColor="text1"/>
          <w:sz w:val="21"/>
        </w:rPr>
        <w:t>Direttore Generale</w:t>
      </w:r>
      <w:r w:rsidR="00654109"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00654109" w:rsidRPr="008B24CF">
        <w:rPr>
          <w:rFonts w:asciiTheme="minorHAnsi" w:hAnsiTheme="minorHAnsi" w:cstheme="minorHAnsi"/>
          <w:color w:val="000000" w:themeColor="text1"/>
          <w:sz w:val="21"/>
        </w:rPr>
        <w:t>,</w:t>
      </w:r>
      <w:r w:rsidR="00DE5741" w:rsidRPr="008B24CF">
        <w:rPr>
          <w:rFonts w:asciiTheme="minorHAnsi" w:hAnsiTheme="minorHAnsi" w:cstheme="minorHAnsi"/>
          <w:color w:val="000000" w:themeColor="text1"/>
          <w:sz w:val="21"/>
        </w:rPr>
        <w:t xml:space="preserve"> quale</w:t>
      </w:r>
      <w:r w:rsidR="005E08DF"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 xml:space="preserve">Responsabile della prevenzione della corruzione </w:t>
      </w:r>
      <w:r w:rsidR="00294CB3" w:rsidRPr="008B24CF">
        <w:rPr>
          <w:rFonts w:asciiTheme="minorHAnsi" w:hAnsiTheme="minorHAnsi" w:cstheme="minorHAnsi"/>
          <w:color w:val="000000" w:themeColor="text1"/>
          <w:sz w:val="21"/>
        </w:rPr>
        <w:t xml:space="preserve">e della </w:t>
      </w:r>
      <w:r w:rsidR="003B71E3" w:rsidRPr="008B24CF">
        <w:rPr>
          <w:rFonts w:asciiTheme="minorHAnsi" w:hAnsiTheme="minorHAnsi" w:cstheme="minorHAnsi"/>
          <w:color w:val="000000" w:themeColor="text1"/>
          <w:sz w:val="21"/>
        </w:rPr>
        <w:t>t</w:t>
      </w:r>
      <w:r w:rsidR="00294CB3" w:rsidRPr="008B24CF">
        <w:rPr>
          <w:rFonts w:asciiTheme="minorHAnsi" w:hAnsiTheme="minorHAnsi" w:cstheme="minorHAnsi"/>
          <w:color w:val="000000" w:themeColor="text1"/>
          <w:sz w:val="21"/>
        </w:rPr>
        <w:t>rasparenza</w:t>
      </w:r>
      <w:r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p>
    <w:p w14:paraId="155711CE" w14:textId="7D1AEF95" w:rsidR="008960F8" w:rsidRPr="008B24CF" w:rsidRDefault="00294C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S</w:t>
      </w:r>
      <w:r w:rsidR="00E767DC" w:rsidRPr="008B24CF">
        <w:rPr>
          <w:rFonts w:asciiTheme="minorHAnsi" w:hAnsiTheme="minorHAnsi" w:cstheme="minorHAnsi"/>
          <w:color w:val="000000" w:themeColor="text1"/>
          <w:spacing w:val="1"/>
          <w:sz w:val="21"/>
        </w:rPr>
        <w:t>alvo quanto precisato</w:t>
      </w:r>
      <w:r w:rsidR="00CC7D15" w:rsidRPr="008B24CF">
        <w:rPr>
          <w:rFonts w:asciiTheme="minorHAnsi" w:hAnsiTheme="minorHAnsi" w:cstheme="minorHAnsi"/>
          <w:color w:val="000000" w:themeColor="text1"/>
          <w:spacing w:val="1"/>
          <w:sz w:val="21"/>
        </w:rPr>
        <w:t xml:space="preserve"> nel corrispondente atto di nomina e qui richiamato</w:t>
      </w:r>
      <w:r w:rsidR="00E767DC" w:rsidRPr="008B24CF">
        <w:rPr>
          <w:rFonts w:asciiTheme="minorHAnsi" w:hAnsiTheme="minorHAnsi" w:cstheme="minorHAnsi"/>
          <w:color w:val="000000" w:themeColor="text1"/>
          <w:spacing w:val="1"/>
          <w:sz w:val="21"/>
        </w:rPr>
        <w:t xml:space="preserve">, in merito al ruolo, alle funzioni e ai poteri del RPCT, si rinvia </w:t>
      </w:r>
      <w:r w:rsidR="00D13C93" w:rsidRPr="008B24CF">
        <w:rPr>
          <w:rFonts w:asciiTheme="minorHAnsi" w:hAnsiTheme="minorHAnsi" w:cstheme="minorHAnsi"/>
          <w:color w:val="000000" w:themeColor="text1"/>
          <w:spacing w:val="1"/>
          <w:sz w:val="21"/>
        </w:rPr>
        <w:t>all’Allegato 3 al P.N.A. 2022</w:t>
      </w:r>
      <w:r w:rsidR="00E767DC" w:rsidRPr="008B24CF">
        <w:rPr>
          <w:rFonts w:asciiTheme="minorHAnsi" w:hAnsiTheme="minorHAnsi" w:cstheme="minorHAnsi"/>
          <w:color w:val="000000" w:themeColor="text1"/>
          <w:spacing w:val="1"/>
          <w:sz w:val="21"/>
        </w:rPr>
        <w:t>, cui si adegua il presente Piano.</w:t>
      </w:r>
    </w:p>
    <w:p w14:paraId="02373F91" w14:textId="1832021E" w:rsidR="00852A40" w:rsidRPr="007A606B" w:rsidRDefault="00852A40" w:rsidP="009A5F48">
      <w:pPr>
        <w:pStyle w:val="ListParagraph"/>
        <w:numPr>
          <w:ilvl w:val="1"/>
          <w:numId w:val="65"/>
        </w:numPr>
        <w:snapToGrid w:val="0"/>
        <w:spacing w:before="120" w:after="120"/>
        <w:contextualSpacing w:val="0"/>
        <w:rPr>
          <w:rFonts w:asciiTheme="minorHAnsi" w:hAnsiTheme="minorHAnsi" w:cstheme="minorHAnsi"/>
          <w:i/>
          <w:color w:val="0364CE"/>
          <w:spacing w:val="2"/>
          <w:sz w:val="21"/>
        </w:rPr>
      </w:pPr>
      <w:r w:rsidRPr="007A606B">
        <w:rPr>
          <w:rFonts w:asciiTheme="minorHAnsi" w:hAnsiTheme="minorHAnsi" w:cstheme="minorHAnsi"/>
          <w:i/>
          <w:color w:val="0364CE"/>
          <w:spacing w:val="2"/>
          <w:sz w:val="21"/>
        </w:rPr>
        <w:t>Funzioni</w:t>
      </w:r>
      <w:r w:rsidR="00CC7D15" w:rsidRPr="007A606B">
        <w:rPr>
          <w:rFonts w:asciiTheme="minorHAnsi" w:hAnsiTheme="minorHAnsi" w:cstheme="minorHAnsi"/>
          <w:i/>
          <w:color w:val="0364CE"/>
          <w:spacing w:val="2"/>
          <w:sz w:val="21"/>
        </w:rPr>
        <w:t>.</w:t>
      </w:r>
    </w:p>
    <w:p w14:paraId="37D24F03" w14:textId="77777777" w:rsidR="00CC7D15" w:rsidRPr="008B24CF" w:rsidRDefault="00CC7D15" w:rsidP="00DE5741">
      <w:pPr>
        <w:snapToGrid w:val="0"/>
        <w:spacing w:before="120" w:after="120"/>
        <w:jc w:val="both"/>
        <w:rPr>
          <w:rFonts w:asciiTheme="minorHAnsi" w:hAnsiTheme="minorHAnsi" w:cstheme="minorHAnsi"/>
          <w:sz w:val="21"/>
        </w:rPr>
      </w:pPr>
      <w:r w:rsidRPr="008B24CF">
        <w:rPr>
          <w:rFonts w:asciiTheme="minorHAnsi" w:hAnsiTheme="minorHAnsi" w:cstheme="minorHAnsi"/>
          <w:sz w:val="21"/>
        </w:rPr>
        <w:t>Ai sensi della l. n. 190/2012, il RPCT svolge le seguenti funzioni:</w:t>
      </w:r>
    </w:p>
    <w:p w14:paraId="27E762C7" w14:textId="1CB26B55" w:rsidR="00EE6C0B" w:rsidRPr="00EE6C0B" w:rsidRDefault="00EE6C0B"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 xml:space="preserve">segnala al Consiglio di </w:t>
      </w:r>
      <w:r w:rsidRPr="00482DD1">
        <w:rPr>
          <w:rFonts w:asciiTheme="minorHAnsi" w:hAnsiTheme="minorHAnsi" w:cstheme="minorHAnsi"/>
          <w:sz w:val="21"/>
        </w:rPr>
        <w:t xml:space="preserve">Amministrazione, al Collegio Sindacale e al soggetto che funzioni di Organismo Indipendente di Valutazione, le disfunzioni inerenti all'attuazione delle misure in materia di prevenzione della corruzione e di trasparenza e indica al soggetto competente all'esercizio dell'azione disciplinare i nominativi dei dipendenti che non hanno attuato correttamente le misure in materia di prevenzione della corruzione e di trasparenza (art. 1, comma 7, l. n. </w:t>
      </w:r>
      <w:r w:rsidRPr="00482DD1">
        <w:rPr>
          <w:rFonts w:asciiTheme="minorHAnsi" w:hAnsiTheme="minorHAnsi" w:cstheme="minorHAnsi"/>
          <w:sz w:val="21"/>
        </w:rPr>
        <w:t>190/2012);</w:t>
      </w:r>
    </w:p>
    <w:p w14:paraId="1A2DEA34" w14:textId="26445E6E"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 xml:space="preserve">predispone e propone </w:t>
      </w:r>
      <w:r w:rsidR="00DB5983" w:rsidRPr="008B24CF">
        <w:rPr>
          <w:rFonts w:asciiTheme="minorHAnsi" w:hAnsiTheme="minorHAnsi" w:cstheme="minorHAnsi"/>
          <w:sz w:val="21"/>
        </w:rPr>
        <w:t>al Consiglio di Amministrazione,</w:t>
      </w:r>
      <w:r w:rsidR="001B69B3" w:rsidRPr="008B24CF">
        <w:rPr>
          <w:rFonts w:asciiTheme="minorHAnsi" w:hAnsiTheme="minorHAnsi" w:cstheme="minorHAnsi"/>
          <w:sz w:val="21"/>
        </w:rPr>
        <w:t xml:space="preserve"> </w:t>
      </w:r>
      <w:r w:rsidRPr="008B24CF">
        <w:rPr>
          <w:rFonts w:asciiTheme="minorHAnsi" w:hAnsiTheme="minorHAnsi" w:cstheme="minorHAnsi"/>
          <w:sz w:val="21"/>
        </w:rPr>
        <w:t xml:space="preserve">il Piano Triennale della Prevenzione della Corruzione e della Trasparenza (PTPCT) (art. 1, comma </w:t>
      </w:r>
      <w:r w:rsidR="00F55BF2" w:rsidRPr="008B24CF">
        <w:rPr>
          <w:rFonts w:asciiTheme="minorHAnsi" w:hAnsiTheme="minorHAnsi" w:cstheme="minorHAnsi"/>
          <w:sz w:val="21"/>
        </w:rPr>
        <w:t>8</w:t>
      </w:r>
      <w:r w:rsidRPr="008B24CF">
        <w:rPr>
          <w:rFonts w:asciiTheme="minorHAnsi" w:hAnsiTheme="minorHAnsi" w:cstheme="minorHAnsi"/>
          <w:sz w:val="21"/>
        </w:rPr>
        <w:t>, l.</w:t>
      </w:r>
      <w:r w:rsidRPr="008B24CF">
        <w:rPr>
          <w:rFonts w:asciiTheme="minorHAnsi" w:hAnsiTheme="minorHAnsi" w:cstheme="minorHAnsi"/>
          <w:sz w:val="21"/>
        </w:rPr>
        <w:t xml:space="preserve"> n. 190/2012);</w:t>
      </w:r>
    </w:p>
    <w:p w14:paraId="06B34074" w14:textId="7CCD09F6" w:rsidR="00CC7D15" w:rsidRPr="00482DD1" w:rsidRDefault="00CC7D15" w:rsidP="009A5F48">
      <w:pPr>
        <w:numPr>
          <w:ilvl w:val="0"/>
          <w:numId w:val="41"/>
        </w:numPr>
        <w:snapToGrid w:val="0"/>
        <w:spacing w:before="120" w:after="120"/>
        <w:jc w:val="both"/>
        <w:rPr>
          <w:rFonts w:asciiTheme="minorHAnsi" w:hAnsiTheme="minorHAnsi" w:cstheme="minorHAnsi"/>
          <w:sz w:val="21"/>
        </w:rPr>
      </w:pPr>
      <w:r w:rsidRPr="00482DD1">
        <w:rPr>
          <w:rFonts w:asciiTheme="minorHAnsi" w:hAnsiTheme="minorHAnsi" w:cstheme="minorHAnsi"/>
          <w:sz w:val="21"/>
        </w:rPr>
        <w:t xml:space="preserve">definisce procedure appropriate per selezionare e formare i dipendenti destinati ad operare in settori particolarmente esposti alla corruzione (art. 1, comma </w:t>
      </w:r>
      <w:r w:rsidR="00F55BF2" w:rsidRPr="00482DD1">
        <w:rPr>
          <w:rFonts w:asciiTheme="minorHAnsi" w:hAnsiTheme="minorHAnsi" w:cstheme="minorHAnsi"/>
          <w:sz w:val="21"/>
        </w:rPr>
        <w:t>8</w:t>
      </w:r>
      <w:r w:rsidRPr="00482DD1">
        <w:rPr>
          <w:rFonts w:asciiTheme="minorHAnsi" w:hAnsiTheme="minorHAnsi" w:cstheme="minorHAnsi"/>
          <w:sz w:val="21"/>
        </w:rPr>
        <w:t>, l. n. 190/2012);</w:t>
      </w:r>
    </w:p>
    <w:p w14:paraId="25BC5086" w14:textId="77777777" w:rsidR="00CC7D15" w:rsidRPr="00482DD1" w:rsidRDefault="00CC7D15" w:rsidP="009A5F48">
      <w:pPr>
        <w:numPr>
          <w:ilvl w:val="0"/>
          <w:numId w:val="41"/>
        </w:numPr>
        <w:snapToGrid w:val="0"/>
        <w:spacing w:before="120" w:after="120"/>
        <w:jc w:val="both"/>
        <w:rPr>
          <w:rFonts w:asciiTheme="minorHAnsi" w:hAnsiTheme="minorHAnsi" w:cstheme="minorHAnsi"/>
          <w:sz w:val="21"/>
        </w:rPr>
      </w:pPr>
      <w:r w:rsidRPr="00482DD1">
        <w:rPr>
          <w:rFonts w:asciiTheme="minorHAnsi" w:hAnsiTheme="minorHAnsi" w:cstheme="minorHAnsi"/>
          <w:sz w:val="21"/>
        </w:rPr>
        <w:t>individua il personale da inserire nei programmi di formazione in materia di anticorruzione e trasparenza (art. 1, comma 10, l. n. 190/2012);</w:t>
      </w:r>
    </w:p>
    <w:p w14:paraId="4469E8DD" w14:textId="3D8892CB" w:rsidR="00CC7D15" w:rsidRPr="00482DD1" w:rsidRDefault="00CC7D15" w:rsidP="009A5F48">
      <w:pPr>
        <w:numPr>
          <w:ilvl w:val="0"/>
          <w:numId w:val="41"/>
        </w:numPr>
        <w:snapToGrid w:val="0"/>
        <w:spacing w:before="120" w:after="120"/>
        <w:jc w:val="both"/>
        <w:rPr>
          <w:rFonts w:asciiTheme="minorHAnsi" w:hAnsiTheme="minorHAnsi" w:cstheme="minorHAnsi"/>
          <w:sz w:val="21"/>
        </w:rPr>
      </w:pPr>
      <w:r w:rsidRPr="00482DD1">
        <w:rPr>
          <w:rFonts w:asciiTheme="minorHAnsi" w:hAnsiTheme="minorHAnsi" w:cstheme="minorHAnsi"/>
          <w:sz w:val="21"/>
        </w:rPr>
        <w:t>verifica l'efficace attuazione del PTPCT e della sua idoneit</w:t>
      </w:r>
      <w:r w:rsidR="00206776" w:rsidRPr="00482DD1">
        <w:rPr>
          <w:rFonts w:asciiTheme="minorHAnsi" w:hAnsiTheme="minorHAnsi" w:cstheme="minorHAnsi"/>
          <w:sz w:val="21"/>
        </w:rPr>
        <w:t>à</w:t>
      </w:r>
      <w:r w:rsidRPr="00482DD1">
        <w:rPr>
          <w:rFonts w:asciiTheme="minorHAnsi" w:hAnsiTheme="minorHAnsi" w:cstheme="minorHAnsi"/>
          <w:sz w:val="21"/>
        </w:rPr>
        <w:t>, nonché propone la modifica dello stesso quando siano accertate significative violazioni delle prescrizioni ovvero quando intervengano mutamenti nell'organizzazione o nell'attivit</w:t>
      </w:r>
      <w:r w:rsidR="00206776" w:rsidRPr="00482DD1">
        <w:rPr>
          <w:rFonts w:asciiTheme="minorHAnsi" w:hAnsiTheme="minorHAnsi" w:cstheme="minorHAnsi"/>
          <w:sz w:val="21"/>
        </w:rPr>
        <w:t>à</w:t>
      </w:r>
      <w:r w:rsidRPr="00482DD1">
        <w:rPr>
          <w:rFonts w:asciiTheme="minorHAnsi" w:hAnsiTheme="minorHAnsi" w:cstheme="minorHAnsi"/>
          <w:sz w:val="21"/>
        </w:rPr>
        <w:t xml:space="preserve"> della Societ</w:t>
      </w:r>
      <w:r w:rsidR="00206776" w:rsidRPr="00482DD1">
        <w:rPr>
          <w:rFonts w:asciiTheme="minorHAnsi" w:hAnsiTheme="minorHAnsi" w:cstheme="minorHAnsi"/>
          <w:sz w:val="21"/>
        </w:rPr>
        <w:t>à</w:t>
      </w:r>
      <w:r w:rsidRPr="00482DD1">
        <w:rPr>
          <w:rFonts w:asciiTheme="minorHAnsi" w:hAnsiTheme="minorHAnsi" w:cstheme="minorHAnsi"/>
          <w:sz w:val="21"/>
        </w:rPr>
        <w:t xml:space="preserve"> (art. 1, comma </w:t>
      </w:r>
      <w:r w:rsidR="000C7CEB" w:rsidRPr="00482DD1">
        <w:rPr>
          <w:rFonts w:asciiTheme="minorHAnsi" w:hAnsiTheme="minorHAnsi" w:cstheme="minorHAnsi"/>
          <w:sz w:val="21"/>
        </w:rPr>
        <w:t>10</w:t>
      </w:r>
      <w:r w:rsidRPr="00482DD1">
        <w:rPr>
          <w:rFonts w:asciiTheme="minorHAnsi" w:hAnsiTheme="minorHAnsi" w:cstheme="minorHAnsi"/>
          <w:sz w:val="21"/>
        </w:rPr>
        <w:t>, l. n. 190/2012);</w:t>
      </w:r>
    </w:p>
    <w:p w14:paraId="2E174B5D" w14:textId="67CC0017" w:rsidR="00CC7D15" w:rsidRPr="00482DD1" w:rsidRDefault="00CC7D15" w:rsidP="009A5F48">
      <w:pPr>
        <w:numPr>
          <w:ilvl w:val="0"/>
          <w:numId w:val="41"/>
        </w:numPr>
        <w:snapToGrid w:val="0"/>
        <w:spacing w:before="120" w:after="120"/>
        <w:jc w:val="both"/>
        <w:rPr>
          <w:rFonts w:asciiTheme="minorHAnsi" w:hAnsiTheme="minorHAnsi" w:cstheme="minorHAnsi"/>
          <w:sz w:val="21"/>
        </w:rPr>
      </w:pPr>
      <w:r w:rsidRPr="00482DD1">
        <w:rPr>
          <w:rFonts w:asciiTheme="minorHAnsi" w:hAnsiTheme="minorHAnsi" w:cstheme="minorHAnsi"/>
          <w:sz w:val="21"/>
        </w:rPr>
        <w:t xml:space="preserve">verifica, d'intesa con </w:t>
      </w:r>
      <w:r w:rsidR="00DB5983" w:rsidRPr="00482DD1">
        <w:rPr>
          <w:rFonts w:asciiTheme="minorHAnsi" w:hAnsiTheme="minorHAnsi" w:cstheme="minorHAnsi"/>
          <w:sz w:val="21"/>
        </w:rPr>
        <w:t>il Consiglio di Amministrazione</w:t>
      </w:r>
      <w:r w:rsidR="001B69B3" w:rsidRPr="00482DD1">
        <w:rPr>
          <w:rFonts w:asciiTheme="minorHAnsi" w:hAnsiTheme="minorHAnsi" w:cstheme="minorHAnsi"/>
          <w:sz w:val="21"/>
        </w:rPr>
        <w:t xml:space="preserve"> </w:t>
      </w:r>
      <w:r w:rsidRPr="00482DD1">
        <w:rPr>
          <w:rFonts w:asciiTheme="minorHAnsi" w:hAnsiTheme="minorHAnsi" w:cstheme="minorHAnsi"/>
          <w:sz w:val="21"/>
        </w:rPr>
        <w:t>e con il personale competente e nei limiti in cui sia stata effettivamente programmata la misura, l'effettiva rotazione degli incarichi negli uffici preposti allo svolgimento delle attivit</w:t>
      </w:r>
      <w:r w:rsidR="00206776" w:rsidRPr="00482DD1">
        <w:rPr>
          <w:rFonts w:asciiTheme="minorHAnsi" w:hAnsiTheme="minorHAnsi" w:cstheme="minorHAnsi"/>
          <w:sz w:val="21"/>
        </w:rPr>
        <w:t>à</w:t>
      </w:r>
      <w:r w:rsidRPr="00482DD1">
        <w:rPr>
          <w:rFonts w:asciiTheme="minorHAnsi" w:hAnsiTheme="minorHAnsi" w:cstheme="minorHAnsi"/>
          <w:sz w:val="21"/>
        </w:rPr>
        <w:t xml:space="preserve"> nel cui ambito è più elevato il rischio che siano commessi reati di corruzione (art. 1, comma </w:t>
      </w:r>
      <w:r w:rsidR="000C7CEB" w:rsidRPr="00482DD1">
        <w:rPr>
          <w:rFonts w:asciiTheme="minorHAnsi" w:hAnsiTheme="minorHAnsi" w:cstheme="minorHAnsi"/>
          <w:sz w:val="21"/>
        </w:rPr>
        <w:t>10</w:t>
      </w:r>
      <w:r w:rsidRPr="00482DD1">
        <w:rPr>
          <w:rFonts w:asciiTheme="minorHAnsi" w:hAnsiTheme="minorHAnsi" w:cstheme="minorHAnsi"/>
          <w:sz w:val="21"/>
        </w:rPr>
        <w:t>, l. n. 190/2012) o</w:t>
      </w:r>
      <w:r w:rsidR="00DB5983" w:rsidRPr="00482DD1">
        <w:rPr>
          <w:rFonts w:asciiTheme="minorHAnsi" w:hAnsiTheme="minorHAnsi" w:cstheme="minorHAnsi"/>
          <w:sz w:val="21"/>
        </w:rPr>
        <w:t>,</w:t>
      </w:r>
      <w:r w:rsidRPr="00482DD1">
        <w:rPr>
          <w:rFonts w:asciiTheme="minorHAnsi" w:hAnsiTheme="minorHAnsi" w:cstheme="minorHAnsi"/>
          <w:sz w:val="21"/>
        </w:rPr>
        <w:t xml:space="preserve"> comunque</w:t>
      </w:r>
      <w:r w:rsidR="00DB5983" w:rsidRPr="00482DD1">
        <w:rPr>
          <w:rFonts w:asciiTheme="minorHAnsi" w:hAnsiTheme="minorHAnsi" w:cstheme="minorHAnsi"/>
          <w:sz w:val="21"/>
        </w:rPr>
        <w:t>,</w:t>
      </w:r>
      <w:r w:rsidRPr="00482DD1">
        <w:rPr>
          <w:rFonts w:asciiTheme="minorHAnsi" w:hAnsiTheme="minorHAnsi" w:cstheme="minorHAnsi"/>
          <w:sz w:val="21"/>
        </w:rPr>
        <w:t xml:space="preserve"> l’operativit</w:t>
      </w:r>
      <w:r w:rsidR="00206776" w:rsidRPr="00482DD1">
        <w:rPr>
          <w:rFonts w:asciiTheme="minorHAnsi" w:hAnsiTheme="minorHAnsi" w:cstheme="minorHAnsi"/>
          <w:sz w:val="21"/>
        </w:rPr>
        <w:t>à</w:t>
      </w:r>
      <w:r w:rsidRPr="00482DD1">
        <w:rPr>
          <w:rFonts w:asciiTheme="minorHAnsi" w:hAnsiTheme="minorHAnsi" w:cstheme="minorHAnsi"/>
          <w:sz w:val="21"/>
        </w:rPr>
        <w:t xml:space="preserve"> di misure alternative, quali la c.d. “segregazione delle funzioni”;</w:t>
      </w:r>
    </w:p>
    <w:p w14:paraId="4EB309E6" w14:textId="77777777" w:rsidR="00CC7D15" w:rsidRPr="00482DD1" w:rsidRDefault="00CC7D15" w:rsidP="009A5F48">
      <w:pPr>
        <w:numPr>
          <w:ilvl w:val="0"/>
          <w:numId w:val="41"/>
        </w:numPr>
        <w:snapToGrid w:val="0"/>
        <w:spacing w:before="120" w:after="120"/>
        <w:jc w:val="both"/>
        <w:rPr>
          <w:rFonts w:asciiTheme="minorHAnsi" w:hAnsiTheme="minorHAnsi" w:cstheme="minorHAnsi"/>
          <w:sz w:val="21"/>
        </w:rPr>
      </w:pPr>
      <w:r w:rsidRPr="00482DD1">
        <w:rPr>
          <w:rFonts w:asciiTheme="minorHAnsi" w:hAnsiTheme="minorHAnsi" w:cstheme="minorHAnsi"/>
          <w:sz w:val="21"/>
        </w:rPr>
        <w:t>vigila sul funzionamento e sull’osservanza del PTPCT (art. 1, comma 12, lett. b), l. n. 190/2012);</w:t>
      </w:r>
    </w:p>
    <w:p w14:paraId="458F9199" w14:textId="002823D4" w:rsidR="00CC7D15" w:rsidRPr="00482DD1" w:rsidRDefault="00CC7D15" w:rsidP="009A5F48">
      <w:pPr>
        <w:numPr>
          <w:ilvl w:val="0"/>
          <w:numId w:val="41"/>
        </w:numPr>
        <w:snapToGrid w:val="0"/>
        <w:spacing w:before="120" w:after="120"/>
        <w:jc w:val="both"/>
        <w:rPr>
          <w:rFonts w:asciiTheme="minorHAnsi" w:hAnsiTheme="minorHAnsi" w:cstheme="minorHAnsi"/>
          <w:sz w:val="21"/>
        </w:rPr>
      </w:pPr>
      <w:r w:rsidRPr="00482DD1">
        <w:rPr>
          <w:rFonts w:asciiTheme="minorHAnsi" w:hAnsiTheme="minorHAnsi" w:cstheme="minorHAnsi"/>
          <w:sz w:val="21"/>
        </w:rPr>
        <w:lastRenderedPageBreak/>
        <w:t>comunica a</w:t>
      </w:r>
      <w:r w:rsidR="00423B16" w:rsidRPr="00482DD1">
        <w:rPr>
          <w:rFonts w:asciiTheme="minorHAnsi" w:hAnsiTheme="minorHAnsi" w:cstheme="minorHAnsi"/>
          <w:sz w:val="21"/>
        </w:rPr>
        <w:t xml:space="preserve">i dipendenti </w:t>
      </w:r>
      <w:r w:rsidRPr="00482DD1">
        <w:rPr>
          <w:rFonts w:asciiTheme="minorHAnsi" w:hAnsiTheme="minorHAnsi" w:cstheme="minorHAnsi"/>
          <w:sz w:val="21"/>
        </w:rPr>
        <w:t>le misure di prevenzione da adottare e le relative modalit</w:t>
      </w:r>
      <w:r w:rsidR="00206776" w:rsidRPr="00482DD1">
        <w:rPr>
          <w:rFonts w:asciiTheme="minorHAnsi" w:hAnsiTheme="minorHAnsi" w:cstheme="minorHAnsi"/>
          <w:sz w:val="21"/>
        </w:rPr>
        <w:t>à</w:t>
      </w:r>
      <w:r w:rsidRPr="00482DD1">
        <w:rPr>
          <w:rFonts w:asciiTheme="minorHAnsi" w:hAnsiTheme="minorHAnsi" w:cstheme="minorHAnsi"/>
          <w:sz w:val="21"/>
        </w:rPr>
        <w:t xml:space="preserve"> (art. 1, comma 14, l. 190/2012);</w:t>
      </w:r>
    </w:p>
    <w:p w14:paraId="2FD17AA4" w14:textId="1444AA47" w:rsidR="00CC7D15" w:rsidRPr="00482DD1" w:rsidRDefault="00CC7D15" w:rsidP="009A5F48">
      <w:pPr>
        <w:numPr>
          <w:ilvl w:val="0"/>
          <w:numId w:val="41"/>
        </w:numPr>
        <w:snapToGrid w:val="0"/>
        <w:spacing w:before="120" w:after="120"/>
        <w:jc w:val="both"/>
        <w:rPr>
          <w:rFonts w:asciiTheme="minorHAnsi" w:hAnsiTheme="minorHAnsi" w:cstheme="minorHAnsi"/>
          <w:sz w:val="21"/>
        </w:rPr>
      </w:pPr>
      <w:r w:rsidRPr="00482DD1">
        <w:rPr>
          <w:rFonts w:asciiTheme="minorHAnsi" w:hAnsiTheme="minorHAnsi" w:cstheme="minorHAnsi"/>
          <w:sz w:val="21"/>
        </w:rPr>
        <w:t>redige una relazione annuale, entro il 15 dicembre di ogni anno (o, comunque, entro il diverso termine indicato dall’A.N.AC.), recante i risultati dell'attivit</w:t>
      </w:r>
      <w:r w:rsidR="00206776" w:rsidRPr="00482DD1">
        <w:rPr>
          <w:rFonts w:asciiTheme="minorHAnsi" w:hAnsiTheme="minorHAnsi" w:cstheme="minorHAnsi"/>
          <w:sz w:val="21"/>
        </w:rPr>
        <w:t>à</w:t>
      </w:r>
      <w:r w:rsidRPr="00482DD1">
        <w:rPr>
          <w:rFonts w:asciiTheme="minorHAnsi" w:hAnsiTheme="minorHAnsi" w:cstheme="minorHAnsi"/>
          <w:sz w:val="21"/>
        </w:rPr>
        <w:t xml:space="preserve"> svolta e la pubblica nel sito </w:t>
      </w:r>
      <w:r w:rsidRPr="00482DD1">
        <w:rPr>
          <w:rFonts w:asciiTheme="minorHAnsi" w:hAnsiTheme="minorHAnsi" w:cstheme="minorHAnsi"/>
          <w:i/>
          <w:sz w:val="21"/>
        </w:rPr>
        <w:t>web</w:t>
      </w:r>
      <w:r w:rsidRPr="00482DD1">
        <w:rPr>
          <w:rFonts w:asciiTheme="minorHAnsi" w:hAnsiTheme="minorHAnsi" w:cstheme="minorHAnsi"/>
          <w:sz w:val="21"/>
        </w:rPr>
        <w:t xml:space="preserve"> della Societ</w:t>
      </w:r>
      <w:r w:rsidR="00206776" w:rsidRPr="00482DD1">
        <w:rPr>
          <w:rFonts w:asciiTheme="minorHAnsi" w:hAnsiTheme="minorHAnsi" w:cstheme="minorHAnsi"/>
          <w:sz w:val="21"/>
        </w:rPr>
        <w:t>à</w:t>
      </w:r>
      <w:r w:rsidRPr="00482DD1">
        <w:rPr>
          <w:rFonts w:asciiTheme="minorHAnsi" w:hAnsiTheme="minorHAnsi" w:cstheme="minorHAnsi"/>
          <w:sz w:val="21"/>
        </w:rPr>
        <w:t xml:space="preserve"> (art. 1, comma 14, l. n. 190/2012);</w:t>
      </w:r>
    </w:p>
    <w:p w14:paraId="125ABA2D" w14:textId="5A15672E" w:rsidR="00CC7D15" w:rsidRPr="00482DD1" w:rsidRDefault="00CC7D15" w:rsidP="009A5F48">
      <w:pPr>
        <w:numPr>
          <w:ilvl w:val="0"/>
          <w:numId w:val="41"/>
        </w:numPr>
        <w:snapToGrid w:val="0"/>
        <w:spacing w:before="120" w:after="120"/>
        <w:jc w:val="both"/>
        <w:rPr>
          <w:rFonts w:asciiTheme="minorHAnsi" w:hAnsiTheme="minorHAnsi" w:cstheme="minorHAnsi"/>
          <w:sz w:val="21"/>
        </w:rPr>
      </w:pPr>
      <w:r w:rsidRPr="00482DD1">
        <w:rPr>
          <w:rFonts w:asciiTheme="minorHAnsi" w:hAnsiTheme="minorHAnsi" w:cstheme="minorHAnsi"/>
          <w:sz w:val="21"/>
        </w:rPr>
        <w:t xml:space="preserve">riferisce </w:t>
      </w:r>
      <w:r w:rsidR="00DB5983" w:rsidRPr="00482DD1">
        <w:rPr>
          <w:rFonts w:asciiTheme="minorHAnsi" w:hAnsiTheme="minorHAnsi" w:cstheme="minorHAnsi"/>
          <w:sz w:val="21"/>
        </w:rPr>
        <w:t>al Consiglio di Amministrazione</w:t>
      </w:r>
      <w:r w:rsidRPr="00482DD1">
        <w:rPr>
          <w:rFonts w:asciiTheme="minorHAnsi" w:hAnsiTheme="minorHAnsi" w:cstheme="minorHAnsi"/>
          <w:sz w:val="21"/>
        </w:rPr>
        <w:t xml:space="preserve"> sull’attivit</w:t>
      </w:r>
      <w:r w:rsidR="00206776" w:rsidRPr="00482DD1">
        <w:rPr>
          <w:rFonts w:asciiTheme="minorHAnsi" w:hAnsiTheme="minorHAnsi" w:cstheme="minorHAnsi"/>
          <w:sz w:val="21"/>
        </w:rPr>
        <w:t>à</w:t>
      </w:r>
      <w:r w:rsidRPr="00482DD1">
        <w:rPr>
          <w:rFonts w:asciiTheme="minorHAnsi" w:hAnsiTheme="minorHAnsi" w:cstheme="minorHAnsi"/>
          <w:sz w:val="21"/>
        </w:rPr>
        <w:t xml:space="preserve"> svolta, ogni volta in cui ne sia fatta richiesta (art. 1, comma 14, l. n. 190/2012);</w:t>
      </w:r>
    </w:p>
    <w:p w14:paraId="3DA50699" w14:textId="72BC5AA2" w:rsidR="00CC7D15" w:rsidRPr="00482DD1" w:rsidRDefault="00CC7D15" w:rsidP="009A5F48">
      <w:pPr>
        <w:numPr>
          <w:ilvl w:val="0"/>
          <w:numId w:val="41"/>
        </w:numPr>
        <w:snapToGrid w:val="0"/>
        <w:spacing w:before="120" w:after="120"/>
        <w:jc w:val="both"/>
        <w:rPr>
          <w:rFonts w:asciiTheme="minorHAnsi" w:hAnsiTheme="minorHAnsi" w:cstheme="minorHAnsi"/>
          <w:sz w:val="21"/>
        </w:rPr>
      </w:pPr>
      <w:r w:rsidRPr="00482DD1">
        <w:rPr>
          <w:rFonts w:asciiTheme="minorHAnsi" w:hAnsiTheme="minorHAnsi" w:cstheme="minorHAnsi"/>
          <w:sz w:val="21"/>
        </w:rPr>
        <w:t xml:space="preserve">riceve e gestisce le segnalazioni </w:t>
      </w:r>
      <w:r w:rsidRPr="00482DD1">
        <w:rPr>
          <w:rFonts w:asciiTheme="minorHAnsi" w:hAnsiTheme="minorHAnsi" w:cstheme="minorHAnsi"/>
          <w:i/>
          <w:sz w:val="21"/>
        </w:rPr>
        <w:t>whistleblowing</w:t>
      </w:r>
      <w:r w:rsidRPr="00482DD1">
        <w:rPr>
          <w:rFonts w:asciiTheme="minorHAnsi" w:hAnsiTheme="minorHAnsi" w:cstheme="minorHAnsi"/>
          <w:sz w:val="21"/>
        </w:rPr>
        <w:t xml:space="preserve"> secondo quanto previsto </w:t>
      </w:r>
      <w:r w:rsidR="007A606B" w:rsidRPr="00482DD1">
        <w:rPr>
          <w:rFonts w:asciiTheme="minorHAnsi" w:hAnsiTheme="minorHAnsi" w:cstheme="minorHAnsi"/>
          <w:sz w:val="21"/>
        </w:rPr>
        <w:t>dal d.lgs. n. 24/2023.</w:t>
      </w:r>
    </w:p>
    <w:p w14:paraId="7EFAE289" w14:textId="5DA008B7" w:rsidR="00CC7D15" w:rsidRPr="008B24CF" w:rsidRDefault="00CC7D15" w:rsidP="00DE5741">
      <w:pPr>
        <w:snapToGrid w:val="0"/>
        <w:spacing w:before="120" w:after="120"/>
        <w:jc w:val="both"/>
        <w:rPr>
          <w:rFonts w:asciiTheme="minorHAnsi" w:hAnsiTheme="minorHAnsi" w:cstheme="minorHAnsi"/>
          <w:sz w:val="21"/>
        </w:rPr>
      </w:pPr>
      <w:r w:rsidRPr="00482DD1">
        <w:rPr>
          <w:rFonts w:asciiTheme="minorHAnsi" w:hAnsiTheme="minorHAnsi" w:cstheme="minorHAnsi"/>
          <w:sz w:val="21"/>
        </w:rPr>
        <w:t>Ai sensi del D.Lgs. 39/2013, in tema di inconferibilit</w:t>
      </w:r>
      <w:r w:rsidR="00206776" w:rsidRPr="00482DD1">
        <w:rPr>
          <w:rFonts w:asciiTheme="minorHAnsi" w:hAnsiTheme="minorHAnsi" w:cstheme="minorHAnsi"/>
          <w:sz w:val="21"/>
        </w:rPr>
        <w:t>à</w:t>
      </w:r>
      <w:r w:rsidRPr="00482DD1">
        <w:rPr>
          <w:rFonts w:asciiTheme="minorHAnsi" w:hAnsiTheme="minorHAnsi" w:cstheme="minorHAnsi"/>
          <w:sz w:val="21"/>
        </w:rPr>
        <w:t xml:space="preserve"> e incompatibilit</w:t>
      </w:r>
      <w:r w:rsidR="00206776" w:rsidRPr="00482DD1">
        <w:rPr>
          <w:rFonts w:asciiTheme="minorHAnsi" w:hAnsiTheme="minorHAnsi" w:cstheme="minorHAnsi"/>
          <w:sz w:val="21"/>
        </w:rPr>
        <w:t>à</w:t>
      </w:r>
      <w:r w:rsidRPr="00482DD1">
        <w:rPr>
          <w:rFonts w:asciiTheme="minorHAnsi" w:hAnsiTheme="minorHAnsi" w:cstheme="minorHAnsi"/>
          <w:sz w:val="21"/>
        </w:rPr>
        <w:t xml:space="preserve"> di incarichi e cariche</w:t>
      </w:r>
      <w:r w:rsidRPr="008B24CF">
        <w:rPr>
          <w:rFonts w:asciiTheme="minorHAnsi" w:hAnsiTheme="minorHAnsi" w:cstheme="minorHAnsi"/>
          <w:sz w:val="21"/>
        </w:rPr>
        <w:t>, il RPCT svolge le seguenti funzioni:</w:t>
      </w:r>
    </w:p>
    <w:p w14:paraId="79D1A27E" w14:textId="747148A7"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cura, anche attraverso le disposizioni del PTPCT, che nella Societ</w:t>
      </w:r>
      <w:r w:rsidR="00206776">
        <w:rPr>
          <w:rFonts w:asciiTheme="minorHAnsi" w:hAnsiTheme="minorHAnsi" w:cstheme="minorHAnsi"/>
          <w:sz w:val="21"/>
        </w:rPr>
        <w:t>à</w:t>
      </w:r>
      <w:r w:rsidRPr="008B24CF">
        <w:rPr>
          <w:rFonts w:asciiTheme="minorHAnsi" w:hAnsiTheme="minorHAnsi" w:cstheme="minorHAnsi"/>
          <w:sz w:val="21"/>
        </w:rPr>
        <w:t>, siano rispettate le disposizioni del Decreto sulla inconferibilit</w:t>
      </w:r>
      <w:r w:rsidR="00206776">
        <w:rPr>
          <w:rFonts w:asciiTheme="minorHAnsi" w:hAnsiTheme="minorHAnsi" w:cstheme="minorHAnsi"/>
          <w:sz w:val="21"/>
        </w:rPr>
        <w:t>à</w:t>
      </w:r>
      <w:r w:rsidRPr="008B24CF">
        <w:rPr>
          <w:rFonts w:asciiTheme="minorHAnsi" w:hAnsiTheme="minorHAnsi" w:cstheme="minorHAnsi"/>
          <w:sz w:val="21"/>
        </w:rPr>
        <w:t xml:space="preserve"> e incompatibilit</w:t>
      </w:r>
      <w:r w:rsidR="00206776">
        <w:rPr>
          <w:rFonts w:asciiTheme="minorHAnsi" w:hAnsiTheme="minorHAnsi" w:cstheme="minorHAnsi"/>
          <w:sz w:val="21"/>
        </w:rPr>
        <w:t>à</w:t>
      </w:r>
      <w:r w:rsidRPr="008B24CF">
        <w:rPr>
          <w:rFonts w:asciiTheme="minorHAnsi" w:hAnsiTheme="minorHAnsi" w:cstheme="minorHAnsi"/>
          <w:sz w:val="21"/>
        </w:rPr>
        <w:t xml:space="preserve"> degli incarichi (art. 15, D.Lgs. n. 39/2013); </w:t>
      </w:r>
    </w:p>
    <w:p w14:paraId="7A53BE5F" w14:textId="4540DB0C"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contesta all'interessato l'esistenza o l'insorgere delle situazioni di inconferibilit</w:t>
      </w:r>
      <w:r w:rsidR="00206776">
        <w:rPr>
          <w:rFonts w:asciiTheme="minorHAnsi" w:hAnsiTheme="minorHAnsi" w:cstheme="minorHAnsi"/>
          <w:sz w:val="21"/>
        </w:rPr>
        <w:t>à</w:t>
      </w:r>
      <w:r w:rsidRPr="008B24CF">
        <w:rPr>
          <w:rFonts w:asciiTheme="minorHAnsi" w:hAnsiTheme="minorHAnsi" w:cstheme="minorHAnsi"/>
          <w:sz w:val="21"/>
        </w:rPr>
        <w:t xml:space="preserve"> o incompatibilit</w:t>
      </w:r>
      <w:r w:rsidR="00206776">
        <w:rPr>
          <w:rFonts w:asciiTheme="minorHAnsi" w:hAnsiTheme="minorHAnsi" w:cstheme="minorHAnsi"/>
          <w:sz w:val="21"/>
        </w:rPr>
        <w:t>à</w:t>
      </w:r>
      <w:r w:rsidRPr="008B24CF">
        <w:rPr>
          <w:rFonts w:asciiTheme="minorHAnsi" w:hAnsiTheme="minorHAnsi" w:cstheme="minorHAnsi"/>
          <w:sz w:val="21"/>
        </w:rPr>
        <w:t xml:space="preserve"> di cui al D.Lgs. n. 39/2013 (art. 15, D.Lgs. n. 39/2013);</w:t>
      </w:r>
    </w:p>
    <w:p w14:paraId="79BB336D" w14:textId="40D12C48"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segnala i casi di possibile violazione delle disposizioni del D.Lgs. n. 39/2013 all'A.N.AC., all'A.G.C.M. ai fini dell'esercizio delle funzioni di cui alla legge 20 luglio 2004, n. 215, nonché alla Corte dei conti, per l'accertamento di eventuali responsabilit</w:t>
      </w:r>
      <w:r w:rsidR="00206776">
        <w:rPr>
          <w:rFonts w:asciiTheme="minorHAnsi" w:hAnsiTheme="minorHAnsi" w:cstheme="minorHAnsi"/>
          <w:sz w:val="21"/>
        </w:rPr>
        <w:t>à</w:t>
      </w:r>
      <w:r w:rsidRPr="008B24CF">
        <w:rPr>
          <w:rFonts w:asciiTheme="minorHAnsi" w:hAnsiTheme="minorHAnsi" w:cstheme="minorHAnsi"/>
          <w:sz w:val="21"/>
        </w:rPr>
        <w:t xml:space="preserve"> amministrative (art. 15, D.Lgs. n. 39/2013).</w:t>
      </w:r>
    </w:p>
    <w:p w14:paraId="1DB0D29D" w14:textId="77777777" w:rsidR="00CC7D15" w:rsidRPr="008B24CF" w:rsidRDefault="00CC7D15" w:rsidP="00DE5741">
      <w:pPr>
        <w:snapToGrid w:val="0"/>
        <w:spacing w:before="120" w:after="120"/>
        <w:jc w:val="both"/>
        <w:rPr>
          <w:rFonts w:asciiTheme="minorHAnsi" w:hAnsiTheme="minorHAnsi" w:cstheme="minorHAnsi"/>
          <w:sz w:val="21"/>
        </w:rPr>
      </w:pPr>
      <w:r w:rsidRPr="008B24CF">
        <w:rPr>
          <w:rFonts w:asciiTheme="minorHAnsi" w:hAnsiTheme="minorHAnsi" w:cstheme="minorHAnsi"/>
          <w:sz w:val="21"/>
        </w:rPr>
        <w:t>Ai sensi del D.Lgs. n. 33/2013, in tema di trasparenza amministrativa, il RPCT svolge le seguenti funzioni:</w:t>
      </w:r>
    </w:p>
    <w:p w14:paraId="238C87CF" w14:textId="7A842D1F"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svolge stabilmente un'attivit</w:t>
      </w:r>
      <w:r w:rsidR="00206776">
        <w:rPr>
          <w:rFonts w:asciiTheme="minorHAnsi" w:hAnsiTheme="minorHAnsi" w:cstheme="minorHAnsi"/>
          <w:sz w:val="21"/>
        </w:rPr>
        <w:t>à</w:t>
      </w:r>
      <w:r w:rsidRPr="008B24CF">
        <w:rPr>
          <w:rFonts w:asciiTheme="minorHAnsi" w:hAnsiTheme="minorHAnsi" w:cstheme="minorHAnsi"/>
          <w:sz w:val="21"/>
        </w:rPr>
        <w:t xml:space="preserve"> di controllo sull'adempimento da parte della Societ</w:t>
      </w:r>
      <w:r w:rsidR="00206776">
        <w:rPr>
          <w:rFonts w:asciiTheme="minorHAnsi" w:hAnsiTheme="minorHAnsi" w:cstheme="minorHAnsi"/>
          <w:sz w:val="21"/>
        </w:rPr>
        <w:t>à</w:t>
      </w:r>
      <w:r w:rsidRPr="008B24CF">
        <w:rPr>
          <w:rFonts w:asciiTheme="minorHAnsi" w:hAnsiTheme="minorHAnsi" w:cstheme="minorHAnsi"/>
          <w:sz w:val="21"/>
        </w:rPr>
        <w:t xml:space="preserve"> degli obblighi di pubblicazione previsti dalla normativa vigente (“Societ</w:t>
      </w:r>
      <w:r w:rsidR="00206776">
        <w:rPr>
          <w:rFonts w:asciiTheme="minorHAnsi" w:hAnsiTheme="minorHAnsi" w:cstheme="minorHAnsi"/>
          <w:sz w:val="21"/>
        </w:rPr>
        <w:t>à</w:t>
      </w:r>
      <w:r w:rsidRPr="008B24CF">
        <w:rPr>
          <w:rFonts w:asciiTheme="minorHAnsi" w:hAnsiTheme="minorHAnsi" w:cstheme="minorHAnsi"/>
          <w:sz w:val="21"/>
        </w:rPr>
        <w:t xml:space="preserve"> Trasparente”), assicurando la completezza, la chiarezza e l'aggiornamento delle informazioni pubblicate (art. 43, comma 1, D.Lgs. n. 33/2013);</w:t>
      </w:r>
    </w:p>
    <w:p w14:paraId="6142E192" w14:textId="3215F890"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 xml:space="preserve">segnala </w:t>
      </w:r>
      <w:r w:rsidR="00DB5983" w:rsidRPr="008B24CF">
        <w:rPr>
          <w:rFonts w:asciiTheme="minorHAnsi" w:hAnsiTheme="minorHAnsi" w:cstheme="minorHAnsi"/>
          <w:sz w:val="21"/>
        </w:rPr>
        <w:t>al Consiglio di Amministrazione</w:t>
      </w:r>
      <w:r w:rsidR="006F6A77" w:rsidRPr="008B24CF">
        <w:rPr>
          <w:rFonts w:asciiTheme="minorHAnsi" w:hAnsiTheme="minorHAnsi" w:cstheme="minorHAnsi"/>
          <w:sz w:val="21"/>
        </w:rPr>
        <w:t>, al soggetto al quale sono attribuite</w:t>
      </w:r>
      <w:r w:rsidRPr="008B24CF">
        <w:rPr>
          <w:rFonts w:asciiTheme="minorHAnsi" w:hAnsiTheme="minorHAnsi" w:cstheme="minorHAnsi"/>
          <w:sz w:val="21"/>
        </w:rPr>
        <w:t xml:space="preserve"> le funzioni di Organismo Indipendente di Valutazione, all'A.N.AC. e, nei casi più gravi, agli organi disciplinari i casi di mancato o ritardato adempimento degli obblighi di pubblicazione (art. 43, comma 1, D.Lgs. n. 33/2013);</w:t>
      </w:r>
    </w:p>
    <w:p w14:paraId="5DD481EB" w14:textId="77777777"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provvede all'aggiornamento della Sezione “Trasparenza” del presente PTPCT all'interno della quale sono previste specifiche misure di monitoraggio sull'attuazione degli obblighi di trasparenza e ulteriori misure e iniziative di promozione della trasparenza in rapporto con la sezione “Prevenzione della Corruzione” del PTPCT medesimo;</w:t>
      </w:r>
    </w:p>
    <w:p w14:paraId="3C88F315" w14:textId="77777777"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riceve e gestisce le istanze di accesso civico “semplice” (art. 5, comma 1, D.Lgs. n. 33/2013);</w:t>
      </w:r>
    </w:p>
    <w:p w14:paraId="6CE236E1" w14:textId="66EC6516"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chiede al soggetto all’uopo individuato competente della Societ</w:t>
      </w:r>
      <w:r w:rsidR="00206776">
        <w:rPr>
          <w:rFonts w:asciiTheme="minorHAnsi" w:hAnsiTheme="minorHAnsi" w:cstheme="minorHAnsi"/>
          <w:sz w:val="21"/>
        </w:rPr>
        <w:t>à</w:t>
      </w:r>
      <w:r w:rsidRPr="008B24CF">
        <w:rPr>
          <w:rFonts w:asciiTheme="minorHAnsi" w:hAnsiTheme="minorHAnsi" w:cstheme="minorHAnsi"/>
          <w:sz w:val="21"/>
        </w:rPr>
        <w:t xml:space="preserve"> le informazioni sull'esito delle istanze di accesso civico “generalizzato” (art. 5, comma 2, D.Lgs. n. 33/2013);</w:t>
      </w:r>
    </w:p>
    <w:p w14:paraId="3D60562A" w14:textId="77777777"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controlla e assicura la regolare attuazione dell'accesso civico “generalizzato” (art. 43, D.Lgs. n. 33/2013).</w:t>
      </w:r>
    </w:p>
    <w:p w14:paraId="33D66FFC" w14:textId="63E31C49" w:rsidR="00CC7D15"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si pronuncia sulle istanze di riesame a fronte del provvedimento emesso dalla Societ</w:t>
      </w:r>
      <w:r w:rsidR="00206776">
        <w:rPr>
          <w:rFonts w:asciiTheme="minorHAnsi" w:hAnsiTheme="minorHAnsi" w:cstheme="minorHAnsi"/>
          <w:sz w:val="21"/>
        </w:rPr>
        <w:t>à</w:t>
      </w:r>
      <w:r w:rsidRPr="008B24CF">
        <w:rPr>
          <w:rFonts w:asciiTheme="minorHAnsi" w:hAnsiTheme="minorHAnsi" w:cstheme="minorHAnsi"/>
          <w:sz w:val="21"/>
        </w:rPr>
        <w:t xml:space="preserve"> di diniego, totale o parziale, di accesso civico “generalizzato” ovvero in caso di mancato riscontro alle istanze di tal fatta (art. 5, comma 7, D.Lgs. n. 33/2013).</w:t>
      </w:r>
    </w:p>
    <w:p w14:paraId="79BFB8C4" w14:textId="0FD9282D" w:rsidR="00852A40" w:rsidRPr="00893900" w:rsidRDefault="00CC7D15" w:rsidP="009A5F48">
      <w:pPr>
        <w:pStyle w:val="ListParagraph"/>
        <w:numPr>
          <w:ilvl w:val="1"/>
          <w:numId w:val="66"/>
        </w:numPr>
        <w:snapToGrid w:val="0"/>
        <w:spacing w:before="120" w:after="120"/>
        <w:contextualSpacing w:val="0"/>
        <w:rPr>
          <w:rFonts w:asciiTheme="minorHAnsi" w:hAnsiTheme="minorHAnsi" w:cstheme="minorHAnsi"/>
          <w:i/>
          <w:color w:val="0364CE"/>
          <w:spacing w:val="2"/>
          <w:sz w:val="21"/>
        </w:rPr>
      </w:pPr>
      <w:r w:rsidRPr="00893900">
        <w:rPr>
          <w:rFonts w:asciiTheme="minorHAnsi" w:hAnsiTheme="minorHAnsi" w:cstheme="minorHAnsi"/>
          <w:i/>
          <w:color w:val="0364CE"/>
          <w:spacing w:val="2"/>
          <w:sz w:val="21"/>
        </w:rPr>
        <w:t>Requisiti di indipendenza e p</w:t>
      </w:r>
      <w:r w:rsidR="00852A40" w:rsidRPr="00893900">
        <w:rPr>
          <w:rFonts w:asciiTheme="minorHAnsi" w:hAnsiTheme="minorHAnsi" w:cstheme="minorHAnsi"/>
          <w:i/>
          <w:color w:val="0364CE"/>
          <w:spacing w:val="2"/>
          <w:sz w:val="21"/>
        </w:rPr>
        <w:t>oteri</w:t>
      </w:r>
      <w:r w:rsidRPr="00893900">
        <w:rPr>
          <w:rFonts w:asciiTheme="minorHAnsi" w:hAnsiTheme="minorHAnsi" w:cstheme="minorHAnsi"/>
          <w:i/>
          <w:color w:val="0364CE"/>
          <w:spacing w:val="2"/>
          <w:sz w:val="21"/>
        </w:rPr>
        <w:t xml:space="preserve"> del RPCT</w:t>
      </w:r>
    </w:p>
    <w:p w14:paraId="00B4A1E4" w14:textId="00EB9E6D" w:rsidR="00CC7D15" w:rsidRPr="008B24CF" w:rsidRDefault="00CC7D15" w:rsidP="00DE5741">
      <w:pPr>
        <w:snapToGrid w:val="0"/>
        <w:spacing w:before="120" w:after="120"/>
        <w:jc w:val="both"/>
        <w:rPr>
          <w:rFonts w:asciiTheme="minorHAnsi" w:hAnsiTheme="minorHAnsi" w:cstheme="minorHAnsi"/>
          <w:sz w:val="21"/>
        </w:rPr>
      </w:pPr>
      <w:r w:rsidRPr="008B24CF">
        <w:rPr>
          <w:rFonts w:asciiTheme="minorHAnsi" w:hAnsiTheme="minorHAnsi" w:cstheme="minorHAnsi"/>
          <w:sz w:val="21"/>
        </w:rPr>
        <w:t xml:space="preserve">Il RPCT è indipendente ed autonomo, riferendo </w:t>
      </w:r>
      <w:r w:rsidR="00DB5983" w:rsidRPr="008B24CF">
        <w:rPr>
          <w:rFonts w:asciiTheme="minorHAnsi" w:hAnsiTheme="minorHAnsi" w:cstheme="minorHAnsi"/>
          <w:sz w:val="21"/>
        </w:rPr>
        <w:t>al Consiglio di Amministrazione della</w:t>
      </w:r>
      <w:r w:rsidRPr="008B24CF">
        <w:rPr>
          <w:rFonts w:asciiTheme="minorHAnsi" w:hAnsiTheme="minorHAnsi" w:cstheme="minorHAnsi"/>
          <w:sz w:val="21"/>
        </w:rPr>
        <w:t xml:space="preserve"> Societ</w:t>
      </w:r>
      <w:r w:rsidR="00817E02">
        <w:rPr>
          <w:rFonts w:asciiTheme="minorHAnsi" w:hAnsiTheme="minorHAnsi" w:cstheme="minorHAnsi"/>
          <w:sz w:val="21"/>
        </w:rPr>
        <w:t>à</w:t>
      </w:r>
      <w:r w:rsidRPr="008B24CF">
        <w:rPr>
          <w:rFonts w:asciiTheme="minorHAnsi" w:hAnsiTheme="minorHAnsi" w:cstheme="minorHAnsi"/>
          <w:sz w:val="21"/>
        </w:rPr>
        <w:t xml:space="preserve"> in merito all’attivit</w:t>
      </w:r>
      <w:r w:rsidR="00206776">
        <w:rPr>
          <w:rFonts w:asciiTheme="minorHAnsi" w:hAnsiTheme="minorHAnsi" w:cstheme="minorHAnsi"/>
          <w:sz w:val="21"/>
        </w:rPr>
        <w:t>à</w:t>
      </w:r>
      <w:r w:rsidRPr="008B24CF">
        <w:rPr>
          <w:rFonts w:asciiTheme="minorHAnsi" w:hAnsiTheme="minorHAnsi" w:cstheme="minorHAnsi"/>
          <w:sz w:val="21"/>
        </w:rPr>
        <w:t xml:space="preserve"> svolta.</w:t>
      </w:r>
    </w:p>
    <w:p w14:paraId="76C87C42" w14:textId="53D6201D" w:rsidR="00CC7D15" w:rsidRPr="008B24CF" w:rsidRDefault="00CC7D15" w:rsidP="00DE5741">
      <w:pPr>
        <w:snapToGrid w:val="0"/>
        <w:spacing w:before="120" w:after="120"/>
        <w:jc w:val="both"/>
        <w:rPr>
          <w:rFonts w:asciiTheme="minorHAnsi" w:hAnsiTheme="minorHAnsi" w:cstheme="minorHAnsi"/>
          <w:sz w:val="21"/>
        </w:rPr>
      </w:pPr>
      <w:r w:rsidRPr="008B24CF">
        <w:rPr>
          <w:rFonts w:asciiTheme="minorHAnsi" w:hAnsiTheme="minorHAnsi" w:cstheme="minorHAnsi"/>
          <w:sz w:val="21"/>
        </w:rPr>
        <w:t xml:space="preserve">In relazione alle funzioni di cui al precedente punto, al RPCT di </w:t>
      </w:r>
      <w:r w:rsidR="007D5F7D">
        <w:rPr>
          <w:rFonts w:asciiTheme="minorHAnsi" w:hAnsiTheme="minorHAnsi" w:cstheme="minorHAnsi"/>
          <w:sz w:val="21"/>
        </w:rPr>
        <w:t xml:space="preserve">HUB </w:t>
      </w:r>
      <w:r w:rsidR="002230E9" w:rsidRPr="008B24CF">
        <w:rPr>
          <w:rFonts w:asciiTheme="minorHAnsi" w:hAnsiTheme="minorHAnsi" w:cstheme="minorHAnsi"/>
          <w:sz w:val="21"/>
        </w:rPr>
        <w:t>NODES</w:t>
      </w:r>
      <w:r w:rsidRPr="008B24CF">
        <w:rPr>
          <w:rFonts w:asciiTheme="minorHAnsi" w:hAnsiTheme="minorHAnsi" w:cstheme="minorHAnsi"/>
          <w:sz w:val="21"/>
        </w:rPr>
        <w:t xml:space="preserve"> sono attribuiti i seguenti poteri: </w:t>
      </w:r>
    </w:p>
    <w:p w14:paraId="0453E222" w14:textId="51B6DFE1"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in caso di segnalazioni o, comunque, nel caso in cui abbia notizia di presunti fatti illeciti che coinvolgano la Societ</w:t>
      </w:r>
      <w:r w:rsidR="00206776">
        <w:rPr>
          <w:rFonts w:asciiTheme="minorHAnsi" w:hAnsiTheme="minorHAnsi" w:cstheme="minorHAnsi"/>
          <w:sz w:val="21"/>
        </w:rPr>
        <w:t>à</w:t>
      </w:r>
      <w:r w:rsidRPr="008B24CF">
        <w:rPr>
          <w:rFonts w:asciiTheme="minorHAnsi" w:hAnsiTheme="minorHAnsi" w:cstheme="minorHAnsi"/>
          <w:sz w:val="21"/>
        </w:rPr>
        <w:t xml:space="preserve">, e nei limiti di quanto precisato dalla citata Delibera A.N.AC. n. 840/2018, chiedere delucidazioni </w:t>
      </w:r>
      <w:r w:rsidRPr="008B24CF">
        <w:rPr>
          <w:rFonts w:asciiTheme="minorHAnsi" w:hAnsiTheme="minorHAnsi" w:cstheme="minorHAnsi"/>
          <w:sz w:val="21"/>
        </w:rPr>
        <w:lastRenderedPageBreak/>
        <w:t>scritte o verbali a tutti i dipendenti su comportamenti che possano integrare, anche solo potenzialmente, fatti di corruzione e illegalit</w:t>
      </w:r>
      <w:r w:rsidR="00206776">
        <w:rPr>
          <w:rFonts w:asciiTheme="minorHAnsi" w:hAnsiTheme="minorHAnsi" w:cstheme="minorHAnsi"/>
          <w:sz w:val="21"/>
        </w:rPr>
        <w:t>à</w:t>
      </w:r>
      <w:r w:rsidRPr="008B24CF">
        <w:rPr>
          <w:rFonts w:asciiTheme="minorHAnsi" w:hAnsiTheme="minorHAnsi" w:cstheme="minorHAnsi"/>
          <w:sz w:val="21"/>
        </w:rPr>
        <w:t>;</w:t>
      </w:r>
    </w:p>
    <w:p w14:paraId="2116EEAC" w14:textId="71B1B917"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chiedere ai dipendenti che hanno istruito e/o adottato atti ovvero posto in essere attivit</w:t>
      </w:r>
      <w:r w:rsidR="00206776">
        <w:rPr>
          <w:rFonts w:asciiTheme="minorHAnsi" w:hAnsiTheme="minorHAnsi" w:cstheme="minorHAnsi"/>
          <w:sz w:val="21"/>
        </w:rPr>
        <w:t>à</w:t>
      </w:r>
      <w:r w:rsidRPr="008B24CF">
        <w:rPr>
          <w:rFonts w:asciiTheme="minorHAnsi" w:hAnsiTheme="minorHAnsi" w:cstheme="minorHAnsi"/>
          <w:sz w:val="21"/>
        </w:rPr>
        <w:t>, di dare per iscritto adeguata motivazione circa le circostanze - di fatto e di diritto - che hanno condotto alla scelta assunta;</w:t>
      </w:r>
    </w:p>
    <w:p w14:paraId="07CEF86E" w14:textId="5EB19287"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 xml:space="preserve">effettuare, anche con l’ausilio di eventuali organi di vigilanza costituiti </w:t>
      </w:r>
      <w:r w:rsidRPr="008B24CF">
        <w:rPr>
          <w:rFonts w:asciiTheme="minorHAnsi" w:hAnsiTheme="minorHAnsi" w:cstheme="minorHAnsi"/>
          <w:i/>
          <w:sz w:val="21"/>
        </w:rPr>
        <w:t>ad hoc</w:t>
      </w:r>
      <w:r w:rsidRPr="008B24CF">
        <w:rPr>
          <w:rFonts w:asciiTheme="minorHAnsi" w:hAnsiTheme="minorHAnsi" w:cstheme="minorHAnsi"/>
          <w:sz w:val="21"/>
        </w:rPr>
        <w:t xml:space="preserve"> dalla Societ</w:t>
      </w:r>
      <w:r w:rsidR="00206776">
        <w:rPr>
          <w:rFonts w:asciiTheme="minorHAnsi" w:hAnsiTheme="minorHAnsi" w:cstheme="minorHAnsi"/>
          <w:sz w:val="21"/>
        </w:rPr>
        <w:t>à</w:t>
      </w:r>
      <w:r w:rsidRPr="008B24CF">
        <w:rPr>
          <w:rFonts w:asciiTheme="minorHAnsi" w:hAnsiTheme="minorHAnsi" w:cstheme="minorHAnsi"/>
          <w:sz w:val="21"/>
        </w:rPr>
        <w:t>, controlli mediante ispezioni e verifiche a campione presso le strutture maggiormente esposte al rischio, per valutare la corretta attuazione delle misure di prevenzione;</w:t>
      </w:r>
    </w:p>
    <w:p w14:paraId="2A1D536D" w14:textId="77777777"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prevedere, sulla base delle risultanze ottenute in fase di prima applicazione del PTPCT, l’introduzione di meccanismi di monitoraggio in relazione ad eventuali (ed anche solo potenziali) ipotesi di conflitto di interessi, anche mediante la formulazione di proposta di adozione di specifica procedura in tal senso;</w:t>
      </w:r>
    </w:p>
    <w:p w14:paraId="421650AB" w14:textId="40D924D5"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 xml:space="preserve">valutare le eventuali segnalazioni / reclami anonimi e non anonimi provenienti da interlocutori istituzionali, da singoli portatori di interessi ovvero da cittadini </w:t>
      </w:r>
      <w:r w:rsidR="00DB5983" w:rsidRPr="008B24CF">
        <w:rPr>
          <w:rFonts w:asciiTheme="minorHAnsi" w:hAnsiTheme="minorHAnsi" w:cstheme="minorHAnsi"/>
          <w:sz w:val="21"/>
        </w:rPr>
        <w:t>nei limiti in cui</w:t>
      </w:r>
      <w:r w:rsidRPr="008B24CF">
        <w:rPr>
          <w:rFonts w:asciiTheme="minorHAnsi" w:hAnsiTheme="minorHAnsi" w:cstheme="minorHAnsi"/>
          <w:sz w:val="21"/>
        </w:rPr>
        <w:t xml:space="preserve"> evidenzino situazioni di anomalia e configurino la possibilit</w:t>
      </w:r>
      <w:r w:rsidR="00206776">
        <w:rPr>
          <w:rFonts w:asciiTheme="minorHAnsi" w:hAnsiTheme="minorHAnsi" w:cstheme="minorHAnsi"/>
          <w:sz w:val="21"/>
        </w:rPr>
        <w:t>à</w:t>
      </w:r>
      <w:r w:rsidRPr="008B24CF">
        <w:rPr>
          <w:rFonts w:asciiTheme="minorHAnsi" w:hAnsiTheme="minorHAnsi" w:cstheme="minorHAnsi"/>
          <w:sz w:val="21"/>
        </w:rPr>
        <w:t xml:space="preserve"> di un rischio corruttivo o una carenza in termini di trasparenza amministrativa </w:t>
      </w:r>
      <w:r w:rsidRPr="008B24CF">
        <w:rPr>
          <w:rFonts w:asciiTheme="minorHAnsi" w:hAnsiTheme="minorHAnsi" w:cstheme="minorHAnsi"/>
          <w:i/>
          <w:sz w:val="21"/>
        </w:rPr>
        <w:t>ex</w:t>
      </w:r>
      <w:r w:rsidRPr="008B24CF">
        <w:rPr>
          <w:rFonts w:asciiTheme="minorHAnsi" w:hAnsiTheme="minorHAnsi" w:cstheme="minorHAnsi"/>
          <w:sz w:val="21"/>
        </w:rPr>
        <w:t xml:space="preserve"> D.Lgs. n. 33/2013;</w:t>
      </w:r>
    </w:p>
    <w:p w14:paraId="3991413B" w14:textId="52F01991" w:rsidR="00CC7D15" w:rsidRPr="008B24CF" w:rsidRDefault="00CC7D15" w:rsidP="009A5F48">
      <w:pPr>
        <w:numPr>
          <w:ilvl w:val="0"/>
          <w:numId w:val="41"/>
        </w:numPr>
        <w:snapToGrid w:val="0"/>
        <w:spacing w:before="120" w:after="120"/>
        <w:jc w:val="both"/>
        <w:rPr>
          <w:rFonts w:asciiTheme="minorHAnsi" w:hAnsiTheme="minorHAnsi" w:cstheme="minorHAnsi"/>
          <w:sz w:val="21"/>
        </w:rPr>
      </w:pPr>
      <w:r w:rsidRPr="008B24CF">
        <w:rPr>
          <w:rFonts w:asciiTheme="minorHAnsi" w:hAnsiTheme="minorHAnsi" w:cstheme="minorHAnsi"/>
          <w:sz w:val="21"/>
        </w:rPr>
        <w:t>ogni altr</w:t>
      </w:r>
      <w:r w:rsidR="00817E02">
        <w:rPr>
          <w:rFonts w:asciiTheme="minorHAnsi" w:hAnsiTheme="minorHAnsi" w:cstheme="minorHAnsi"/>
          <w:sz w:val="21"/>
        </w:rPr>
        <w:t>o</w:t>
      </w:r>
      <w:r w:rsidRPr="008B24CF">
        <w:rPr>
          <w:rFonts w:asciiTheme="minorHAnsi" w:hAnsiTheme="minorHAnsi" w:cstheme="minorHAnsi"/>
          <w:sz w:val="21"/>
        </w:rPr>
        <w:t xml:space="preserve"> potere espressamente conferito dalla legge al RPCT.</w:t>
      </w:r>
    </w:p>
    <w:p w14:paraId="0D0D878C" w14:textId="4BD52DFF" w:rsidR="00852A40" w:rsidRPr="00893900" w:rsidRDefault="00852A40" w:rsidP="009A5F48">
      <w:pPr>
        <w:pStyle w:val="ListParagraph"/>
        <w:numPr>
          <w:ilvl w:val="1"/>
          <w:numId w:val="67"/>
        </w:numPr>
        <w:snapToGrid w:val="0"/>
        <w:spacing w:before="120" w:after="120"/>
        <w:contextualSpacing w:val="0"/>
        <w:rPr>
          <w:rFonts w:asciiTheme="minorHAnsi" w:hAnsiTheme="minorHAnsi" w:cstheme="minorHAnsi"/>
          <w:i/>
          <w:color w:val="0364CE"/>
          <w:spacing w:val="2"/>
          <w:sz w:val="21"/>
        </w:rPr>
      </w:pPr>
      <w:r w:rsidRPr="00893900">
        <w:rPr>
          <w:rFonts w:asciiTheme="minorHAnsi" w:hAnsiTheme="minorHAnsi" w:cstheme="minorHAnsi"/>
          <w:i/>
          <w:color w:val="0364CE"/>
          <w:spacing w:val="2"/>
          <w:sz w:val="21"/>
        </w:rPr>
        <w:t>Supporto conoscitivo e operativo</w:t>
      </w:r>
    </w:p>
    <w:p w14:paraId="7180AA55" w14:textId="4639C0FA" w:rsidR="00CC7D15" w:rsidRPr="008B24CF" w:rsidRDefault="00CC7D15" w:rsidP="00DE5741">
      <w:pPr>
        <w:snapToGrid w:val="0"/>
        <w:spacing w:before="120" w:after="120"/>
        <w:jc w:val="both"/>
        <w:rPr>
          <w:rFonts w:asciiTheme="minorHAnsi" w:hAnsiTheme="minorHAnsi" w:cstheme="minorHAnsi"/>
          <w:sz w:val="21"/>
        </w:rPr>
      </w:pPr>
      <w:r w:rsidRPr="008B24CF">
        <w:rPr>
          <w:rFonts w:asciiTheme="minorHAnsi" w:hAnsiTheme="minorHAnsi" w:cstheme="minorHAnsi"/>
          <w:sz w:val="21"/>
        </w:rPr>
        <w:t>Lo svolgimento delle attivit</w:t>
      </w:r>
      <w:r w:rsidR="00206776">
        <w:rPr>
          <w:rFonts w:asciiTheme="minorHAnsi" w:hAnsiTheme="minorHAnsi" w:cstheme="minorHAnsi"/>
          <w:sz w:val="21"/>
        </w:rPr>
        <w:t>à</w:t>
      </w:r>
      <w:r w:rsidRPr="008B24CF">
        <w:rPr>
          <w:rFonts w:asciiTheme="minorHAnsi" w:hAnsiTheme="minorHAnsi" w:cstheme="minorHAnsi"/>
          <w:sz w:val="21"/>
        </w:rPr>
        <w:t xml:space="preserve"> di impulso e coordinamento affidate </w:t>
      </w:r>
      <w:r w:rsidRPr="008B24CF">
        <w:rPr>
          <w:rFonts w:asciiTheme="minorHAnsi" w:hAnsiTheme="minorHAnsi" w:cstheme="minorHAnsi"/>
          <w:i/>
          <w:sz w:val="21"/>
        </w:rPr>
        <w:t>ex lege</w:t>
      </w:r>
      <w:r w:rsidRPr="008B24CF">
        <w:rPr>
          <w:rFonts w:asciiTheme="minorHAnsi" w:hAnsiTheme="minorHAnsi" w:cstheme="minorHAnsi"/>
          <w:sz w:val="21"/>
        </w:rPr>
        <w:t xml:space="preserve"> al RPCT implica, anzitutto, che tutte le strutture della Societ</w:t>
      </w:r>
      <w:r w:rsidR="00206776">
        <w:rPr>
          <w:rFonts w:asciiTheme="minorHAnsi" w:hAnsiTheme="minorHAnsi" w:cstheme="minorHAnsi"/>
          <w:sz w:val="21"/>
        </w:rPr>
        <w:t>à</w:t>
      </w:r>
      <w:r w:rsidRPr="008B24CF">
        <w:rPr>
          <w:rFonts w:asciiTheme="minorHAnsi" w:hAnsiTheme="minorHAnsi" w:cstheme="minorHAnsi"/>
          <w:sz w:val="21"/>
        </w:rPr>
        <w:t xml:space="preserve"> attuino - correttamente e sollecitamente - le indicazioni diramate dal medesimo RPCT. </w:t>
      </w:r>
    </w:p>
    <w:p w14:paraId="70136E25" w14:textId="4861D844" w:rsidR="00CC7D15" w:rsidRPr="008B24CF" w:rsidRDefault="00CC7D15" w:rsidP="00DE5741">
      <w:pPr>
        <w:snapToGrid w:val="0"/>
        <w:spacing w:before="120" w:after="120"/>
        <w:jc w:val="both"/>
        <w:rPr>
          <w:rFonts w:asciiTheme="minorHAnsi" w:hAnsiTheme="minorHAnsi" w:cstheme="minorHAnsi"/>
          <w:sz w:val="21"/>
        </w:rPr>
      </w:pPr>
      <w:r w:rsidRPr="008B24CF">
        <w:rPr>
          <w:rFonts w:asciiTheme="minorHAnsi" w:hAnsiTheme="minorHAnsi" w:cstheme="minorHAnsi"/>
          <w:sz w:val="21"/>
        </w:rPr>
        <w:t>L’attivit</w:t>
      </w:r>
      <w:r w:rsidR="00206776">
        <w:rPr>
          <w:rFonts w:asciiTheme="minorHAnsi" w:hAnsiTheme="minorHAnsi" w:cstheme="minorHAnsi"/>
          <w:sz w:val="21"/>
        </w:rPr>
        <w:t>à</w:t>
      </w:r>
      <w:r w:rsidRPr="008B24CF">
        <w:rPr>
          <w:rFonts w:asciiTheme="minorHAnsi" w:hAnsiTheme="minorHAnsi" w:cstheme="minorHAnsi"/>
          <w:sz w:val="21"/>
        </w:rPr>
        <w:t xml:space="preserve"> del RPCT deve essere supportata ed affiancata - con continuit</w:t>
      </w:r>
      <w:r w:rsidR="00206776">
        <w:rPr>
          <w:rFonts w:asciiTheme="minorHAnsi" w:hAnsiTheme="minorHAnsi" w:cstheme="minorHAnsi"/>
          <w:sz w:val="21"/>
        </w:rPr>
        <w:t>à</w:t>
      </w:r>
      <w:r w:rsidRPr="008B24CF">
        <w:rPr>
          <w:rFonts w:asciiTheme="minorHAnsi" w:hAnsiTheme="minorHAnsi" w:cstheme="minorHAnsi"/>
          <w:sz w:val="21"/>
        </w:rPr>
        <w:t xml:space="preserve"> e la massima efficacia </w:t>
      </w:r>
      <w:r w:rsidR="00817E02">
        <w:rPr>
          <w:rFonts w:asciiTheme="minorHAnsi" w:hAnsiTheme="minorHAnsi" w:cstheme="minorHAnsi"/>
          <w:sz w:val="21"/>
        </w:rPr>
        <w:t>-</w:t>
      </w:r>
      <w:r w:rsidRPr="008B24CF">
        <w:rPr>
          <w:rFonts w:asciiTheme="minorHAnsi" w:hAnsiTheme="minorHAnsi" w:cstheme="minorHAnsi"/>
          <w:sz w:val="21"/>
        </w:rPr>
        <w:t xml:space="preserve"> </w:t>
      </w:r>
      <w:r w:rsidR="00DB5983" w:rsidRPr="008B24CF">
        <w:rPr>
          <w:rFonts w:asciiTheme="minorHAnsi" w:hAnsiTheme="minorHAnsi" w:cstheme="minorHAnsi"/>
          <w:sz w:val="21"/>
        </w:rPr>
        <w:t>dal Consiglio di Amministrazione</w:t>
      </w:r>
      <w:r w:rsidRPr="008B24CF">
        <w:rPr>
          <w:rFonts w:asciiTheme="minorHAnsi" w:hAnsiTheme="minorHAnsi" w:cstheme="minorHAnsi"/>
          <w:sz w:val="21"/>
        </w:rPr>
        <w:t xml:space="preserve"> e da tutti i dipendenti, i quali sono obbligati, a pena di sanzione disciplinare, a garantire i flussi informativi disciplinati dal PTPCT.</w:t>
      </w:r>
    </w:p>
    <w:p w14:paraId="3475779B" w14:textId="2C7DD833" w:rsidR="00CC7D15" w:rsidRPr="008B24CF" w:rsidRDefault="00CC7D15" w:rsidP="00DE5741">
      <w:pPr>
        <w:snapToGrid w:val="0"/>
        <w:spacing w:before="120" w:after="120"/>
        <w:jc w:val="both"/>
        <w:rPr>
          <w:rFonts w:asciiTheme="minorHAnsi" w:hAnsiTheme="minorHAnsi" w:cstheme="minorHAnsi"/>
          <w:sz w:val="21"/>
        </w:rPr>
      </w:pPr>
      <w:r w:rsidRPr="008B24CF">
        <w:rPr>
          <w:rFonts w:asciiTheme="minorHAnsi" w:hAnsiTheme="minorHAnsi" w:cstheme="minorHAnsi"/>
          <w:sz w:val="21"/>
        </w:rPr>
        <w:t>Ove ne ricorrano i presupposti o ve ne sia la necessit</w:t>
      </w:r>
      <w:r w:rsidR="00206776">
        <w:rPr>
          <w:rFonts w:asciiTheme="minorHAnsi" w:hAnsiTheme="minorHAnsi" w:cstheme="minorHAnsi"/>
          <w:sz w:val="21"/>
        </w:rPr>
        <w:t>à</w:t>
      </w:r>
      <w:r w:rsidRPr="008B24CF">
        <w:rPr>
          <w:rFonts w:asciiTheme="minorHAnsi" w:hAnsiTheme="minorHAnsi" w:cstheme="minorHAnsi"/>
          <w:sz w:val="21"/>
        </w:rPr>
        <w:t xml:space="preserve">, anche al fine di favorire il tempestivo intervento </w:t>
      </w:r>
      <w:r w:rsidR="00DB5983" w:rsidRPr="008B24CF">
        <w:rPr>
          <w:rFonts w:asciiTheme="minorHAnsi" w:hAnsiTheme="minorHAnsi" w:cstheme="minorHAnsi"/>
          <w:sz w:val="21"/>
        </w:rPr>
        <w:t>del Consiglio di Amministrazione</w:t>
      </w:r>
      <w:r w:rsidR="001B69B3" w:rsidRPr="008B24CF">
        <w:rPr>
          <w:rFonts w:asciiTheme="minorHAnsi" w:hAnsiTheme="minorHAnsi" w:cstheme="minorHAnsi"/>
          <w:sz w:val="21"/>
        </w:rPr>
        <w:t xml:space="preserve"> </w:t>
      </w:r>
      <w:r w:rsidRPr="008B24CF">
        <w:rPr>
          <w:rFonts w:asciiTheme="minorHAnsi" w:hAnsiTheme="minorHAnsi" w:cstheme="minorHAnsi"/>
          <w:sz w:val="21"/>
        </w:rPr>
        <w:t xml:space="preserve">ad ulteriore ausilio del RPCT, quest’ultimo redige - su richiesta del primo e, comunque, </w:t>
      </w:r>
      <w:r w:rsidR="00F434E9" w:rsidRPr="008B24CF">
        <w:rPr>
          <w:rFonts w:asciiTheme="minorHAnsi" w:hAnsiTheme="minorHAnsi" w:cstheme="minorHAnsi"/>
          <w:i/>
          <w:sz w:val="21"/>
        </w:rPr>
        <w:t>semestrale</w:t>
      </w:r>
      <w:r w:rsidRPr="008B24CF">
        <w:rPr>
          <w:rFonts w:asciiTheme="minorHAnsi" w:hAnsiTheme="minorHAnsi" w:cstheme="minorHAnsi"/>
          <w:sz w:val="21"/>
        </w:rPr>
        <w:t xml:space="preserve"> - una rendicontazione di sintesi in merito alle attivit</w:t>
      </w:r>
      <w:r w:rsidR="00206776">
        <w:rPr>
          <w:rFonts w:asciiTheme="minorHAnsi" w:hAnsiTheme="minorHAnsi" w:cstheme="minorHAnsi"/>
          <w:sz w:val="21"/>
        </w:rPr>
        <w:t>à</w:t>
      </w:r>
      <w:r w:rsidRPr="008B24CF">
        <w:rPr>
          <w:rFonts w:asciiTheme="minorHAnsi" w:hAnsiTheme="minorHAnsi" w:cstheme="minorHAnsi"/>
          <w:sz w:val="21"/>
        </w:rPr>
        <w:t xml:space="preserve"> espletate e alle eventuali criticit</w:t>
      </w:r>
      <w:r w:rsidR="00206776">
        <w:rPr>
          <w:rFonts w:asciiTheme="minorHAnsi" w:hAnsiTheme="minorHAnsi" w:cstheme="minorHAnsi"/>
          <w:sz w:val="21"/>
        </w:rPr>
        <w:t>à</w:t>
      </w:r>
      <w:r w:rsidRPr="008B24CF">
        <w:rPr>
          <w:rFonts w:asciiTheme="minorHAnsi" w:hAnsiTheme="minorHAnsi" w:cstheme="minorHAnsi"/>
          <w:sz w:val="21"/>
        </w:rPr>
        <w:t xml:space="preserve"> riscontrate, anche in termini di “scarsa collaborazione” da parte del personale tenuto agli obblighi in materia di prevenzione della corruzione e trasparenza amministrativa.</w:t>
      </w:r>
    </w:p>
    <w:p w14:paraId="197A3A05" w14:textId="78EC63D2" w:rsidR="00CC7D15" w:rsidRPr="008B24CF" w:rsidRDefault="00CC7D15" w:rsidP="00DE5741">
      <w:pPr>
        <w:snapToGrid w:val="0"/>
        <w:spacing w:before="120" w:after="120"/>
        <w:jc w:val="both"/>
        <w:rPr>
          <w:rFonts w:asciiTheme="minorHAnsi" w:hAnsiTheme="minorHAnsi" w:cstheme="minorHAnsi"/>
          <w:sz w:val="21"/>
        </w:rPr>
      </w:pPr>
      <w:r w:rsidRPr="008B24CF">
        <w:rPr>
          <w:rFonts w:asciiTheme="minorHAnsi" w:hAnsiTheme="minorHAnsi" w:cstheme="minorHAnsi"/>
          <w:sz w:val="21"/>
        </w:rPr>
        <w:t>Al fine di garantire verso il RPCT un adeguato e continuo supporto formativo, la Societ</w:t>
      </w:r>
      <w:r w:rsidR="00206776">
        <w:rPr>
          <w:rFonts w:asciiTheme="minorHAnsi" w:hAnsiTheme="minorHAnsi" w:cstheme="minorHAnsi"/>
          <w:sz w:val="21"/>
        </w:rPr>
        <w:t>à</w:t>
      </w:r>
      <w:r w:rsidRPr="008B24CF">
        <w:rPr>
          <w:rFonts w:asciiTheme="minorHAnsi" w:hAnsiTheme="minorHAnsi" w:cstheme="minorHAnsi"/>
          <w:sz w:val="21"/>
        </w:rPr>
        <w:t xml:space="preserve"> - con cadenza periodica e, comunque, annuale - assicura verso il medesimo RPCT percorsi di formazione mirata e specialistica, di taglio teorico (aggiornamento sulla normativa e la prassi di riferimento) e tecnico-operativo (metodologie per l’implementazione dei modelli di gestione del rischio).</w:t>
      </w:r>
    </w:p>
    <w:p w14:paraId="10697DAA" w14:textId="67498C35" w:rsidR="00CC7D15" w:rsidRPr="008B24CF" w:rsidRDefault="00CC7D15" w:rsidP="00DE5741">
      <w:pPr>
        <w:snapToGrid w:val="0"/>
        <w:spacing w:before="120" w:after="120"/>
        <w:jc w:val="both"/>
        <w:rPr>
          <w:rFonts w:asciiTheme="minorHAnsi" w:hAnsiTheme="minorHAnsi" w:cstheme="minorHAnsi"/>
          <w:sz w:val="21"/>
        </w:rPr>
      </w:pPr>
      <w:r w:rsidRPr="008B24CF">
        <w:rPr>
          <w:rFonts w:asciiTheme="minorHAnsi" w:hAnsiTheme="minorHAnsi" w:cstheme="minorHAnsi"/>
          <w:sz w:val="21"/>
        </w:rPr>
        <w:t>La Societ</w:t>
      </w:r>
      <w:r w:rsidR="00206776">
        <w:rPr>
          <w:rFonts w:asciiTheme="minorHAnsi" w:hAnsiTheme="minorHAnsi" w:cstheme="minorHAnsi"/>
          <w:sz w:val="21"/>
        </w:rPr>
        <w:t>à</w:t>
      </w:r>
      <w:r w:rsidRPr="008B24CF">
        <w:rPr>
          <w:rFonts w:asciiTheme="minorHAnsi" w:hAnsiTheme="minorHAnsi" w:cstheme="minorHAnsi"/>
          <w:sz w:val="21"/>
        </w:rPr>
        <w:t xml:space="preserve"> assicura verso il RPCT le risorse - materiali, ivi compresa la previsione di un adeguato budget, nonché umane, di ausilio trasversale al suo operato - e richiama tutto il personale a prestare il fattivo contributo nell’ambito dell’aggiornamento annuale del PTPCT, della cura degli obblighi di pubblicazione, della gestione delle istanze di accesso civico e del monitoraggio sulla corretta e concreta attuazione delle misure introdotte dal Piano medesimo.</w:t>
      </w:r>
    </w:p>
    <w:p w14:paraId="486995DD" w14:textId="4C526428" w:rsidR="00CC7D15" w:rsidRPr="00E83357" w:rsidRDefault="00CC7D15" w:rsidP="009A5F48">
      <w:pPr>
        <w:pStyle w:val="ListParagraph"/>
        <w:numPr>
          <w:ilvl w:val="1"/>
          <w:numId w:val="68"/>
        </w:numPr>
        <w:snapToGrid w:val="0"/>
        <w:spacing w:before="120" w:after="120"/>
        <w:contextualSpacing w:val="0"/>
        <w:rPr>
          <w:rFonts w:asciiTheme="minorHAnsi" w:hAnsiTheme="minorHAnsi" w:cstheme="minorHAnsi"/>
          <w:i/>
          <w:color w:val="0364CE"/>
          <w:spacing w:val="2"/>
          <w:sz w:val="21"/>
        </w:rPr>
      </w:pPr>
      <w:r w:rsidRPr="00E83357">
        <w:rPr>
          <w:rFonts w:asciiTheme="minorHAnsi" w:hAnsiTheme="minorHAnsi" w:cstheme="minorHAnsi"/>
          <w:i/>
          <w:color w:val="0364CE"/>
          <w:spacing w:val="2"/>
          <w:sz w:val="21"/>
        </w:rPr>
        <w:t>Tutele del RPCT</w:t>
      </w:r>
    </w:p>
    <w:p w14:paraId="46A13DDF" w14:textId="77777777" w:rsidR="00CC7D15" w:rsidRPr="008B24CF" w:rsidRDefault="00CC7D15"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Il RPCT deve poter svolgere i compiti affidatigli in modo imparziale e al riparo da possibili ritorsioni. A tal fine la Società adotta le seguenti misure ritenute necessarie per garantire tali condizioni: </w:t>
      </w:r>
    </w:p>
    <w:p w14:paraId="32CF7D5D" w14:textId="19A3F67A" w:rsidR="00CC7D15" w:rsidRPr="008B24CF" w:rsidRDefault="00CC7D15" w:rsidP="009A5F48">
      <w:pPr>
        <w:pStyle w:val="ListParagraph"/>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la nomina del RPCT ha una durata non inferiore a 3 anni; </w:t>
      </w:r>
    </w:p>
    <w:p w14:paraId="5D091B18" w14:textId="3603E1CB" w:rsidR="00CC7D15" w:rsidRPr="008B24CF" w:rsidRDefault="00CC7D15" w:rsidP="009A5F48">
      <w:pPr>
        <w:pStyle w:val="ListParagraph"/>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l’incarico è </w:t>
      </w:r>
      <w:r w:rsidR="0052078A">
        <w:rPr>
          <w:rFonts w:asciiTheme="minorHAnsi" w:hAnsiTheme="minorHAnsi" w:cstheme="minorHAnsi"/>
          <w:color w:val="000000" w:themeColor="text1"/>
          <w:spacing w:val="2"/>
          <w:sz w:val="21"/>
        </w:rPr>
        <w:t>prorogabile, per</w:t>
      </w:r>
      <w:r w:rsidR="003B71E3" w:rsidRPr="008B24CF">
        <w:rPr>
          <w:rFonts w:asciiTheme="minorHAnsi" w:hAnsiTheme="minorHAnsi" w:cstheme="minorHAnsi"/>
          <w:color w:val="000000" w:themeColor="text1"/>
          <w:spacing w:val="2"/>
          <w:sz w:val="21"/>
        </w:rPr>
        <w:t xml:space="preserve"> una sola volta</w:t>
      </w:r>
      <w:r w:rsidRPr="008B24CF">
        <w:rPr>
          <w:rFonts w:asciiTheme="minorHAnsi" w:hAnsiTheme="minorHAnsi" w:cstheme="minorHAnsi"/>
          <w:color w:val="000000" w:themeColor="text1"/>
          <w:spacing w:val="2"/>
          <w:sz w:val="21"/>
        </w:rPr>
        <w:t xml:space="preserve">; </w:t>
      </w:r>
    </w:p>
    <w:p w14:paraId="41615E68" w14:textId="3835941C" w:rsidR="00CC7D15" w:rsidRPr="008B24CF" w:rsidRDefault="00CC7D15" w:rsidP="009A5F48">
      <w:pPr>
        <w:pStyle w:val="ListParagraph"/>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il RPCT può essere revocato solo per giusta causa; </w:t>
      </w:r>
    </w:p>
    <w:p w14:paraId="4F6F8AD4" w14:textId="2D2338F5" w:rsidR="00CC7D15" w:rsidRPr="008B24CF" w:rsidRDefault="00CC7D15" w:rsidP="009A5F48">
      <w:pPr>
        <w:pStyle w:val="ListParagraph"/>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resta fermo l’obbligo di rotazione e la conseguente revoca dell’incarico nel caso in cui, nei confronti del </w:t>
      </w:r>
      <w:r w:rsidRPr="008B24CF">
        <w:rPr>
          <w:rFonts w:asciiTheme="minorHAnsi" w:hAnsiTheme="minorHAnsi" w:cstheme="minorHAnsi"/>
          <w:color w:val="000000" w:themeColor="text1"/>
          <w:spacing w:val="2"/>
          <w:sz w:val="21"/>
        </w:rPr>
        <w:lastRenderedPageBreak/>
        <w:t xml:space="preserve">RPCT, siano stati avviati procedimenti penali o disciplinari per condotte di natura corruttiva secondo quanto previsto dal P.N.A.; </w:t>
      </w:r>
    </w:p>
    <w:p w14:paraId="052DD90F" w14:textId="0FF4E523" w:rsidR="00CC7D15" w:rsidRPr="008B24CF" w:rsidRDefault="00CC7D15" w:rsidP="009A5F48">
      <w:pPr>
        <w:pStyle w:val="ListParagraph"/>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nei casi di cui alle precedenti lett. </w:t>
      </w:r>
      <w:r w:rsidRPr="008B24CF">
        <w:rPr>
          <w:rFonts w:asciiTheme="minorHAnsi" w:hAnsiTheme="minorHAnsi" w:cstheme="minorHAnsi"/>
          <w:b/>
          <w:color w:val="000000" w:themeColor="text1"/>
          <w:spacing w:val="2"/>
          <w:sz w:val="21"/>
        </w:rPr>
        <w:t>c)</w:t>
      </w:r>
      <w:r w:rsidRPr="008B24CF">
        <w:rPr>
          <w:rFonts w:asciiTheme="minorHAnsi" w:hAnsiTheme="minorHAnsi" w:cstheme="minorHAnsi"/>
          <w:color w:val="000000" w:themeColor="text1"/>
          <w:spacing w:val="2"/>
          <w:sz w:val="21"/>
        </w:rPr>
        <w:t xml:space="preserve"> e </w:t>
      </w:r>
      <w:r w:rsidRPr="008B24CF">
        <w:rPr>
          <w:rFonts w:asciiTheme="minorHAnsi" w:hAnsiTheme="minorHAnsi" w:cstheme="minorHAnsi"/>
          <w:b/>
          <w:color w:val="000000" w:themeColor="text1"/>
          <w:spacing w:val="2"/>
          <w:sz w:val="21"/>
        </w:rPr>
        <w:t>d)</w:t>
      </w:r>
      <w:r w:rsidRPr="008B24CF">
        <w:rPr>
          <w:rFonts w:asciiTheme="minorHAnsi" w:hAnsiTheme="minorHAnsi" w:cstheme="minorHAnsi"/>
          <w:color w:val="000000" w:themeColor="text1"/>
          <w:spacing w:val="2"/>
          <w:sz w:val="21"/>
        </w:rPr>
        <w:t>, così come in caso di risoluzione del contratto di lavoro del nominato RPCT, si applica la disciplina di cui all’art. 15 del D.Lgs. 39/2013, che dispone la comunicazione all’A.N.AC. della revoca affinché questa possa formulare una richiesta di riesame prima che la risoluzione divenga efficace;</w:t>
      </w:r>
    </w:p>
    <w:p w14:paraId="27EF824B" w14:textId="32664CFB" w:rsidR="00CC7D15" w:rsidRPr="008B24CF" w:rsidRDefault="00CC7D15" w:rsidP="009A5F48">
      <w:pPr>
        <w:pStyle w:val="ListParagraph"/>
        <w:widowControl w:val="0"/>
        <w:numPr>
          <w:ilvl w:val="1"/>
          <w:numId w:val="42"/>
        </w:numPr>
        <w:autoSpaceDE w:val="0"/>
        <w:autoSpaceDN w:val="0"/>
        <w:adjustRightInd w:val="0"/>
        <w:snapToGrid w:val="0"/>
        <w:spacing w:before="120" w:after="120"/>
        <w:ind w:left="709" w:hanging="425"/>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inoltre, in ottemperanza al disposto dell’art. 1, co. 7, della l. n. 190/2012, così come modificata dal D. Lgs. n. 97/</w:t>
      </w:r>
      <w:r w:rsidR="003B71E3" w:rsidRPr="008B24CF">
        <w:rPr>
          <w:rFonts w:asciiTheme="minorHAnsi" w:hAnsiTheme="minorHAnsi" w:cstheme="minorHAnsi"/>
          <w:color w:val="000000" w:themeColor="text1"/>
          <w:spacing w:val="2"/>
          <w:sz w:val="21"/>
        </w:rPr>
        <w:t>20</w:t>
      </w:r>
      <w:r w:rsidRPr="008B24CF">
        <w:rPr>
          <w:rFonts w:asciiTheme="minorHAnsi" w:hAnsiTheme="minorHAnsi" w:cstheme="minorHAnsi"/>
          <w:color w:val="000000" w:themeColor="text1"/>
          <w:spacing w:val="2"/>
          <w:sz w:val="21"/>
        </w:rPr>
        <w:t>16, eventuali misure discriminatorie, dirette o indirette, nei confronti del RPCT per motivi collegati, direttamente o indirettamente, allo svolgimento delle sue funzioni, devono essere tempestivamente segnalate all’A.N.AC., che può chiedere informazioni ed agire ai sensi del citato art. 15, anche alla luce della specifica disciplina contenuta nel “</w:t>
      </w:r>
      <w:r w:rsidRPr="008B24CF">
        <w:rPr>
          <w:rFonts w:asciiTheme="minorHAnsi" w:hAnsiTheme="minorHAnsi" w:cstheme="minorHAnsi"/>
          <w:i/>
          <w:color w:val="000000" w:themeColor="text1"/>
          <w:spacing w:val="2"/>
          <w:sz w:val="21"/>
        </w:rPr>
        <w:t>Regolamento sull’esercizio del potere dell’Autorità di richiedere il riesame dei provvedimenti di revoca o di misure discriminatorie adottati nei confronti del Responsabile della prevenzione della corruzione e della trasparenza (RPCT) per attività svolte in materia di prevenzione della corruzione</w:t>
      </w:r>
      <w:r w:rsidRPr="008B24CF">
        <w:rPr>
          <w:rFonts w:asciiTheme="minorHAnsi" w:hAnsiTheme="minorHAnsi" w:cstheme="minorHAnsi"/>
          <w:color w:val="000000" w:themeColor="text1"/>
          <w:spacing w:val="2"/>
          <w:sz w:val="21"/>
        </w:rPr>
        <w:t>” adottato dal Consiglio dell’Autorità in data 18 luglio 2018.</w:t>
      </w:r>
    </w:p>
    <w:p w14:paraId="1C8FE91D" w14:textId="66027A07" w:rsidR="00504BC3" w:rsidRPr="00893900" w:rsidRDefault="00504BC3" w:rsidP="009A5F48">
      <w:pPr>
        <w:pStyle w:val="ListParagraph"/>
        <w:numPr>
          <w:ilvl w:val="1"/>
          <w:numId w:val="69"/>
        </w:numPr>
        <w:snapToGrid w:val="0"/>
        <w:spacing w:before="120" w:after="120"/>
        <w:contextualSpacing w:val="0"/>
        <w:rPr>
          <w:rFonts w:asciiTheme="minorHAnsi" w:hAnsiTheme="minorHAnsi" w:cstheme="minorHAnsi"/>
          <w:i/>
          <w:color w:val="0364CE"/>
          <w:spacing w:val="2"/>
          <w:sz w:val="21"/>
        </w:rPr>
      </w:pPr>
      <w:r w:rsidRPr="00893900">
        <w:rPr>
          <w:rFonts w:asciiTheme="minorHAnsi" w:hAnsiTheme="minorHAnsi" w:cstheme="minorHAnsi"/>
          <w:i/>
          <w:color w:val="0364CE"/>
          <w:spacing w:val="2"/>
          <w:sz w:val="21"/>
        </w:rPr>
        <w:t>Responsabilit</w:t>
      </w:r>
      <w:r w:rsidR="00206776" w:rsidRPr="00893900">
        <w:rPr>
          <w:rFonts w:asciiTheme="minorHAnsi" w:hAnsiTheme="minorHAnsi" w:cstheme="minorHAnsi"/>
          <w:i/>
          <w:color w:val="0364CE"/>
          <w:spacing w:val="2"/>
          <w:sz w:val="21"/>
        </w:rPr>
        <w:t>à</w:t>
      </w:r>
    </w:p>
    <w:p w14:paraId="65B5FCAE" w14:textId="4DDFEDB4" w:rsidR="00CC7D15" w:rsidRPr="008B24CF" w:rsidRDefault="00CC7D15"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Nei limiti di concreta applicabilit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verso le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a controllo pubblico”, quale è </w:t>
      </w:r>
      <w:r w:rsidR="00A23F1A">
        <w:rPr>
          <w:rFonts w:asciiTheme="minorHAnsi" w:hAnsiTheme="minorHAnsi" w:cstheme="minorHAnsi"/>
          <w:color w:val="000000" w:themeColor="text1"/>
          <w:spacing w:val="2"/>
          <w:sz w:val="21"/>
        </w:rPr>
        <w:t xml:space="preserve">HUB </w:t>
      </w:r>
      <w:r w:rsidR="00DB2318" w:rsidRPr="008B24CF">
        <w:rPr>
          <w:rFonts w:asciiTheme="minorHAnsi" w:hAnsiTheme="minorHAnsi" w:cstheme="minorHAnsi"/>
          <w:color w:val="000000" w:themeColor="text1"/>
          <w:spacing w:val="2"/>
          <w:sz w:val="21"/>
        </w:rPr>
        <w:t>NODES</w:t>
      </w:r>
      <w:r w:rsidRPr="008B24CF">
        <w:rPr>
          <w:rFonts w:asciiTheme="minorHAnsi" w:hAnsiTheme="minorHAnsi" w:cstheme="minorHAnsi"/>
          <w:color w:val="000000" w:themeColor="text1"/>
          <w:spacing w:val="2"/>
          <w:sz w:val="21"/>
        </w:rPr>
        <w:t>, il RPCT risponde delle responsabilit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previste dalla vigente legislazione, in particolare come disciplinate dalla l. n. 190/2012 e collegata normativa e prassi d’attuazione. </w:t>
      </w:r>
    </w:p>
    <w:p w14:paraId="67B5A096" w14:textId="151352BE" w:rsidR="00CC7D15" w:rsidRPr="008B24CF" w:rsidRDefault="00CC7D15"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Si applicano, in ogni caso, le previsioni in materia di responsabilit</w:t>
      </w:r>
      <w:r w:rsidR="00817E02">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disciplinare di cui al CCNL di riferimento per 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16F3E50D" w14:textId="1004F129" w:rsidR="00654109" w:rsidRPr="00893900" w:rsidRDefault="00654109" w:rsidP="009A5F48">
      <w:pPr>
        <w:pStyle w:val="ListParagraph"/>
        <w:numPr>
          <w:ilvl w:val="1"/>
          <w:numId w:val="70"/>
        </w:numPr>
        <w:snapToGrid w:val="0"/>
        <w:spacing w:before="120" w:after="120"/>
        <w:contextualSpacing w:val="0"/>
        <w:rPr>
          <w:rFonts w:asciiTheme="minorHAnsi" w:hAnsiTheme="minorHAnsi" w:cstheme="minorHAnsi"/>
          <w:i/>
          <w:color w:val="0364CE"/>
          <w:spacing w:val="2"/>
          <w:sz w:val="21"/>
        </w:rPr>
      </w:pPr>
      <w:r w:rsidRPr="00893900">
        <w:rPr>
          <w:rFonts w:asciiTheme="minorHAnsi" w:hAnsiTheme="minorHAnsi" w:cstheme="minorHAnsi"/>
          <w:i/>
          <w:color w:val="0364CE"/>
          <w:spacing w:val="2"/>
          <w:sz w:val="21"/>
        </w:rPr>
        <w:t>Sostituto temporaneo del RPCT</w:t>
      </w:r>
    </w:p>
    <w:p w14:paraId="4C955B13" w14:textId="6BE209F5" w:rsidR="00654109" w:rsidRPr="008B24CF" w:rsidRDefault="00654109" w:rsidP="00DD24DB">
      <w:pPr>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In caso di - temporanea ed improvvisa – assenza del RPCT in carica, le relative funzioni</w:t>
      </w:r>
      <w:r w:rsidR="004C178C"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pacing w:val="2"/>
          <w:sz w:val="21"/>
        </w:rPr>
        <w:t>in caso di impossibilit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dal Consigliere di Amministrazione, privo di deleghe, anagraficamente più anziano. </w:t>
      </w:r>
    </w:p>
    <w:p w14:paraId="54DA923E" w14:textId="26A25A6F" w:rsidR="00886E64" w:rsidRDefault="00654109" w:rsidP="00886E64">
      <w:pPr>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Qualora l’assenza si dovesse tradurre in una vera e propria </w:t>
      </w:r>
      <w:r w:rsidRPr="008B24CF">
        <w:rPr>
          <w:rFonts w:asciiTheme="minorHAnsi" w:hAnsiTheme="minorHAnsi" w:cstheme="minorHAnsi"/>
          <w:i/>
          <w:color w:val="000000" w:themeColor="text1"/>
          <w:spacing w:val="2"/>
          <w:sz w:val="21"/>
        </w:rPr>
        <w:t xml:space="preserve">vacatio </w:t>
      </w:r>
      <w:r w:rsidRPr="008B24CF">
        <w:rPr>
          <w:rFonts w:asciiTheme="minorHAnsi" w:hAnsiTheme="minorHAnsi" w:cstheme="minorHAnsi"/>
          <w:color w:val="000000" w:themeColor="text1"/>
          <w:spacing w:val="2"/>
          <w:sz w:val="21"/>
        </w:rPr>
        <w:t>del ruolo di RPCT, sar</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compito dell’organo di indirizzo attivarsi immediatamente per la nomina di un nuovo Responsabile, con l’adozione di un atto formale di conferimento dell’incarico.</w:t>
      </w:r>
    </w:p>
    <w:p w14:paraId="3D741969" w14:textId="77777777" w:rsidR="00886E64" w:rsidRPr="008B24CF" w:rsidRDefault="00886E64" w:rsidP="00886E64">
      <w:pPr>
        <w:snapToGrid w:val="0"/>
        <w:spacing w:before="120" w:after="120"/>
        <w:jc w:val="both"/>
        <w:rPr>
          <w:rFonts w:asciiTheme="minorHAnsi" w:hAnsiTheme="minorHAnsi" w:cstheme="minorHAnsi"/>
          <w:color w:val="000000" w:themeColor="text1"/>
          <w:spacing w:val="2"/>
          <w:sz w:val="21"/>
        </w:rPr>
      </w:pPr>
    </w:p>
    <w:p w14:paraId="0E05FB55" w14:textId="4433D1CE" w:rsidR="00A7680C" w:rsidRPr="00893900" w:rsidRDefault="0053039E" w:rsidP="009A5F48">
      <w:pPr>
        <w:pStyle w:val="ListParagraph"/>
        <w:numPr>
          <w:ilvl w:val="1"/>
          <w:numId w:val="35"/>
        </w:numPr>
        <w:snapToGrid w:val="0"/>
        <w:spacing w:before="120" w:after="120"/>
        <w:ind w:left="426" w:hanging="426"/>
        <w:contextualSpacing w:val="0"/>
        <w:rPr>
          <w:rFonts w:asciiTheme="minorHAnsi" w:hAnsiTheme="minorHAnsi" w:cstheme="minorHAnsi"/>
          <w:b/>
          <w:color w:val="0364CE"/>
          <w:spacing w:val="2"/>
          <w:sz w:val="21"/>
        </w:rPr>
      </w:pPr>
      <w:r w:rsidRPr="00893900">
        <w:rPr>
          <w:rFonts w:asciiTheme="minorHAnsi" w:hAnsiTheme="minorHAnsi" w:cstheme="minorHAnsi"/>
          <w:b/>
          <w:color w:val="0364CE"/>
          <w:spacing w:val="2"/>
          <w:sz w:val="21"/>
        </w:rPr>
        <w:t>Personale aziendale</w:t>
      </w:r>
      <w:r w:rsidR="0058776A" w:rsidRPr="00893900">
        <w:rPr>
          <w:rFonts w:asciiTheme="minorHAnsi" w:hAnsiTheme="minorHAnsi" w:cstheme="minorHAnsi"/>
          <w:b/>
          <w:color w:val="0364CE"/>
          <w:spacing w:val="2"/>
          <w:sz w:val="21"/>
        </w:rPr>
        <w:t xml:space="preserve"> e collaboratori</w:t>
      </w:r>
    </w:p>
    <w:p w14:paraId="1687B430" w14:textId="55DFCA7C" w:rsidR="0053039E" w:rsidRPr="008B24CF" w:rsidRDefault="0053039E"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Tutti i dipendenti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4FA237F9" w14:textId="77777777" w:rsidR="00645ECC" w:rsidRPr="008B24CF" w:rsidRDefault="00645ECC" w:rsidP="00A14E5B">
      <w:pPr>
        <w:pStyle w:val="ListParagraph"/>
        <w:widowControl w:val="0"/>
        <w:numPr>
          <w:ilvl w:val="0"/>
          <w:numId w:val="3"/>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osservano le misure contenute nel PTPCT (art. 1, comma 14, l. n. 190/2012); </w:t>
      </w:r>
      <w:r w:rsidRPr="008B24CF">
        <w:rPr>
          <w:rFonts w:ascii="MS Gothic" w:eastAsia="MS Gothic" w:hAnsi="MS Gothic" w:cs="MS Gothic" w:hint="eastAsia"/>
          <w:color w:val="000000" w:themeColor="text1"/>
          <w:spacing w:val="2"/>
          <w:sz w:val="21"/>
        </w:rPr>
        <w:t> </w:t>
      </w:r>
    </w:p>
    <w:p w14:paraId="6F1853C6" w14:textId="429576CF" w:rsidR="00127906" w:rsidRPr="008B24CF" w:rsidRDefault="0053039E" w:rsidP="00A14E5B">
      <w:pPr>
        <w:pStyle w:val="ListParagraph"/>
        <w:widowControl w:val="0"/>
        <w:numPr>
          <w:ilvl w:val="0"/>
          <w:numId w:val="3"/>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partecipano</w:t>
      </w:r>
      <w:r w:rsidR="00645ECC" w:rsidRPr="008B24CF">
        <w:rPr>
          <w:rFonts w:asciiTheme="minorHAnsi" w:hAnsiTheme="minorHAnsi" w:cstheme="minorHAnsi"/>
          <w:color w:val="000000" w:themeColor="text1"/>
          <w:spacing w:val="2"/>
          <w:sz w:val="21"/>
        </w:rPr>
        <w:t>, ove richiesto,</w:t>
      </w:r>
      <w:r w:rsidRPr="008B24CF">
        <w:rPr>
          <w:rFonts w:asciiTheme="minorHAnsi" w:hAnsiTheme="minorHAnsi" w:cstheme="minorHAnsi"/>
          <w:color w:val="000000" w:themeColor="text1"/>
          <w:spacing w:val="2"/>
          <w:sz w:val="21"/>
        </w:rPr>
        <w:t xml:space="preserve"> al processo di gestione del rischio;</w:t>
      </w:r>
    </w:p>
    <w:p w14:paraId="6C3288D2" w14:textId="44C685CF" w:rsidR="00127906" w:rsidRPr="008B24CF" w:rsidRDefault="0053039E" w:rsidP="00A14E5B">
      <w:pPr>
        <w:pStyle w:val="ListParagraph"/>
        <w:widowControl w:val="0"/>
        <w:numPr>
          <w:ilvl w:val="0"/>
          <w:numId w:val="3"/>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segnalano le situazioni di illecito al RPCT</w:t>
      </w:r>
      <w:r w:rsidR="00645ECC" w:rsidRPr="008B24CF">
        <w:rPr>
          <w:rFonts w:asciiTheme="minorHAnsi" w:hAnsiTheme="minorHAnsi" w:cstheme="minorHAnsi"/>
          <w:color w:val="000000" w:themeColor="text1"/>
          <w:spacing w:val="2"/>
          <w:sz w:val="21"/>
        </w:rPr>
        <w:t xml:space="preserve">, ciascuno per la rispettiva sfera di </w:t>
      </w:r>
      <w:r w:rsidR="0041513D" w:rsidRPr="008B24CF">
        <w:rPr>
          <w:rFonts w:asciiTheme="minorHAnsi" w:hAnsiTheme="minorHAnsi" w:cstheme="minorHAnsi"/>
          <w:color w:val="000000" w:themeColor="text1"/>
          <w:spacing w:val="2"/>
          <w:sz w:val="21"/>
        </w:rPr>
        <w:t>competenza;</w:t>
      </w:r>
    </w:p>
    <w:p w14:paraId="206E1767" w14:textId="595ED154" w:rsidR="00466A60" w:rsidRPr="008B24CF" w:rsidRDefault="0053039E" w:rsidP="00A14E5B">
      <w:pPr>
        <w:pStyle w:val="ListParagraph"/>
        <w:widowControl w:val="0"/>
        <w:numPr>
          <w:ilvl w:val="0"/>
          <w:numId w:val="3"/>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segnalano </w:t>
      </w:r>
      <w:r w:rsidR="00127906" w:rsidRPr="008B24CF">
        <w:rPr>
          <w:rFonts w:asciiTheme="minorHAnsi" w:hAnsiTheme="minorHAnsi" w:cstheme="minorHAnsi"/>
          <w:color w:val="000000" w:themeColor="text1"/>
          <w:spacing w:val="2"/>
          <w:sz w:val="21"/>
        </w:rPr>
        <w:t xml:space="preserve">personali </w:t>
      </w:r>
      <w:r w:rsidRPr="008B24CF">
        <w:rPr>
          <w:rFonts w:asciiTheme="minorHAnsi" w:hAnsiTheme="minorHAnsi" w:cstheme="minorHAnsi"/>
          <w:color w:val="000000" w:themeColor="text1"/>
          <w:spacing w:val="2"/>
          <w:sz w:val="21"/>
        </w:rPr>
        <w:t>casi</w:t>
      </w:r>
      <w:r w:rsidR="00127906" w:rsidRPr="008B24CF">
        <w:rPr>
          <w:rFonts w:asciiTheme="minorHAnsi" w:hAnsiTheme="minorHAnsi" w:cstheme="minorHAnsi"/>
          <w:color w:val="000000" w:themeColor="text1"/>
          <w:spacing w:val="2"/>
          <w:sz w:val="21"/>
        </w:rPr>
        <w:t>, anche solo pot</w:t>
      </w:r>
      <w:r w:rsidR="006E318D" w:rsidRPr="008B24CF">
        <w:rPr>
          <w:rFonts w:asciiTheme="minorHAnsi" w:hAnsiTheme="minorHAnsi" w:cstheme="minorHAnsi"/>
          <w:color w:val="000000" w:themeColor="text1"/>
          <w:spacing w:val="2"/>
          <w:sz w:val="21"/>
        </w:rPr>
        <w:t>enziali o apparenti</w:t>
      </w:r>
      <w:r w:rsidR="00127906"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di conflitto di interessi </w:t>
      </w:r>
      <w:r w:rsidR="00127906" w:rsidRPr="008B24CF">
        <w:rPr>
          <w:rFonts w:asciiTheme="minorHAnsi" w:hAnsiTheme="minorHAnsi" w:cstheme="minorHAnsi"/>
          <w:color w:val="000000" w:themeColor="text1"/>
          <w:spacing w:val="2"/>
          <w:sz w:val="21"/>
        </w:rPr>
        <w:t>contestualmente astenendosi dall’assumere decisioni o compiere atti in tale stat</w:t>
      </w:r>
      <w:r w:rsidR="0041513D" w:rsidRPr="008B24CF">
        <w:rPr>
          <w:rFonts w:asciiTheme="minorHAnsi" w:hAnsiTheme="minorHAnsi" w:cstheme="minorHAnsi"/>
          <w:color w:val="000000" w:themeColor="text1"/>
          <w:spacing w:val="2"/>
          <w:sz w:val="21"/>
        </w:rPr>
        <w:t>o</w:t>
      </w:r>
      <w:r w:rsidR="00B44909" w:rsidRPr="008B24CF">
        <w:rPr>
          <w:rFonts w:asciiTheme="minorHAnsi" w:hAnsiTheme="minorHAnsi" w:cstheme="minorHAnsi"/>
          <w:color w:val="000000" w:themeColor="text1"/>
          <w:spacing w:val="2"/>
          <w:sz w:val="21"/>
        </w:rPr>
        <w:t>.</w:t>
      </w:r>
    </w:p>
    <w:p w14:paraId="649C59C1" w14:textId="43A7492A" w:rsidR="00CE640C" w:rsidRDefault="0058776A" w:rsidP="0058776A">
      <w:pPr>
        <w:widowControl w:val="0"/>
        <w:autoSpaceDE w:val="0"/>
        <w:autoSpaceDN w:val="0"/>
        <w:adjustRightInd w:val="0"/>
        <w:snapToGrid w:val="0"/>
        <w:spacing w:before="120" w:after="120"/>
        <w:jc w:val="both"/>
        <w:rPr>
          <w:rFonts w:asciiTheme="minorHAnsi" w:hAnsiTheme="minorHAnsi" w:cstheme="minorHAnsi"/>
          <w:spacing w:val="2"/>
          <w:sz w:val="21"/>
          <w:szCs w:val="21"/>
        </w:rPr>
      </w:pPr>
      <w:r w:rsidRPr="008B24CF">
        <w:rPr>
          <w:rFonts w:asciiTheme="minorHAnsi" w:hAnsiTheme="minorHAnsi" w:cstheme="minorHAnsi"/>
          <w:spacing w:val="2"/>
          <w:sz w:val="21"/>
          <w:szCs w:val="21"/>
        </w:rPr>
        <w:t xml:space="preserve">I collaboratori a qualsiasi titolo di </w:t>
      </w:r>
      <w:r w:rsidR="00A23F1A">
        <w:rPr>
          <w:rFonts w:asciiTheme="minorHAnsi" w:hAnsiTheme="minorHAnsi" w:cstheme="minorHAnsi"/>
          <w:spacing w:val="2"/>
          <w:sz w:val="21"/>
          <w:szCs w:val="21"/>
        </w:rPr>
        <w:t xml:space="preserve">HUB </w:t>
      </w:r>
      <w:r w:rsidR="00DA678E" w:rsidRPr="008B24CF">
        <w:rPr>
          <w:rFonts w:asciiTheme="minorHAnsi" w:hAnsiTheme="minorHAnsi" w:cstheme="minorHAnsi"/>
          <w:spacing w:val="2"/>
          <w:sz w:val="21"/>
          <w:szCs w:val="21"/>
        </w:rPr>
        <w:t>NODES</w:t>
      </w:r>
      <w:r w:rsidRPr="008B24CF">
        <w:rPr>
          <w:rFonts w:asciiTheme="minorHAnsi" w:hAnsiTheme="minorHAnsi" w:cstheme="minorHAnsi"/>
          <w:spacing w:val="2"/>
          <w:sz w:val="21"/>
          <w:szCs w:val="21"/>
        </w:rPr>
        <w:t xml:space="preserve"> osservano le misure contenute nel Piano, provvedendo ad eventuali segnalazioni di illecito.</w:t>
      </w:r>
    </w:p>
    <w:p w14:paraId="03AEBB69" w14:textId="77777777" w:rsidR="00CE640C" w:rsidRDefault="00CE640C">
      <w:pPr>
        <w:rPr>
          <w:rFonts w:asciiTheme="minorHAnsi" w:hAnsiTheme="minorHAnsi" w:cstheme="minorHAnsi"/>
          <w:spacing w:val="2"/>
          <w:sz w:val="21"/>
          <w:szCs w:val="21"/>
        </w:rPr>
      </w:pPr>
      <w:r>
        <w:rPr>
          <w:rFonts w:asciiTheme="minorHAnsi" w:hAnsiTheme="minorHAnsi" w:cstheme="minorHAnsi"/>
          <w:spacing w:val="2"/>
          <w:sz w:val="21"/>
          <w:szCs w:val="21"/>
        </w:rPr>
        <w:br w:type="page"/>
      </w:r>
    </w:p>
    <w:p w14:paraId="5253881D" w14:textId="3F63293F" w:rsidR="00886E64" w:rsidRPr="00893900" w:rsidRDefault="00886E64" w:rsidP="009A5F48">
      <w:pPr>
        <w:pStyle w:val="ListParagraph"/>
        <w:numPr>
          <w:ilvl w:val="1"/>
          <w:numId w:val="35"/>
        </w:numPr>
        <w:snapToGrid w:val="0"/>
        <w:spacing w:before="120" w:after="120"/>
        <w:ind w:left="426" w:hanging="426"/>
        <w:contextualSpacing w:val="0"/>
        <w:rPr>
          <w:rFonts w:asciiTheme="minorHAnsi" w:hAnsiTheme="minorHAnsi" w:cstheme="minorHAnsi"/>
          <w:b/>
          <w:color w:val="0364CE"/>
          <w:spacing w:val="2"/>
          <w:sz w:val="21"/>
        </w:rPr>
      </w:pPr>
      <w:r w:rsidRPr="00893900">
        <w:rPr>
          <w:rFonts w:asciiTheme="minorHAnsi" w:hAnsiTheme="minorHAnsi" w:cstheme="minorHAnsi"/>
          <w:b/>
          <w:color w:val="0364CE"/>
          <w:spacing w:val="2"/>
          <w:sz w:val="21"/>
        </w:rPr>
        <w:lastRenderedPageBreak/>
        <w:t>Responsabile dell’Anagrafica della Stazione Appaltante (RASA)</w:t>
      </w:r>
    </w:p>
    <w:p w14:paraId="6DD6F5BE" w14:textId="386809B2" w:rsidR="00886E64" w:rsidRPr="00886E64" w:rsidRDefault="00886E64" w:rsidP="00886E64">
      <w:pPr>
        <w:snapToGrid w:val="0"/>
        <w:spacing w:before="120" w:after="120"/>
        <w:jc w:val="both"/>
        <w:rPr>
          <w:rFonts w:asciiTheme="minorHAnsi" w:hAnsiTheme="minorHAnsi" w:cstheme="minorHAnsi"/>
          <w:color w:val="000000" w:themeColor="text1"/>
          <w:spacing w:val="2"/>
          <w:sz w:val="21"/>
        </w:rPr>
      </w:pPr>
      <w:r w:rsidRPr="00886E64">
        <w:rPr>
          <w:rFonts w:asciiTheme="minorHAnsi" w:hAnsiTheme="minorHAnsi" w:cstheme="minorHAnsi"/>
          <w:color w:val="000000" w:themeColor="text1"/>
          <w:spacing w:val="2"/>
          <w:sz w:val="21"/>
        </w:rPr>
        <w:t xml:space="preserve">Il Responsabile dell’Anagrafe per la Stazione Appaltante (RASA) è il soggetto responsabile incaricato della verifica e/o della compilazione e del successivo aggiornamento, almeno annuale, delle informazioni e dei dati identificativi di </w:t>
      </w:r>
      <w:r>
        <w:rPr>
          <w:rFonts w:asciiTheme="minorHAnsi" w:hAnsiTheme="minorHAnsi" w:cstheme="minorHAnsi"/>
          <w:color w:val="000000" w:themeColor="text1"/>
          <w:spacing w:val="2"/>
          <w:sz w:val="21"/>
        </w:rPr>
        <w:t>HUB NODES</w:t>
      </w:r>
      <w:r w:rsidRPr="00886E64">
        <w:rPr>
          <w:rFonts w:asciiTheme="minorHAnsi" w:hAnsiTheme="minorHAnsi" w:cstheme="minorHAnsi"/>
          <w:color w:val="000000" w:themeColor="text1"/>
          <w:spacing w:val="2"/>
          <w:sz w:val="21"/>
        </w:rPr>
        <w:t xml:space="preserve"> presso l’Anagrafe Unica delle Stazioni Appaltanti (AUSA), tenuta nell’ambito della Banca Dati Nazionale dei Contratti Pubblici (BDNCP) dall’A.N.A.C.</w:t>
      </w:r>
    </w:p>
    <w:p w14:paraId="5A32210A" w14:textId="341BD0EA" w:rsidR="00886E64" w:rsidRPr="00886E64" w:rsidRDefault="00886E64" w:rsidP="00886E64">
      <w:pPr>
        <w:snapToGrid w:val="0"/>
        <w:spacing w:before="120" w:after="120"/>
        <w:jc w:val="both"/>
        <w:rPr>
          <w:rFonts w:asciiTheme="minorHAnsi" w:hAnsiTheme="minorHAnsi" w:cstheme="minorHAnsi"/>
          <w:b/>
          <w:color w:val="002060"/>
          <w:spacing w:val="2"/>
          <w:sz w:val="21"/>
        </w:rPr>
      </w:pPr>
      <w:r w:rsidRPr="00886E64">
        <w:rPr>
          <w:rFonts w:asciiTheme="minorHAnsi" w:hAnsiTheme="minorHAnsi" w:cstheme="minorHAnsi"/>
          <w:color w:val="000000" w:themeColor="text1"/>
          <w:spacing w:val="2"/>
          <w:sz w:val="21"/>
        </w:rPr>
        <w:t>In ottemperanza alla vigente normativa e a quanto indicato dal P</w:t>
      </w:r>
      <w:r>
        <w:rPr>
          <w:rFonts w:asciiTheme="minorHAnsi" w:hAnsiTheme="minorHAnsi" w:cstheme="minorHAnsi"/>
          <w:color w:val="000000" w:themeColor="text1"/>
          <w:spacing w:val="2"/>
          <w:sz w:val="21"/>
        </w:rPr>
        <w:t>.</w:t>
      </w:r>
      <w:r w:rsidRPr="00886E64">
        <w:rPr>
          <w:rFonts w:asciiTheme="minorHAnsi" w:hAnsiTheme="minorHAnsi" w:cstheme="minorHAnsi"/>
          <w:color w:val="000000" w:themeColor="text1"/>
          <w:spacing w:val="2"/>
          <w:sz w:val="21"/>
        </w:rPr>
        <w:t>N</w:t>
      </w:r>
      <w:r>
        <w:rPr>
          <w:rFonts w:asciiTheme="minorHAnsi" w:hAnsiTheme="minorHAnsi" w:cstheme="minorHAnsi"/>
          <w:color w:val="000000" w:themeColor="text1"/>
          <w:spacing w:val="2"/>
          <w:sz w:val="21"/>
        </w:rPr>
        <w:t>.</w:t>
      </w:r>
      <w:r w:rsidRPr="00886E64">
        <w:rPr>
          <w:rFonts w:asciiTheme="minorHAnsi" w:hAnsiTheme="minorHAnsi" w:cstheme="minorHAnsi"/>
          <w:color w:val="000000" w:themeColor="text1"/>
          <w:spacing w:val="2"/>
          <w:sz w:val="21"/>
        </w:rPr>
        <w:t>A</w:t>
      </w:r>
      <w:r>
        <w:rPr>
          <w:rFonts w:asciiTheme="minorHAnsi" w:hAnsiTheme="minorHAnsi" w:cstheme="minorHAnsi"/>
          <w:color w:val="000000" w:themeColor="text1"/>
          <w:spacing w:val="2"/>
          <w:sz w:val="21"/>
        </w:rPr>
        <w:t>.</w:t>
      </w:r>
      <w:r w:rsidRPr="00886E64">
        <w:rPr>
          <w:rFonts w:asciiTheme="minorHAnsi" w:hAnsiTheme="minorHAnsi" w:cstheme="minorHAnsi"/>
          <w:color w:val="000000" w:themeColor="text1"/>
          <w:spacing w:val="2"/>
          <w:sz w:val="21"/>
        </w:rPr>
        <w:t xml:space="preserve"> in materia di Anagrafe Unica delle Stazioni Appaltanti (AUSA), il ruolo di Responsabile dell’Anagrafe per la Stazione Appaltante (R.A.S.A.) è assolto </w:t>
      </w:r>
      <w:r>
        <w:rPr>
          <w:rFonts w:asciiTheme="minorHAnsi" w:hAnsiTheme="minorHAnsi" w:cstheme="minorHAnsi"/>
          <w:color w:val="000000" w:themeColor="text1"/>
          <w:spacing w:val="2"/>
          <w:sz w:val="21"/>
        </w:rPr>
        <w:t>dal RPCT.</w:t>
      </w:r>
    </w:p>
    <w:p w14:paraId="66C35B4A" w14:textId="2A2A7049" w:rsidR="00886E64" w:rsidRDefault="00886E64" w:rsidP="00DE5741">
      <w:pPr>
        <w:widowControl w:val="0"/>
        <w:autoSpaceDE w:val="0"/>
        <w:autoSpaceDN w:val="0"/>
        <w:adjustRightInd w:val="0"/>
        <w:snapToGrid w:val="0"/>
        <w:spacing w:before="120" w:after="120"/>
        <w:rPr>
          <w:rFonts w:asciiTheme="minorHAnsi" w:hAnsiTheme="minorHAnsi" w:cstheme="minorHAnsi"/>
          <w:b/>
          <w:color w:val="113D69"/>
          <w:spacing w:val="2"/>
        </w:rPr>
      </w:pPr>
    </w:p>
    <w:p w14:paraId="39225ABD" w14:textId="14051C2E" w:rsidR="00886E64" w:rsidRDefault="00886E64" w:rsidP="00DE5741">
      <w:pPr>
        <w:widowControl w:val="0"/>
        <w:autoSpaceDE w:val="0"/>
        <w:autoSpaceDN w:val="0"/>
        <w:adjustRightInd w:val="0"/>
        <w:snapToGrid w:val="0"/>
        <w:spacing w:before="120" w:after="120"/>
        <w:rPr>
          <w:rFonts w:asciiTheme="minorHAnsi" w:hAnsiTheme="minorHAnsi" w:cstheme="minorHAnsi"/>
          <w:b/>
          <w:color w:val="113D69"/>
          <w:spacing w:val="2"/>
        </w:rPr>
      </w:pPr>
    </w:p>
    <w:p w14:paraId="2316D323" w14:textId="3DAEAD4F" w:rsidR="0056267C" w:rsidRDefault="0056267C" w:rsidP="00DE5741">
      <w:pPr>
        <w:widowControl w:val="0"/>
        <w:autoSpaceDE w:val="0"/>
        <w:autoSpaceDN w:val="0"/>
        <w:adjustRightInd w:val="0"/>
        <w:snapToGrid w:val="0"/>
        <w:spacing w:before="120" w:after="120"/>
        <w:rPr>
          <w:rFonts w:asciiTheme="minorHAnsi" w:hAnsiTheme="minorHAnsi" w:cstheme="minorHAnsi"/>
          <w:b/>
          <w:color w:val="113D69"/>
          <w:spacing w:val="2"/>
        </w:rPr>
      </w:pPr>
    </w:p>
    <w:p w14:paraId="713B8BBF" w14:textId="146D1108" w:rsidR="0056267C" w:rsidRDefault="0056267C" w:rsidP="00DE5741">
      <w:pPr>
        <w:widowControl w:val="0"/>
        <w:autoSpaceDE w:val="0"/>
        <w:autoSpaceDN w:val="0"/>
        <w:adjustRightInd w:val="0"/>
        <w:snapToGrid w:val="0"/>
        <w:spacing w:before="120" w:after="120"/>
        <w:rPr>
          <w:rFonts w:asciiTheme="minorHAnsi" w:hAnsiTheme="minorHAnsi" w:cstheme="minorHAnsi"/>
          <w:b/>
          <w:color w:val="113D69"/>
          <w:spacing w:val="2"/>
        </w:rPr>
      </w:pPr>
    </w:p>
    <w:p w14:paraId="37331016" w14:textId="3CFCEDF7" w:rsidR="0056267C" w:rsidRDefault="0056267C" w:rsidP="00DE5741">
      <w:pPr>
        <w:widowControl w:val="0"/>
        <w:autoSpaceDE w:val="0"/>
        <w:autoSpaceDN w:val="0"/>
        <w:adjustRightInd w:val="0"/>
        <w:snapToGrid w:val="0"/>
        <w:spacing w:before="120" w:after="120"/>
        <w:rPr>
          <w:rFonts w:asciiTheme="minorHAnsi" w:hAnsiTheme="minorHAnsi" w:cstheme="minorHAnsi"/>
          <w:b/>
          <w:color w:val="113D69"/>
          <w:spacing w:val="2"/>
        </w:rPr>
      </w:pPr>
    </w:p>
    <w:p w14:paraId="4E41EBA1" w14:textId="51F96397" w:rsidR="0056267C" w:rsidRDefault="0056267C" w:rsidP="00DE5741">
      <w:pPr>
        <w:widowControl w:val="0"/>
        <w:autoSpaceDE w:val="0"/>
        <w:autoSpaceDN w:val="0"/>
        <w:adjustRightInd w:val="0"/>
        <w:snapToGrid w:val="0"/>
        <w:spacing w:before="120" w:after="120"/>
        <w:rPr>
          <w:rFonts w:asciiTheme="minorHAnsi" w:hAnsiTheme="minorHAnsi" w:cstheme="minorHAnsi"/>
          <w:b/>
          <w:color w:val="113D69"/>
          <w:spacing w:val="2"/>
        </w:rPr>
      </w:pPr>
    </w:p>
    <w:p w14:paraId="676E8B78" w14:textId="16E95EDA" w:rsidR="0056267C" w:rsidRDefault="0056267C" w:rsidP="00DE5741">
      <w:pPr>
        <w:widowControl w:val="0"/>
        <w:autoSpaceDE w:val="0"/>
        <w:autoSpaceDN w:val="0"/>
        <w:adjustRightInd w:val="0"/>
        <w:snapToGrid w:val="0"/>
        <w:spacing w:before="120" w:after="120"/>
        <w:rPr>
          <w:rFonts w:asciiTheme="minorHAnsi" w:hAnsiTheme="minorHAnsi" w:cstheme="minorHAnsi"/>
          <w:b/>
          <w:color w:val="113D69"/>
          <w:spacing w:val="2"/>
        </w:rPr>
      </w:pPr>
    </w:p>
    <w:p w14:paraId="247A9519" w14:textId="77777777" w:rsidR="00CE640C" w:rsidRDefault="00CE640C" w:rsidP="00DE5741">
      <w:pPr>
        <w:widowControl w:val="0"/>
        <w:autoSpaceDE w:val="0"/>
        <w:autoSpaceDN w:val="0"/>
        <w:adjustRightInd w:val="0"/>
        <w:snapToGrid w:val="0"/>
        <w:spacing w:before="120" w:after="120"/>
        <w:rPr>
          <w:rFonts w:asciiTheme="minorHAnsi" w:hAnsiTheme="minorHAnsi" w:cstheme="minorHAnsi"/>
          <w:b/>
          <w:color w:val="113D69"/>
          <w:spacing w:val="2"/>
        </w:rPr>
        <w:sectPr w:rsidR="00CE640C" w:rsidSect="0029723F">
          <w:headerReference w:type="default" r:id="rId13"/>
          <w:footerReference w:type="even" r:id="rId14"/>
          <w:footerReference w:type="default" r:id="rId15"/>
          <w:headerReference w:type="first" r:id="rId16"/>
          <w:footerReference w:type="first" r:id="rId17"/>
          <w:pgSz w:w="11900" w:h="16850"/>
          <w:pgMar w:top="1781" w:right="1061" w:bottom="1880" w:left="1200" w:header="426" w:footer="360" w:gutter="0"/>
          <w:cols w:space="720"/>
          <w:titlePg/>
          <w:docGrid w:linePitch="326"/>
        </w:sectPr>
      </w:pPr>
    </w:p>
    <w:p w14:paraId="1103E836" w14:textId="5C36050E" w:rsidR="00792252" w:rsidRPr="008B24CF" w:rsidRDefault="00C90E4F" w:rsidP="00893900">
      <w:pPr>
        <w:widowControl w:val="0"/>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shd w:val="clear" w:color="auto" w:fill="0364CE"/>
        <w:autoSpaceDE w:val="0"/>
        <w:autoSpaceDN w:val="0"/>
        <w:adjustRightInd w:val="0"/>
        <w:snapToGrid w:val="0"/>
        <w:spacing w:before="120" w:after="120"/>
        <w:jc w:val="center"/>
        <w:rPr>
          <w:rFonts w:asciiTheme="minorHAnsi" w:hAnsiTheme="minorHAnsi" w:cstheme="minorHAnsi"/>
          <w:color w:val="D9D9D9" w:themeColor="background1" w:themeShade="D9"/>
          <w:spacing w:val="2"/>
        </w:rPr>
      </w:pPr>
      <w:r w:rsidRPr="008B24CF">
        <w:rPr>
          <w:rFonts w:asciiTheme="minorHAnsi" w:hAnsiTheme="minorHAnsi" w:cstheme="minorHAnsi"/>
          <w:color w:val="D9D9D9" w:themeColor="background1" w:themeShade="D9"/>
          <w:spacing w:val="2"/>
        </w:rPr>
        <w:lastRenderedPageBreak/>
        <w:t>SEZIONE I</w:t>
      </w:r>
      <w:r w:rsidR="007F468A">
        <w:rPr>
          <w:rFonts w:asciiTheme="minorHAnsi" w:hAnsiTheme="minorHAnsi" w:cstheme="minorHAnsi"/>
          <w:color w:val="D9D9D9" w:themeColor="background1" w:themeShade="D9"/>
          <w:spacing w:val="2"/>
        </w:rPr>
        <w:t>I</w:t>
      </w:r>
      <w:r w:rsidR="00753814">
        <w:rPr>
          <w:rFonts w:asciiTheme="minorHAnsi" w:hAnsiTheme="minorHAnsi" w:cstheme="minorHAnsi"/>
          <w:color w:val="D9D9D9" w:themeColor="background1" w:themeShade="D9"/>
          <w:spacing w:val="2"/>
        </w:rPr>
        <w:t xml:space="preserve"> –</w:t>
      </w:r>
      <w:r w:rsidR="006C2D06" w:rsidRPr="008B24CF">
        <w:rPr>
          <w:rFonts w:asciiTheme="minorHAnsi" w:hAnsiTheme="minorHAnsi" w:cstheme="minorHAnsi"/>
          <w:color w:val="D9D9D9" w:themeColor="background1" w:themeShade="D9"/>
          <w:spacing w:val="2"/>
        </w:rPr>
        <w:t xml:space="preserve"> </w:t>
      </w:r>
      <w:r w:rsidR="00EB0341" w:rsidRPr="008B24CF">
        <w:rPr>
          <w:rFonts w:asciiTheme="minorHAnsi" w:hAnsiTheme="minorHAnsi" w:cstheme="minorHAnsi"/>
          <w:color w:val="D9D9D9" w:themeColor="background1" w:themeShade="D9"/>
          <w:spacing w:val="2"/>
        </w:rPr>
        <w:t>Prevenzione della Corruzione</w:t>
      </w:r>
    </w:p>
    <w:p w14:paraId="5DD7345D" w14:textId="77777777" w:rsidR="00EB0341" w:rsidRPr="00893900" w:rsidRDefault="00792252" w:rsidP="009A5F48">
      <w:pPr>
        <w:pStyle w:val="ListParagraph"/>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0364CE"/>
          <w:spacing w:val="2"/>
          <w:sz w:val="21"/>
        </w:rPr>
      </w:pPr>
      <w:r w:rsidRPr="00893900">
        <w:rPr>
          <w:rFonts w:asciiTheme="minorHAnsi" w:hAnsiTheme="minorHAnsi" w:cstheme="minorHAnsi"/>
          <w:b/>
          <w:color w:val="0364CE"/>
          <w:spacing w:val="2"/>
          <w:sz w:val="21"/>
        </w:rPr>
        <w:t>GESTIONE DEL RISCHIO</w:t>
      </w:r>
    </w:p>
    <w:p w14:paraId="2400BF3C" w14:textId="1F6CDCF4" w:rsidR="006C29CF" w:rsidRPr="00893900" w:rsidRDefault="006C29CF" w:rsidP="009A5F48">
      <w:pPr>
        <w:pStyle w:val="ListParagraph"/>
        <w:numPr>
          <w:ilvl w:val="1"/>
          <w:numId w:val="35"/>
        </w:numPr>
        <w:snapToGrid w:val="0"/>
        <w:spacing w:before="120" w:after="120"/>
        <w:rPr>
          <w:rFonts w:asciiTheme="minorHAnsi" w:hAnsiTheme="minorHAnsi" w:cstheme="minorHAnsi"/>
          <w:b/>
          <w:color w:val="0364CE"/>
          <w:spacing w:val="2"/>
          <w:sz w:val="21"/>
        </w:rPr>
      </w:pPr>
      <w:r w:rsidRPr="00893900">
        <w:rPr>
          <w:rFonts w:asciiTheme="minorHAnsi" w:hAnsiTheme="minorHAnsi" w:cstheme="minorHAnsi"/>
          <w:b/>
          <w:color w:val="0364CE"/>
          <w:spacing w:val="2"/>
          <w:sz w:val="21"/>
        </w:rPr>
        <w:t>Introduzione</w:t>
      </w:r>
    </w:p>
    <w:p w14:paraId="4BB52668" w14:textId="12E1B8FC" w:rsidR="006C29CF" w:rsidRPr="008B24CF" w:rsidRDefault="006C29CF"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Il presente PTPCT è stato elaborato tenendo conto</w:t>
      </w:r>
      <w:r w:rsidR="003B71E3" w:rsidRPr="008B24CF">
        <w:rPr>
          <w:rFonts w:asciiTheme="minorHAnsi" w:hAnsiTheme="minorHAnsi" w:cstheme="minorHAnsi"/>
          <w:color w:val="000000" w:themeColor="text1"/>
          <w:spacing w:val="2"/>
          <w:sz w:val="21"/>
        </w:rPr>
        <w:t xml:space="preserve"> della recentissima costituzione dell’Ente,</w:t>
      </w:r>
      <w:r w:rsidRPr="008B24CF">
        <w:rPr>
          <w:rFonts w:asciiTheme="minorHAnsi" w:hAnsiTheme="minorHAnsi" w:cstheme="minorHAnsi"/>
          <w:color w:val="000000" w:themeColor="text1"/>
          <w:spacing w:val="2"/>
          <w:sz w:val="21"/>
        </w:rPr>
        <w:t xml:space="preserve"> dell’attuale organizzazione aziendale</w:t>
      </w:r>
      <w:r w:rsidR="003B71E3" w:rsidRPr="008B24CF">
        <w:rPr>
          <w:rFonts w:asciiTheme="minorHAnsi" w:hAnsiTheme="minorHAnsi" w:cstheme="minorHAnsi"/>
          <w:color w:val="000000" w:themeColor="text1"/>
          <w:spacing w:val="2"/>
          <w:sz w:val="21"/>
        </w:rPr>
        <w:t xml:space="preserve"> e, nello specifico, </w:t>
      </w:r>
      <w:r w:rsidR="00157560" w:rsidRPr="008B24CF">
        <w:rPr>
          <w:rFonts w:asciiTheme="minorHAnsi" w:hAnsiTheme="minorHAnsi" w:cstheme="minorHAnsi"/>
          <w:color w:val="000000" w:themeColor="text1"/>
          <w:spacing w:val="2"/>
          <w:sz w:val="21"/>
        </w:rPr>
        <w:t>della dimensione</w:t>
      </w:r>
      <w:r w:rsidR="00324D04" w:rsidRPr="008B24CF">
        <w:rPr>
          <w:rFonts w:asciiTheme="minorHAnsi" w:hAnsiTheme="minorHAnsi" w:cstheme="minorHAnsi"/>
          <w:color w:val="000000" w:themeColor="text1"/>
          <w:spacing w:val="2"/>
          <w:sz w:val="21"/>
        </w:rPr>
        <w:t>, del contesto operativo e</w:t>
      </w:r>
      <w:r w:rsidRPr="008B24CF">
        <w:rPr>
          <w:rFonts w:asciiTheme="minorHAnsi" w:hAnsiTheme="minorHAnsi" w:cstheme="minorHAnsi"/>
          <w:color w:val="000000" w:themeColor="text1"/>
          <w:spacing w:val="2"/>
          <w:sz w:val="21"/>
        </w:rPr>
        <w:t xml:space="preserve"> del</w:t>
      </w:r>
      <w:r w:rsidR="00324D04" w:rsidRPr="008B24CF">
        <w:rPr>
          <w:rFonts w:asciiTheme="minorHAnsi" w:hAnsiTheme="minorHAnsi" w:cstheme="minorHAnsi"/>
          <w:color w:val="000000" w:themeColor="text1"/>
          <w:spacing w:val="2"/>
          <w:sz w:val="21"/>
        </w:rPr>
        <w:t>le a</w:t>
      </w:r>
      <w:r w:rsidRPr="008B24CF">
        <w:rPr>
          <w:rFonts w:asciiTheme="minorHAnsi" w:hAnsiTheme="minorHAnsi" w:cstheme="minorHAnsi"/>
          <w:color w:val="000000" w:themeColor="text1"/>
          <w:spacing w:val="2"/>
          <w:sz w:val="21"/>
        </w:rPr>
        <w:t>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concretamente </w:t>
      </w:r>
      <w:r w:rsidR="00324D04" w:rsidRPr="008B24CF">
        <w:rPr>
          <w:rFonts w:asciiTheme="minorHAnsi" w:hAnsiTheme="minorHAnsi" w:cstheme="minorHAnsi"/>
          <w:color w:val="000000" w:themeColor="text1"/>
          <w:spacing w:val="2"/>
          <w:sz w:val="21"/>
        </w:rPr>
        <w:t>assolte</w:t>
      </w:r>
      <w:r w:rsidRPr="008B24CF">
        <w:rPr>
          <w:rFonts w:asciiTheme="minorHAnsi" w:hAnsiTheme="minorHAnsi" w:cstheme="minorHAnsi"/>
          <w:color w:val="000000" w:themeColor="text1"/>
          <w:spacing w:val="2"/>
          <w:sz w:val="21"/>
        </w:rPr>
        <w:t xml:space="preserve"> dalla Societ</w:t>
      </w:r>
      <w:r w:rsidR="00206776">
        <w:rPr>
          <w:rFonts w:asciiTheme="minorHAnsi" w:hAnsiTheme="minorHAnsi" w:cstheme="minorHAnsi"/>
          <w:color w:val="000000" w:themeColor="text1"/>
          <w:spacing w:val="2"/>
          <w:sz w:val="21"/>
        </w:rPr>
        <w:t>à</w:t>
      </w:r>
      <w:r w:rsidR="00324D04" w:rsidRPr="008B24CF">
        <w:rPr>
          <w:rFonts w:asciiTheme="minorHAnsi" w:hAnsiTheme="minorHAnsi" w:cstheme="minorHAnsi"/>
          <w:color w:val="000000" w:themeColor="text1"/>
          <w:spacing w:val="2"/>
          <w:sz w:val="21"/>
        </w:rPr>
        <w:t>, con tutte le implicazioni che ne conseguono, anche in termini di capacit</w:t>
      </w:r>
      <w:r w:rsidR="00206776">
        <w:rPr>
          <w:rFonts w:asciiTheme="minorHAnsi" w:hAnsiTheme="minorHAnsi" w:cstheme="minorHAnsi"/>
          <w:color w:val="000000" w:themeColor="text1"/>
          <w:spacing w:val="2"/>
          <w:sz w:val="21"/>
        </w:rPr>
        <w:t>à</w:t>
      </w:r>
      <w:r w:rsidR="00324D04" w:rsidRPr="008B24CF">
        <w:rPr>
          <w:rFonts w:asciiTheme="minorHAnsi" w:hAnsiTheme="minorHAnsi" w:cstheme="minorHAnsi"/>
          <w:color w:val="000000" w:themeColor="text1"/>
          <w:spacing w:val="2"/>
          <w:sz w:val="21"/>
        </w:rPr>
        <w:t xml:space="preserve"> di bilanciare l’implementazione della strategia preventiva dei rischi corruttivi con l’esigenza di raggiungere la </w:t>
      </w:r>
      <w:r w:rsidR="00324D04" w:rsidRPr="008B24CF">
        <w:rPr>
          <w:rFonts w:asciiTheme="minorHAnsi" w:hAnsiTheme="minorHAnsi" w:cstheme="minorHAnsi"/>
          <w:i/>
          <w:color w:val="000000" w:themeColor="text1"/>
          <w:spacing w:val="2"/>
          <w:sz w:val="21"/>
        </w:rPr>
        <w:t>mission</w:t>
      </w:r>
      <w:r w:rsidR="00324D04" w:rsidRPr="008B24CF">
        <w:rPr>
          <w:rFonts w:asciiTheme="minorHAnsi" w:hAnsiTheme="minorHAnsi" w:cstheme="minorHAnsi"/>
          <w:color w:val="000000" w:themeColor="text1"/>
          <w:spacing w:val="2"/>
          <w:sz w:val="21"/>
        </w:rPr>
        <w:t xml:space="preserve"> aziendale</w:t>
      </w:r>
      <w:r w:rsidRPr="008B24CF">
        <w:rPr>
          <w:rFonts w:asciiTheme="minorHAnsi" w:hAnsiTheme="minorHAnsi" w:cstheme="minorHAnsi"/>
          <w:color w:val="000000" w:themeColor="text1"/>
          <w:spacing w:val="2"/>
          <w:sz w:val="21"/>
        </w:rPr>
        <w:t>.</w:t>
      </w:r>
    </w:p>
    <w:p w14:paraId="1F010695" w14:textId="77777777" w:rsidR="00B32E25" w:rsidRDefault="00B32E25" w:rsidP="00B32E25">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482DD1">
        <w:rPr>
          <w:rFonts w:asciiTheme="minorHAnsi" w:hAnsiTheme="minorHAnsi" w:cstheme="minorHAnsi"/>
          <w:color w:val="000000" w:themeColor="text1"/>
          <w:spacing w:val="2"/>
          <w:sz w:val="21"/>
        </w:rPr>
        <w:t>La gestione del rischio - coerentemente con le indicazioni diramate dall’A.N.AC., da ultimo con l’all. 1 al P.N.A. 2019, confermate dagli Orientamenti 2022 - ha ripercorso, nell’ottica di implementare quanto previsto dal presente Piano allineandolo con le previsioni del MOG 231 della Società, le fasi a seguire riepilogate.</w:t>
      </w:r>
    </w:p>
    <w:p w14:paraId="6463221C" w14:textId="0AE219B6" w:rsidR="006C29CF" w:rsidRPr="008B24CF" w:rsidRDefault="0041513D" w:rsidP="00B32E25">
      <w:pPr>
        <w:widowControl w:val="0"/>
        <w:autoSpaceDE w:val="0"/>
        <w:autoSpaceDN w:val="0"/>
        <w:adjustRightInd w:val="0"/>
        <w:snapToGrid w:val="0"/>
        <w:spacing w:before="120" w:after="120"/>
        <w:jc w:val="center"/>
        <w:rPr>
          <w:rFonts w:asciiTheme="minorHAnsi" w:hAnsiTheme="minorHAnsi" w:cstheme="minorHAnsi"/>
          <w:color w:val="000000" w:themeColor="text1"/>
          <w:spacing w:val="2"/>
          <w:sz w:val="21"/>
        </w:rPr>
      </w:pPr>
      <w:r w:rsidRPr="008B24CF">
        <w:rPr>
          <w:rFonts w:asciiTheme="minorHAnsi" w:hAnsiTheme="minorHAnsi" w:cstheme="minorHAnsi"/>
          <w:noProof/>
          <w:sz w:val="21"/>
        </w:rPr>
        <w:drawing>
          <wp:inline distT="0" distB="0" distL="0" distR="0" wp14:anchorId="45B6C806" wp14:editId="347A7F16">
            <wp:extent cx="3060276" cy="2969769"/>
            <wp:effectExtent l="0" t="0" r="635" b="254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84981" cy="2993743"/>
                    </a:xfrm>
                    <a:prstGeom prst="rect">
                      <a:avLst/>
                    </a:prstGeom>
                  </pic:spPr>
                </pic:pic>
              </a:graphicData>
            </a:graphic>
          </wp:inline>
        </w:drawing>
      </w:r>
    </w:p>
    <w:p w14:paraId="4A207D03" w14:textId="77777777" w:rsidR="00EB0341" w:rsidRPr="008B24CF" w:rsidRDefault="00EB0341"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p>
    <w:p w14:paraId="5B68CB0F" w14:textId="2E654193" w:rsidR="006C29CF" w:rsidRPr="00893900" w:rsidRDefault="00A669B3" w:rsidP="009A5F48">
      <w:pPr>
        <w:pStyle w:val="ListParagraph"/>
        <w:numPr>
          <w:ilvl w:val="1"/>
          <w:numId w:val="35"/>
        </w:numPr>
        <w:snapToGrid w:val="0"/>
        <w:spacing w:before="120" w:after="120"/>
        <w:rPr>
          <w:rFonts w:asciiTheme="minorHAnsi" w:hAnsiTheme="minorHAnsi" w:cstheme="minorHAnsi"/>
          <w:b/>
          <w:color w:val="0364CE"/>
          <w:spacing w:val="2"/>
          <w:sz w:val="21"/>
        </w:rPr>
      </w:pPr>
      <w:r w:rsidRPr="00893900">
        <w:rPr>
          <w:rFonts w:asciiTheme="minorHAnsi" w:hAnsiTheme="minorHAnsi" w:cstheme="minorHAnsi"/>
          <w:b/>
          <w:color w:val="0364CE"/>
          <w:spacing w:val="2"/>
          <w:sz w:val="21"/>
        </w:rPr>
        <w:t>I principi della gestione del rischio</w:t>
      </w:r>
    </w:p>
    <w:p w14:paraId="5E42D8A9" w14:textId="4FC70EC2" w:rsidR="00A669B3"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 principi fondamentali che governano la gestione del rischio, conformemente a quanto previsto dal P</w:t>
      </w:r>
      <w:r w:rsidR="006E318D"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N</w:t>
      </w:r>
      <w:r w:rsidR="006E318D"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A</w:t>
      </w:r>
      <w:r w:rsidR="006E318D"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(cfr. Allegato 6 al P</w:t>
      </w:r>
      <w:r w:rsidR="006E318D"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N</w:t>
      </w:r>
      <w:r w:rsidR="006E318D"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A</w:t>
      </w:r>
      <w:r w:rsidR="006E318D"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2013</w:t>
      </w:r>
      <w:r w:rsidR="00575EEF"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pacing w:val="2"/>
          <w:sz w:val="21"/>
        </w:rPr>
        <w:t>la Dete</w:t>
      </w:r>
      <w:r w:rsidR="006E318D" w:rsidRPr="008B24CF">
        <w:rPr>
          <w:rFonts w:asciiTheme="minorHAnsi" w:hAnsiTheme="minorHAnsi" w:cstheme="minorHAnsi"/>
          <w:color w:val="000000" w:themeColor="text1"/>
          <w:spacing w:val="2"/>
          <w:sz w:val="21"/>
        </w:rPr>
        <w:t>rminazione A.N.AC. n. 12/2015</w:t>
      </w:r>
      <w:r w:rsidR="00575EEF" w:rsidRPr="008B24CF">
        <w:rPr>
          <w:rFonts w:asciiTheme="minorHAnsi" w:hAnsiTheme="minorHAnsi" w:cstheme="minorHAnsi"/>
          <w:color w:val="000000" w:themeColor="text1"/>
          <w:spacing w:val="2"/>
          <w:sz w:val="21"/>
        </w:rPr>
        <w:t xml:space="preserve"> e, da ultimo, il P.N.A. 2019</w:t>
      </w:r>
      <w:r w:rsidR="006E318D"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come ricavati dai Principi e dalle linee guida UNI ISO 31000:2010, rappresentano l’adozione nazionale, in lingua italiana, della norma internazionale ISO 31000. </w:t>
      </w:r>
    </w:p>
    <w:p w14:paraId="457EBFE8" w14:textId="77777777" w:rsidR="00A669B3"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In particolare, in base ai suddetti principi, la gestione del rischio:</w:t>
      </w:r>
    </w:p>
    <w:p w14:paraId="2A95126E"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contribuisce in maniera dimostrabile al raggiungimento degli obiettivi e al miglioramento delle prestazioni;</w:t>
      </w:r>
    </w:p>
    <w:p w14:paraId="33F0D60F"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parte integrante di tutti i processi dell’organizzazione dell’Azienda;</w:t>
      </w:r>
    </w:p>
    <w:p w14:paraId="3950DDF5" w14:textId="38EAD8B1"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aiuta i responsabili delle decisioni ad effettuare scelte consapevoli, determinare la scala di priorit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delle azioni e distinguere tra linee di azione alternative;</w:t>
      </w:r>
    </w:p>
    <w:p w14:paraId="6E5FD80B"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tiene conto esplicitamente dell’incertezza, della natura di tale incertezza e di come può essere affrontata;</w:t>
      </w:r>
    </w:p>
    <w:p w14:paraId="6DF0083E"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lastRenderedPageBreak/>
        <w:t>è sistematica, strutturata e tempestiva;</w:t>
      </w:r>
    </w:p>
    <w:p w14:paraId="2C79223E"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si basa sulle migliori informazioni disponibili;</w:t>
      </w:r>
    </w:p>
    <w:p w14:paraId="3E2377C5"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in linea con il contesto esterno ed interno e con il profilo di rischio dell’organizzazione;</w:t>
      </w:r>
    </w:p>
    <w:p w14:paraId="71B692D6"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tiene conto dei fattori umani e culturali;</w:t>
      </w:r>
    </w:p>
    <w:p w14:paraId="042C0685"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trasparente e inclusiva;</w:t>
      </w:r>
    </w:p>
    <w:p w14:paraId="2802C9A6"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dinamica;</w:t>
      </w:r>
    </w:p>
    <w:p w14:paraId="0DFEBB07"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favorisce il miglioramento continuo dell’organizzazione;</w:t>
      </w:r>
    </w:p>
    <w:p w14:paraId="0059A73B"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va condotta in modo da realizzare sostanzialmente l’interesse pubblico alla prevenzione della corruzione e alla trasparenza;</w:t>
      </w:r>
    </w:p>
    <w:p w14:paraId="0A7131F1"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parte integrante del processo decisionale;</w:t>
      </w:r>
    </w:p>
    <w:p w14:paraId="3395A42C"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realizzata assicurando l’integrazione con altri processi di programmazione e gestione;</w:t>
      </w:r>
    </w:p>
    <w:p w14:paraId="0EC807FE"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un processo di miglioramento continuo e graduale;</w:t>
      </w:r>
    </w:p>
    <w:p w14:paraId="2AE7419A" w14:textId="0784D0E5"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implica l’assunzione di responsabilit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04CC741F" w14:textId="1CA9DEC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un processo che tiene conto dello specifico contesto interno ed esterno di ogni singola amministrazione o ente, nonché di quanto gi</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attuato;</w:t>
      </w:r>
    </w:p>
    <w:p w14:paraId="328F89D0"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un processo trasparente e inclusivo, che deve prevedere momenti di efficace coinvolgimento dei portatori di interesse interni ed esterni;</w:t>
      </w:r>
    </w:p>
    <w:p w14:paraId="47A6C9C4" w14:textId="77777777" w:rsidR="00A669B3" w:rsidRPr="008B24CF"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ispirata al criterio della prudenza volto anche ad evitare una sottostima del rischio di corruzione;</w:t>
      </w:r>
    </w:p>
    <w:p w14:paraId="088C3359" w14:textId="2159F4EE" w:rsidR="00FB6187" w:rsidRDefault="00A669B3" w:rsidP="00A14E5B">
      <w:pPr>
        <w:pStyle w:val="ListParagraph"/>
        <w:widowControl w:val="0"/>
        <w:numPr>
          <w:ilvl w:val="0"/>
          <w:numId w:val="4"/>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non consiste in un’attivit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di tipo ispettivo o con finalit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repressive</w:t>
      </w:r>
      <w:r w:rsidR="00817E02">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ma implica valutazioni sulle eventuali disfunzioni a livello organizzativo.</w:t>
      </w:r>
    </w:p>
    <w:p w14:paraId="5D17DAC3" w14:textId="77777777" w:rsidR="00482DD1" w:rsidRPr="008B24CF" w:rsidRDefault="00482DD1" w:rsidP="00482DD1">
      <w:pPr>
        <w:pStyle w:val="ListParagraph"/>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p>
    <w:p w14:paraId="556A8DF4" w14:textId="7D91826F" w:rsidR="00B27CE2" w:rsidRPr="00893900" w:rsidRDefault="00B27CE2" w:rsidP="009A5F48">
      <w:pPr>
        <w:pStyle w:val="ListParagraph"/>
        <w:numPr>
          <w:ilvl w:val="1"/>
          <w:numId w:val="35"/>
        </w:numPr>
        <w:snapToGrid w:val="0"/>
        <w:spacing w:before="120" w:after="120"/>
        <w:rPr>
          <w:rFonts w:asciiTheme="minorHAnsi" w:hAnsiTheme="minorHAnsi" w:cstheme="minorHAnsi"/>
          <w:b/>
          <w:color w:val="0364CE"/>
          <w:spacing w:val="2"/>
          <w:sz w:val="21"/>
        </w:rPr>
      </w:pPr>
      <w:r w:rsidRPr="00893900">
        <w:rPr>
          <w:rFonts w:asciiTheme="minorHAnsi" w:hAnsiTheme="minorHAnsi" w:cstheme="minorHAnsi"/>
          <w:b/>
          <w:color w:val="0364CE"/>
          <w:spacing w:val="2"/>
          <w:sz w:val="21"/>
        </w:rPr>
        <w:t>I principi per la redazione del PTPCT del P.N.A. 2019</w:t>
      </w:r>
    </w:p>
    <w:p w14:paraId="73D4A234" w14:textId="3ED5F9C2" w:rsidR="00FC169D" w:rsidRPr="008B24CF" w:rsidRDefault="00FC169D" w:rsidP="00DE5741">
      <w:pPr>
        <w:snapToGrid w:val="0"/>
        <w:spacing w:before="120" w:after="120"/>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L’A.N.AC. con il P.N.A. 2019, ha individuato i principi cardine per la redazione del P</w:t>
      </w:r>
      <w:r w:rsidR="00575EEF" w:rsidRPr="008B24CF">
        <w:rPr>
          <w:rFonts w:asciiTheme="minorHAnsi" w:hAnsiTheme="minorHAnsi" w:cstheme="minorHAnsi"/>
          <w:color w:val="000000" w:themeColor="text1"/>
          <w:spacing w:val="2"/>
          <w:sz w:val="21"/>
        </w:rPr>
        <w:t>TPCT</w:t>
      </w:r>
      <w:r w:rsidRPr="008B24CF">
        <w:rPr>
          <w:rFonts w:asciiTheme="minorHAnsi" w:hAnsiTheme="minorHAnsi" w:cstheme="minorHAnsi"/>
          <w:color w:val="000000" w:themeColor="text1"/>
          <w:spacing w:val="2"/>
          <w:sz w:val="21"/>
        </w:rPr>
        <w:t xml:space="preserve"> e per la gestione del rischio, come a seguire sintetizzati.</w:t>
      </w:r>
    </w:p>
    <w:p w14:paraId="5149DD14" w14:textId="7A41721B" w:rsidR="00FB6187" w:rsidRDefault="002370E4" w:rsidP="00DE5741">
      <w:pPr>
        <w:snapToGrid w:val="0"/>
        <w:spacing w:before="120" w:after="120"/>
        <w:rPr>
          <w:rFonts w:asciiTheme="minorHAnsi" w:hAnsiTheme="minorHAnsi" w:cstheme="minorHAnsi"/>
          <w:b/>
          <w:color w:val="000000" w:themeColor="text1"/>
          <w:spacing w:val="2"/>
          <w:sz w:val="21"/>
        </w:rPr>
      </w:pPr>
      <w:r w:rsidRPr="008B24CF">
        <w:rPr>
          <w:rFonts w:asciiTheme="minorHAnsi" w:hAnsiTheme="minorHAnsi" w:cstheme="minorHAnsi"/>
          <w:b/>
          <w:noProof/>
          <w:color w:val="000000" w:themeColor="text1"/>
          <w:spacing w:val="2"/>
          <w:sz w:val="21"/>
        </w:rPr>
        <w:drawing>
          <wp:inline distT="0" distB="0" distL="0" distR="0" wp14:anchorId="52883D00" wp14:editId="127405D2">
            <wp:extent cx="6235700" cy="22739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35700" cy="2273935"/>
                    </a:xfrm>
                    <a:prstGeom prst="rect">
                      <a:avLst/>
                    </a:prstGeom>
                  </pic:spPr>
                </pic:pic>
              </a:graphicData>
            </a:graphic>
          </wp:inline>
        </w:drawing>
      </w:r>
    </w:p>
    <w:p w14:paraId="159BCCC9" w14:textId="0DB6A206" w:rsidR="00CE640C" w:rsidRDefault="00CE640C">
      <w:pPr>
        <w:rPr>
          <w:rFonts w:asciiTheme="minorHAnsi" w:hAnsiTheme="minorHAnsi" w:cstheme="minorHAnsi"/>
          <w:b/>
          <w:color w:val="000000" w:themeColor="text1"/>
          <w:spacing w:val="2"/>
          <w:sz w:val="21"/>
        </w:rPr>
      </w:pPr>
      <w:r>
        <w:rPr>
          <w:rFonts w:asciiTheme="minorHAnsi" w:hAnsiTheme="minorHAnsi" w:cstheme="minorHAnsi"/>
          <w:b/>
          <w:color w:val="000000" w:themeColor="text1"/>
          <w:spacing w:val="2"/>
          <w:sz w:val="21"/>
        </w:rPr>
        <w:br w:type="page"/>
      </w:r>
    </w:p>
    <w:p w14:paraId="5192AF62" w14:textId="3A352D0E" w:rsidR="00EB0341" w:rsidRPr="00893900" w:rsidRDefault="00707326" w:rsidP="009A5F48">
      <w:pPr>
        <w:pStyle w:val="ListParagraph"/>
        <w:numPr>
          <w:ilvl w:val="1"/>
          <w:numId w:val="35"/>
        </w:numPr>
        <w:snapToGrid w:val="0"/>
        <w:spacing w:before="120" w:after="120"/>
        <w:ind w:left="426" w:hanging="426"/>
        <w:contextualSpacing w:val="0"/>
        <w:rPr>
          <w:rFonts w:asciiTheme="minorHAnsi" w:hAnsiTheme="minorHAnsi" w:cstheme="minorHAnsi"/>
          <w:b/>
          <w:color w:val="0364CE"/>
          <w:spacing w:val="2"/>
          <w:sz w:val="21"/>
        </w:rPr>
      </w:pPr>
      <w:r w:rsidRPr="00893900">
        <w:rPr>
          <w:rFonts w:asciiTheme="minorHAnsi" w:hAnsiTheme="minorHAnsi" w:cstheme="minorHAnsi"/>
          <w:b/>
          <w:color w:val="0364CE"/>
          <w:spacing w:val="2"/>
          <w:sz w:val="21"/>
        </w:rPr>
        <w:lastRenderedPageBreak/>
        <w:t>Analisi del contesto</w:t>
      </w:r>
    </w:p>
    <w:p w14:paraId="035F116E" w14:textId="1AA960C0" w:rsidR="00A669B3"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La </w:t>
      </w:r>
      <w:r w:rsidR="00E06048" w:rsidRPr="008B24CF">
        <w:rPr>
          <w:rFonts w:asciiTheme="minorHAnsi" w:hAnsiTheme="minorHAnsi" w:cstheme="minorHAnsi"/>
          <w:b/>
          <w:color w:val="000000" w:themeColor="text1"/>
          <w:spacing w:val="2"/>
          <w:sz w:val="21"/>
        </w:rPr>
        <w:t>Fase 1</w:t>
      </w:r>
      <w:r w:rsidRPr="008B24CF">
        <w:rPr>
          <w:rFonts w:asciiTheme="minorHAnsi" w:hAnsiTheme="minorHAnsi" w:cstheme="minorHAnsi"/>
          <w:color w:val="000000" w:themeColor="text1"/>
          <w:spacing w:val="2"/>
          <w:sz w:val="21"/>
        </w:rPr>
        <w:t xml:space="preserve"> del processo di gestione del rischio a</w:t>
      </w:r>
      <w:r w:rsidR="006E318D" w:rsidRPr="008B24CF">
        <w:rPr>
          <w:rFonts w:asciiTheme="minorHAnsi" w:hAnsiTheme="minorHAnsi" w:cstheme="minorHAnsi"/>
          <w:color w:val="000000" w:themeColor="text1"/>
          <w:spacing w:val="2"/>
          <w:sz w:val="21"/>
        </w:rPr>
        <w:t>ttiene all’analisi del contesto</w:t>
      </w:r>
      <w:r w:rsidRPr="008B24CF">
        <w:rPr>
          <w:rFonts w:asciiTheme="minorHAnsi" w:hAnsiTheme="minorHAnsi" w:cstheme="minorHAnsi"/>
          <w:color w:val="000000" w:themeColor="text1"/>
          <w:spacing w:val="2"/>
          <w:sz w:val="21"/>
        </w:rPr>
        <w:t xml:space="preserve"> attraverso cui è possibile ottenere le informazioni necessarie a comprendere come il rischio corruttivo possa verificarsi all’interno della Societ</w:t>
      </w:r>
      <w:r w:rsidR="00206776">
        <w:rPr>
          <w:rFonts w:asciiTheme="minorHAnsi" w:hAnsiTheme="minorHAnsi" w:cstheme="minorHAnsi"/>
          <w:color w:val="000000" w:themeColor="text1"/>
          <w:spacing w:val="2"/>
          <w:sz w:val="21"/>
        </w:rPr>
        <w:t>à</w:t>
      </w:r>
      <w:r w:rsidR="006E318D" w:rsidRPr="008B24CF">
        <w:rPr>
          <w:rFonts w:asciiTheme="minorHAnsi" w:hAnsiTheme="minorHAnsi" w:cstheme="minorHAnsi"/>
          <w:color w:val="000000" w:themeColor="text1"/>
          <w:spacing w:val="2"/>
          <w:sz w:val="21"/>
        </w:rPr>
        <w:t xml:space="preserve"> anche</w:t>
      </w:r>
      <w:r w:rsidRPr="008B24CF">
        <w:rPr>
          <w:rFonts w:asciiTheme="minorHAnsi" w:hAnsiTheme="minorHAnsi" w:cstheme="minorHAnsi"/>
          <w:color w:val="000000" w:themeColor="text1"/>
          <w:spacing w:val="2"/>
          <w:sz w:val="21"/>
        </w:rPr>
        <w:t xml:space="preserve"> in relazione alle variabili proprie del contesto territoriale in cui </w:t>
      </w:r>
      <w:r w:rsidR="006E318D" w:rsidRPr="008B24CF">
        <w:rPr>
          <w:rFonts w:asciiTheme="minorHAnsi" w:hAnsiTheme="minorHAnsi" w:cstheme="minorHAnsi"/>
          <w:color w:val="000000" w:themeColor="text1"/>
          <w:spacing w:val="2"/>
          <w:sz w:val="21"/>
        </w:rPr>
        <w:t>l’Ente</w:t>
      </w:r>
      <w:r w:rsidRPr="008B24CF">
        <w:rPr>
          <w:rFonts w:asciiTheme="minorHAnsi" w:hAnsiTheme="minorHAnsi" w:cstheme="minorHAnsi"/>
          <w:color w:val="000000" w:themeColor="text1"/>
          <w:spacing w:val="2"/>
          <w:sz w:val="21"/>
        </w:rPr>
        <w:t xml:space="preserve"> opera. </w:t>
      </w:r>
    </w:p>
    <w:p w14:paraId="712C5FBB" w14:textId="77777777" w:rsidR="00A669B3"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 tal proposito, la Determinazione A.N.AC. n. 12/2015</w:t>
      </w:r>
      <w:r w:rsidR="00FC169D" w:rsidRPr="008B24CF">
        <w:rPr>
          <w:rFonts w:asciiTheme="minorHAnsi" w:hAnsiTheme="minorHAnsi" w:cstheme="minorHAnsi"/>
          <w:color w:val="000000" w:themeColor="text1"/>
          <w:spacing w:val="2"/>
          <w:sz w:val="21"/>
        </w:rPr>
        <w:t xml:space="preserve">, con previsioni confermate dal P.N.A. 2019, </w:t>
      </w:r>
      <w:r w:rsidRPr="008B24CF">
        <w:rPr>
          <w:rFonts w:asciiTheme="minorHAnsi" w:hAnsiTheme="minorHAnsi" w:cstheme="minorHAnsi"/>
          <w:color w:val="000000" w:themeColor="text1"/>
          <w:spacing w:val="2"/>
          <w:sz w:val="21"/>
        </w:rPr>
        <w:t>richiede di analizzare:</w:t>
      </w:r>
    </w:p>
    <w:p w14:paraId="4E6180AB" w14:textId="6A895B89" w:rsidR="006E318D" w:rsidRPr="008B24CF" w:rsidRDefault="00A669B3" w:rsidP="00A14E5B">
      <w:pPr>
        <w:pStyle w:val="ListParagraph"/>
        <w:widowControl w:val="0"/>
        <w:numPr>
          <w:ilvl w:val="0"/>
          <w:numId w:val="5"/>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il </w:t>
      </w:r>
      <w:r w:rsidRPr="008B24CF">
        <w:rPr>
          <w:rFonts w:asciiTheme="minorHAnsi" w:hAnsiTheme="minorHAnsi" w:cstheme="minorHAnsi"/>
          <w:b/>
          <w:i/>
          <w:color w:val="002060"/>
          <w:spacing w:val="2"/>
          <w:sz w:val="21"/>
        </w:rPr>
        <w:t>contesto esterno</w:t>
      </w:r>
      <w:r w:rsidRPr="008B24CF">
        <w:rPr>
          <w:rFonts w:asciiTheme="minorHAnsi" w:hAnsiTheme="minorHAnsi" w:cstheme="minorHAnsi"/>
          <w:color w:val="000000" w:themeColor="text1"/>
          <w:spacing w:val="2"/>
          <w:sz w:val="21"/>
        </w:rPr>
        <w:t>, relativo alle caratteristiche dell’ambiente nel quale 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w:t>
      </w:r>
      <w:r w:rsidR="006E318D" w:rsidRPr="008B24CF">
        <w:rPr>
          <w:rFonts w:asciiTheme="minorHAnsi" w:hAnsiTheme="minorHAnsi" w:cstheme="minorHAnsi"/>
          <w:color w:val="000000" w:themeColor="text1"/>
          <w:spacing w:val="2"/>
          <w:sz w:val="21"/>
        </w:rPr>
        <w:t>svolge le proprie attivit</w:t>
      </w:r>
      <w:r w:rsidR="00206776">
        <w:rPr>
          <w:rFonts w:asciiTheme="minorHAnsi" w:hAnsiTheme="minorHAnsi" w:cstheme="minorHAnsi"/>
          <w:color w:val="000000" w:themeColor="text1"/>
          <w:spacing w:val="2"/>
          <w:sz w:val="21"/>
        </w:rPr>
        <w:t>à</w:t>
      </w:r>
      <w:r w:rsidR="006E318D" w:rsidRPr="008B24CF">
        <w:rPr>
          <w:rFonts w:asciiTheme="minorHAnsi" w:hAnsiTheme="minorHAnsi" w:cstheme="minorHAnsi"/>
          <w:color w:val="000000" w:themeColor="text1"/>
          <w:spacing w:val="2"/>
          <w:sz w:val="21"/>
        </w:rPr>
        <w:t xml:space="preserve"> istituzionali</w:t>
      </w:r>
      <w:r w:rsidRPr="008B24CF">
        <w:rPr>
          <w:rFonts w:asciiTheme="minorHAnsi" w:hAnsiTheme="minorHAnsi" w:cstheme="minorHAnsi"/>
          <w:color w:val="000000" w:themeColor="text1"/>
          <w:spacing w:val="2"/>
          <w:sz w:val="21"/>
        </w:rPr>
        <w:t xml:space="preserve">, con riferimento a variabili culturali, criminologiche, sociali ed economiche del territorio. </w:t>
      </w:r>
    </w:p>
    <w:p w14:paraId="0D920427" w14:textId="77777777" w:rsidR="00A669B3" w:rsidRPr="008B24CF" w:rsidRDefault="00A669B3" w:rsidP="00DE5741">
      <w:pPr>
        <w:pStyle w:val="ListParagraph"/>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In tal senso, vanno considerati sia i fattori legati al territorio di riferimento, sia le relazioni e le possibili influenze esistenti con i portatori e i rappresentanti di interessi esterni, al fine di comprendere le dinamiche territoriali di riferimento e le principali influenze e pressioni a cui una struttura è sottoposta, per poter indirizzare con maggiore efficacia e precisione la strategia di gestione del rischio.</w:t>
      </w:r>
    </w:p>
    <w:p w14:paraId="35B61274" w14:textId="77777777" w:rsidR="00A669B3" w:rsidRPr="008B24CF" w:rsidRDefault="00A669B3" w:rsidP="00A14E5B">
      <w:pPr>
        <w:pStyle w:val="ListParagraph"/>
        <w:widowControl w:val="0"/>
        <w:numPr>
          <w:ilvl w:val="0"/>
          <w:numId w:val="5"/>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il </w:t>
      </w:r>
      <w:r w:rsidRPr="008B24CF">
        <w:rPr>
          <w:rFonts w:asciiTheme="minorHAnsi" w:hAnsiTheme="minorHAnsi" w:cstheme="minorHAnsi"/>
          <w:b/>
          <w:i/>
          <w:color w:val="002060"/>
          <w:spacing w:val="2"/>
          <w:sz w:val="21"/>
        </w:rPr>
        <w:t>contesto interno</w:t>
      </w:r>
      <w:r w:rsidRPr="008B24CF">
        <w:rPr>
          <w:rFonts w:asciiTheme="minorHAnsi" w:hAnsiTheme="minorHAnsi" w:cstheme="minorHAnsi"/>
          <w:color w:val="000000" w:themeColor="text1"/>
          <w:spacing w:val="2"/>
          <w:sz w:val="21"/>
        </w:rPr>
        <w:t xml:space="preserve">, relativo agli aspetti legati all’organizzazione e alla gestione operativa dell’Azienda, e conduce alla mappatura dei processi aziendali. </w:t>
      </w:r>
    </w:p>
    <w:p w14:paraId="24EEAE28" w14:textId="250E54EB" w:rsidR="00FA183A" w:rsidRPr="00893900" w:rsidRDefault="00EB0341" w:rsidP="009A5F48">
      <w:pPr>
        <w:pStyle w:val="ListParagraph"/>
        <w:numPr>
          <w:ilvl w:val="2"/>
          <w:numId w:val="35"/>
        </w:numPr>
        <w:snapToGrid w:val="0"/>
        <w:spacing w:before="120" w:after="120"/>
        <w:ind w:left="709"/>
        <w:contextualSpacing w:val="0"/>
        <w:rPr>
          <w:rFonts w:asciiTheme="minorHAnsi" w:hAnsiTheme="minorHAnsi" w:cstheme="minorHAnsi"/>
          <w:i/>
          <w:color w:val="0364CE"/>
          <w:spacing w:val="2"/>
          <w:sz w:val="21"/>
        </w:rPr>
      </w:pPr>
      <w:r w:rsidRPr="00893900">
        <w:rPr>
          <w:rFonts w:asciiTheme="minorHAnsi" w:hAnsiTheme="minorHAnsi" w:cstheme="minorHAnsi"/>
          <w:i/>
          <w:color w:val="0364CE"/>
          <w:spacing w:val="2"/>
          <w:sz w:val="21"/>
        </w:rPr>
        <w:t>Analisi del contesto esterno</w:t>
      </w:r>
    </w:p>
    <w:p w14:paraId="739BE8FA" w14:textId="143F56D4" w:rsidR="007C605F" w:rsidRPr="008B24CF" w:rsidRDefault="007C605F"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AI fini dell’analisi del contesto esterno sono stati esaminati i dati elaborati dalle Relazioni diramate dall’A.N.AC.</w:t>
      </w:r>
      <w:r w:rsidR="00AE6E46" w:rsidRPr="008B24CF">
        <w:rPr>
          <w:rFonts w:asciiTheme="minorHAnsi" w:hAnsiTheme="minorHAnsi" w:cstheme="minorHAnsi"/>
          <w:color w:val="000000" w:themeColor="text1"/>
          <w:sz w:val="21"/>
        </w:rPr>
        <w:t xml:space="preserve"> (in particolare, i dati afferenti all</w:t>
      </w:r>
      <w:r w:rsidR="006168E7" w:rsidRPr="008B24CF">
        <w:rPr>
          <w:rFonts w:asciiTheme="minorHAnsi" w:hAnsiTheme="minorHAnsi" w:cstheme="minorHAnsi"/>
          <w:color w:val="000000" w:themeColor="text1"/>
          <w:sz w:val="21"/>
        </w:rPr>
        <w:t>e</w:t>
      </w:r>
      <w:r w:rsidR="00AE6E46" w:rsidRPr="008B24CF">
        <w:rPr>
          <w:rFonts w:asciiTheme="minorHAnsi" w:hAnsiTheme="minorHAnsi" w:cstheme="minorHAnsi"/>
          <w:color w:val="000000" w:themeColor="text1"/>
          <w:sz w:val="21"/>
        </w:rPr>
        <w:t xml:space="preserve"> Region</w:t>
      </w:r>
      <w:r w:rsidR="00B41D48" w:rsidRPr="008B24CF">
        <w:rPr>
          <w:rFonts w:asciiTheme="minorHAnsi" w:hAnsiTheme="minorHAnsi" w:cstheme="minorHAnsi"/>
          <w:color w:val="000000" w:themeColor="text1"/>
          <w:sz w:val="21"/>
        </w:rPr>
        <w:t>i</w:t>
      </w:r>
      <w:r w:rsidR="00AE6E46" w:rsidRPr="008B24CF">
        <w:rPr>
          <w:rFonts w:asciiTheme="minorHAnsi" w:hAnsiTheme="minorHAnsi" w:cstheme="minorHAnsi"/>
          <w:color w:val="000000" w:themeColor="text1"/>
          <w:sz w:val="21"/>
        </w:rPr>
        <w:t xml:space="preserve"> </w:t>
      </w:r>
      <w:r w:rsidR="00324D04" w:rsidRPr="008B24CF">
        <w:rPr>
          <w:rFonts w:asciiTheme="minorHAnsi" w:hAnsiTheme="minorHAnsi" w:cstheme="minorHAnsi"/>
          <w:color w:val="000000" w:themeColor="text1"/>
          <w:sz w:val="21"/>
        </w:rPr>
        <w:t>Piemonte</w:t>
      </w:r>
      <w:r w:rsidR="008B24CF">
        <w:rPr>
          <w:rFonts w:asciiTheme="minorHAnsi" w:hAnsiTheme="minorHAnsi" w:cstheme="minorHAnsi"/>
          <w:color w:val="000000" w:themeColor="text1"/>
          <w:sz w:val="21"/>
        </w:rPr>
        <w:t>, Lombardia e Valle d’Aosta, quali territori di afferenza delle Soci</w:t>
      </w:r>
      <w:r w:rsidR="00AE6E46"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dal Ministero dell’Interno nonché i dati rappresentati </w:t>
      </w:r>
      <w:r w:rsidR="00575EEF" w:rsidRPr="008B24CF">
        <w:rPr>
          <w:rFonts w:asciiTheme="minorHAnsi" w:hAnsiTheme="minorHAnsi" w:cstheme="minorHAnsi"/>
          <w:color w:val="000000" w:themeColor="text1"/>
          <w:sz w:val="21"/>
        </w:rPr>
        <w:t xml:space="preserve">dalle Pubbliche Amministrazioni che partecipano al capitale sociale di </w:t>
      </w:r>
      <w:r w:rsidR="002B5695">
        <w:rPr>
          <w:rFonts w:asciiTheme="minorHAnsi" w:hAnsiTheme="minorHAnsi" w:cstheme="minorHAnsi"/>
          <w:color w:val="000000" w:themeColor="text1"/>
          <w:sz w:val="21"/>
        </w:rPr>
        <w:t xml:space="preserve">HUB </w:t>
      </w:r>
      <w:r w:rsidR="00592EAE" w:rsidRPr="008B24CF">
        <w:rPr>
          <w:rFonts w:asciiTheme="minorHAnsi" w:hAnsiTheme="minorHAnsi" w:cstheme="minorHAnsi"/>
          <w:color w:val="000000" w:themeColor="text1"/>
          <w:sz w:val="21"/>
        </w:rPr>
        <w:t>NODES</w:t>
      </w:r>
      <w:r w:rsidRPr="008B24CF">
        <w:rPr>
          <w:rFonts w:asciiTheme="minorHAnsi" w:hAnsiTheme="minorHAnsi" w:cstheme="minorHAnsi"/>
          <w:color w:val="000000" w:themeColor="text1"/>
          <w:sz w:val="21"/>
        </w:rPr>
        <w:t>, ne</w:t>
      </w:r>
      <w:r w:rsidR="00575EEF" w:rsidRPr="008B24CF">
        <w:rPr>
          <w:rFonts w:asciiTheme="minorHAnsi" w:hAnsiTheme="minorHAnsi" w:cstheme="minorHAnsi"/>
          <w:color w:val="000000" w:themeColor="text1"/>
          <w:sz w:val="21"/>
        </w:rPr>
        <w:t>i</w:t>
      </w:r>
      <w:r w:rsidRPr="008B24CF">
        <w:rPr>
          <w:rFonts w:asciiTheme="minorHAnsi" w:hAnsiTheme="minorHAnsi" w:cstheme="minorHAnsi"/>
          <w:color w:val="000000" w:themeColor="text1"/>
          <w:sz w:val="21"/>
        </w:rPr>
        <w:t xml:space="preserve"> rispettiv</w:t>
      </w:r>
      <w:r w:rsidR="00575EEF" w:rsidRPr="008B24CF">
        <w:rPr>
          <w:rFonts w:asciiTheme="minorHAnsi" w:hAnsiTheme="minorHAnsi" w:cstheme="minorHAnsi"/>
          <w:color w:val="000000" w:themeColor="text1"/>
          <w:sz w:val="21"/>
        </w:rPr>
        <w:t>i</w:t>
      </w:r>
      <w:r w:rsidRPr="008B24CF">
        <w:rPr>
          <w:rFonts w:asciiTheme="minorHAnsi" w:hAnsiTheme="minorHAnsi" w:cstheme="minorHAnsi"/>
          <w:color w:val="000000" w:themeColor="text1"/>
          <w:sz w:val="21"/>
        </w:rPr>
        <w:t xml:space="preserve"> PTPCT</w:t>
      </w:r>
      <w:r w:rsidR="00AE6E46" w:rsidRPr="008B24CF">
        <w:rPr>
          <w:rFonts w:asciiTheme="minorHAnsi" w:hAnsiTheme="minorHAnsi" w:cstheme="minorHAnsi"/>
          <w:color w:val="000000" w:themeColor="text1"/>
          <w:sz w:val="21"/>
        </w:rPr>
        <w:t xml:space="preserve"> (contesto esterno)</w:t>
      </w:r>
      <w:r w:rsidRPr="008B24CF">
        <w:rPr>
          <w:rFonts w:asciiTheme="minorHAnsi" w:hAnsiTheme="minorHAnsi" w:cstheme="minorHAnsi"/>
          <w:color w:val="000000" w:themeColor="text1"/>
          <w:sz w:val="21"/>
        </w:rPr>
        <w:t>, anche in una ottica di coordinamento tra i due sistemi, al fine di (i) riflettere sui possibili rischi esterni e, al contempo, (ii) individuare i portatori di interessi che potrebbero incidere sull’operativit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w:t>
      </w:r>
    </w:p>
    <w:p w14:paraId="5CE8DAB9" w14:textId="5FB5DC56" w:rsidR="00324D04" w:rsidRPr="008B24CF" w:rsidRDefault="00324D04"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Le fonti consulta</w:t>
      </w:r>
      <w:r w:rsidR="003C61A8" w:rsidRPr="008B24CF">
        <w:rPr>
          <w:rFonts w:asciiTheme="minorHAnsi" w:hAnsiTheme="minorHAnsi" w:cstheme="minorHAnsi"/>
          <w:color w:val="000000" w:themeColor="text1"/>
          <w:sz w:val="21"/>
        </w:rPr>
        <w:t>t</w:t>
      </w:r>
      <w:r w:rsidRPr="008B24CF">
        <w:rPr>
          <w:rFonts w:asciiTheme="minorHAnsi" w:hAnsiTheme="minorHAnsi" w:cstheme="minorHAnsi"/>
          <w:color w:val="000000" w:themeColor="text1"/>
          <w:sz w:val="21"/>
        </w:rPr>
        <w:t>e dal RPCT per la disamina del contesto esterno sono agli atti dell’Ufficio del RPCT.</w:t>
      </w:r>
    </w:p>
    <w:p w14:paraId="5ED2B85D" w14:textId="58D15C83" w:rsidR="005579CC" w:rsidRPr="008B24CF" w:rsidRDefault="005579CC"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Il RPCT ha fatto altresì riferimento ai dati presenti nella </w:t>
      </w:r>
      <w:r w:rsidRPr="008B24CF">
        <w:rPr>
          <w:rFonts w:asciiTheme="minorHAnsi" w:hAnsiTheme="minorHAnsi" w:cstheme="minorHAnsi"/>
          <w:i/>
          <w:color w:val="000000" w:themeColor="text1"/>
          <w:sz w:val="21"/>
        </w:rPr>
        <w:t xml:space="preserve">dashboard </w:t>
      </w:r>
      <w:r w:rsidRPr="008B24CF">
        <w:rPr>
          <w:rFonts w:asciiTheme="minorHAnsi" w:hAnsiTheme="minorHAnsi" w:cstheme="minorHAnsi"/>
          <w:color w:val="000000" w:themeColor="text1"/>
          <w:sz w:val="21"/>
        </w:rPr>
        <w:t>di A.N.AC. relativa agli indicatori di contesto</w:t>
      </w:r>
      <w:r w:rsidR="00D13C93" w:rsidRPr="008B24CF">
        <w:rPr>
          <w:rFonts w:asciiTheme="minorHAnsi" w:hAnsiTheme="minorHAnsi" w:cstheme="minorHAnsi"/>
          <w:color w:val="000000" w:themeColor="text1"/>
          <w:sz w:val="21"/>
        </w:rPr>
        <w:t>, con particolare riferimento all</w:t>
      </w:r>
      <w:r w:rsidR="00FD624B" w:rsidRPr="008B24CF">
        <w:rPr>
          <w:rFonts w:asciiTheme="minorHAnsi" w:hAnsiTheme="minorHAnsi" w:cstheme="minorHAnsi"/>
          <w:color w:val="000000" w:themeColor="text1"/>
          <w:sz w:val="21"/>
        </w:rPr>
        <w:t>e</w:t>
      </w:r>
      <w:r w:rsidR="00D13C93" w:rsidRPr="008B24CF">
        <w:rPr>
          <w:rFonts w:asciiTheme="minorHAnsi" w:hAnsiTheme="minorHAnsi" w:cstheme="minorHAnsi"/>
          <w:color w:val="000000" w:themeColor="text1"/>
          <w:sz w:val="21"/>
        </w:rPr>
        <w:t xml:space="preserve"> Region</w:t>
      </w:r>
      <w:r w:rsidR="00FD624B" w:rsidRPr="008B24CF">
        <w:rPr>
          <w:rFonts w:asciiTheme="minorHAnsi" w:hAnsiTheme="minorHAnsi" w:cstheme="minorHAnsi"/>
          <w:color w:val="000000" w:themeColor="text1"/>
          <w:sz w:val="21"/>
        </w:rPr>
        <w:t>i</w:t>
      </w:r>
      <w:r w:rsidR="00D13C93" w:rsidRPr="008B24CF">
        <w:rPr>
          <w:rFonts w:asciiTheme="minorHAnsi" w:hAnsiTheme="minorHAnsi" w:cstheme="minorHAnsi"/>
          <w:color w:val="000000" w:themeColor="text1"/>
          <w:sz w:val="21"/>
        </w:rPr>
        <w:t xml:space="preserve"> Piemonte</w:t>
      </w:r>
      <w:r w:rsidR="00FD624B" w:rsidRPr="008B24CF">
        <w:rPr>
          <w:rFonts w:asciiTheme="minorHAnsi" w:hAnsiTheme="minorHAnsi" w:cstheme="minorHAnsi"/>
          <w:color w:val="000000" w:themeColor="text1"/>
          <w:sz w:val="21"/>
        </w:rPr>
        <w:t xml:space="preserve">, </w:t>
      </w:r>
      <w:r w:rsidR="00BD557D">
        <w:rPr>
          <w:rFonts w:asciiTheme="minorHAnsi" w:hAnsiTheme="minorHAnsi" w:cstheme="minorHAnsi"/>
          <w:color w:val="000000" w:themeColor="text1"/>
          <w:sz w:val="21"/>
        </w:rPr>
        <w:t>Lombardia e Valle d’Aosta</w:t>
      </w:r>
      <w:r w:rsidR="00D13C93" w:rsidRPr="008B24CF">
        <w:rPr>
          <w:rFonts w:asciiTheme="minorHAnsi" w:hAnsiTheme="minorHAnsi" w:cstheme="minorHAnsi"/>
          <w:color w:val="000000" w:themeColor="text1"/>
          <w:sz w:val="21"/>
        </w:rPr>
        <w:t>.</w:t>
      </w:r>
    </w:p>
    <w:p w14:paraId="5247E80B" w14:textId="071332A2" w:rsidR="00592EAE" w:rsidRPr="00201FC1" w:rsidRDefault="000F044D" w:rsidP="00DE5741">
      <w:pPr>
        <w:pStyle w:val="NormalWeb"/>
        <w:snapToGrid w:val="0"/>
        <w:spacing w:before="120" w:beforeAutospacing="0" w:after="120" w:afterAutospacing="0"/>
        <w:jc w:val="both"/>
        <w:rPr>
          <w:rFonts w:asciiTheme="minorHAnsi" w:hAnsiTheme="minorHAnsi"/>
          <w:b/>
          <w:color w:val="000000" w:themeColor="text1"/>
          <w:sz w:val="21"/>
        </w:rPr>
      </w:pPr>
      <w:r w:rsidRPr="00201FC1">
        <w:rPr>
          <w:rFonts w:asciiTheme="minorHAnsi" w:hAnsiTheme="minorHAnsi"/>
          <w:b/>
          <w:color w:val="000000" w:themeColor="text1"/>
          <w:sz w:val="21"/>
        </w:rPr>
        <w:t xml:space="preserve">In base alle fonti statistiche dell’Istat aggiornate </w:t>
      </w:r>
      <w:r w:rsidR="009724DD" w:rsidRPr="00201FC1">
        <w:rPr>
          <w:rFonts w:asciiTheme="minorHAnsi" w:hAnsiTheme="minorHAnsi" w:cstheme="minorHAnsi"/>
          <w:b/>
          <w:color w:val="000000" w:themeColor="text1"/>
          <w:sz w:val="21"/>
          <w:szCs w:val="21"/>
        </w:rPr>
        <w:t>al 1° gennaio 2024</w:t>
      </w:r>
      <w:r w:rsidR="00436F5C" w:rsidRPr="00201FC1">
        <w:rPr>
          <w:rStyle w:val="FootnoteReference"/>
          <w:rFonts w:asciiTheme="minorHAnsi" w:hAnsiTheme="minorHAnsi" w:cstheme="minorHAnsi"/>
          <w:b/>
          <w:color w:val="000000" w:themeColor="text1"/>
          <w:sz w:val="21"/>
          <w:szCs w:val="21"/>
        </w:rPr>
        <w:footnoteReference w:id="2"/>
      </w:r>
      <w:r w:rsidR="00B97898" w:rsidRPr="00201FC1">
        <w:rPr>
          <w:rFonts w:asciiTheme="minorHAnsi" w:hAnsiTheme="minorHAnsi" w:cstheme="minorHAnsi"/>
          <w:b/>
          <w:color w:val="000000" w:themeColor="text1"/>
          <w:sz w:val="21"/>
          <w:szCs w:val="21"/>
        </w:rPr>
        <w:t>,</w:t>
      </w:r>
      <w:r w:rsidR="00B97898" w:rsidRPr="00201FC1">
        <w:rPr>
          <w:rFonts w:asciiTheme="minorHAnsi" w:hAnsiTheme="minorHAnsi"/>
          <w:b/>
          <w:color w:val="000000" w:themeColor="text1"/>
          <w:sz w:val="21"/>
        </w:rPr>
        <w:t xml:space="preserve"> </w:t>
      </w:r>
      <w:r w:rsidRPr="00201FC1">
        <w:rPr>
          <w:rFonts w:asciiTheme="minorHAnsi" w:hAnsiTheme="minorHAnsi"/>
          <w:b/>
          <w:color w:val="000000" w:themeColor="text1"/>
          <w:sz w:val="21"/>
        </w:rPr>
        <w:t xml:space="preserve">nella Regione Piemonte risiedono </w:t>
      </w:r>
      <w:r w:rsidR="007809C9" w:rsidRPr="00201FC1">
        <w:rPr>
          <w:rFonts w:asciiTheme="minorHAnsi" w:hAnsiTheme="minorHAnsi"/>
          <w:b/>
          <w:color w:val="000000" w:themeColor="text1"/>
          <w:sz w:val="21"/>
        </w:rPr>
        <w:t>4.251.</w:t>
      </w:r>
      <w:r w:rsidR="007809C9" w:rsidRPr="00201FC1">
        <w:rPr>
          <w:rFonts w:asciiTheme="minorHAnsi" w:hAnsiTheme="minorHAnsi" w:cstheme="minorHAnsi"/>
          <w:b/>
          <w:color w:val="000000" w:themeColor="text1"/>
          <w:sz w:val="21"/>
          <w:szCs w:val="21"/>
        </w:rPr>
        <w:t>623</w:t>
      </w:r>
      <w:r w:rsidR="007809C9" w:rsidRPr="00201FC1">
        <w:rPr>
          <w:rFonts w:asciiTheme="minorHAnsi" w:hAnsiTheme="minorHAnsi"/>
          <w:b/>
          <w:color w:val="000000" w:themeColor="text1"/>
          <w:sz w:val="21"/>
        </w:rPr>
        <w:t xml:space="preserve"> </w:t>
      </w:r>
      <w:r w:rsidRPr="00201FC1">
        <w:rPr>
          <w:rFonts w:asciiTheme="minorHAnsi" w:hAnsiTheme="minorHAnsi"/>
          <w:b/>
          <w:color w:val="000000" w:themeColor="text1"/>
          <w:sz w:val="21"/>
        </w:rPr>
        <w:t>abitanti, così suddivisi:</w:t>
      </w:r>
    </w:p>
    <w:p w14:paraId="4601B85F" w14:textId="068A20E2" w:rsidR="000F044D" w:rsidRPr="00201FC1" w:rsidRDefault="000318A7" w:rsidP="009A5F48">
      <w:pPr>
        <w:pStyle w:val="NormalWeb"/>
        <w:numPr>
          <w:ilvl w:val="0"/>
          <w:numId w:val="56"/>
        </w:numPr>
        <w:snapToGrid w:val="0"/>
        <w:spacing w:before="12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2.</w:t>
      </w:r>
      <w:r w:rsidRPr="00201FC1">
        <w:rPr>
          <w:rFonts w:asciiTheme="minorHAnsi" w:hAnsiTheme="minorHAnsi" w:cstheme="minorHAnsi"/>
          <w:color w:val="000000" w:themeColor="text1"/>
          <w:sz w:val="21"/>
          <w:szCs w:val="21"/>
        </w:rPr>
        <w:t>17</w:t>
      </w:r>
      <w:r w:rsidR="007809C9" w:rsidRPr="00201FC1">
        <w:rPr>
          <w:rFonts w:asciiTheme="minorHAnsi" w:hAnsiTheme="minorHAnsi" w:cstheme="minorHAnsi"/>
          <w:color w:val="000000" w:themeColor="text1"/>
          <w:sz w:val="21"/>
          <w:szCs w:val="21"/>
        </w:rPr>
        <w:t>4</w:t>
      </w:r>
      <w:r w:rsidRPr="00201FC1">
        <w:rPr>
          <w:rFonts w:asciiTheme="minorHAnsi" w:hAnsiTheme="minorHAnsi" w:cstheme="minorHAnsi"/>
          <w:color w:val="000000" w:themeColor="text1"/>
          <w:sz w:val="21"/>
          <w:szCs w:val="21"/>
        </w:rPr>
        <w:t>.</w:t>
      </w:r>
      <w:r w:rsidR="007809C9" w:rsidRPr="00201FC1">
        <w:rPr>
          <w:rFonts w:asciiTheme="minorHAnsi" w:hAnsiTheme="minorHAnsi" w:cstheme="minorHAnsi"/>
          <w:color w:val="000000" w:themeColor="text1"/>
          <w:sz w:val="21"/>
          <w:szCs w:val="21"/>
        </w:rPr>
        <w:t>321</w:t>
      </w:r>
      <w:r w:rsidR="000F044D" w:rsidRPr="00201FC1">
        <w:rPr>
          <w:rFonts w:asciiTheme="minorHAnsi" w:hAnsiTheme="minorHAnsi"/>
          <w:color w:val="000000" w:themeColor="text1"/>
          <w:sz w:val="21"/>
        </w:rPr>
        <w:t xml:space="preserve"> femmine;</w:t>
      </w:r>
    </w:p>
    <w:p w14:paraId="091ADC84" w14:textId="7C1C4222" w:rsidR="000F044D" w:rsidRPr="00201FC1" w:rsidRDefault="000318A7" w:rsidP="009A5F48">
      <w:pPr>
        <w:pStyle w:val="NormalWeb"/>
        <w:numPr>
          <w:ilvl w:val="0"/>
          <w:numId w:val="56"/>
        </w:numPr>
        <w:snapToGrid w:val="0"/>
        <w:spacing w:before="12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2.</w:t>
      </w:r>
      <w:r w:rsidR="007809C9" w:rsidRPr="00201FC1">
        <w:rPr>
          <w:rFonts w:asciiTheme="minorHAnsi" w:hAnsiTheme="minorHAnsi" w:cstheme="minorHAnsi"/>
          <w:color w:val="000000" w:themeColor="text1"/>
          <w:sz w:val="21"/>
          <w:szCs w:val="21"/>
        </w:rPr>
        <w:t>077</w:t>
      </w:r>
      <w:r w:rsidRPr="00201FC1">
        <w:rPr>
          <w:rFonts w:asciiTheme="minorHAnsi" w:hAnsiTheme="minorHAnsi" w:cstheme="minorHAnsi"/>
          <w:color w:val="000000" w:themeColor="text1"/>
          <w:sz w:val="21"/>
          <w:szCs w:val="21"/>
        </w:rPr>
        <w:t>.</w:t>
      </w:r>
      <w:r w:rsidR="007809C9" w:rsidRPr="00201FC1">
        <w:rPr>
          <w:rFonts w:asciiTheme="minorHAnsi" w:hAnsiTheme="minorHAnsi" w:cstheme="minorHAnsi"/>
          <w:color w:val="000000" w:themeColor="text1"/>
          <w:sz w:val="21"/>
          <w:szCs w:val="21"/>
        </w:rPr>
        <w:t>302</w:t>
      </w:r>
      <w:r w:rsidR="000F044D" w:rsidRPr="00201FC1">
        <w:rPr>
          <w:rFonts w:asciiTheme="minorHAnsi" w:hAnsiTheme="minorHAnsi"/>
          <w:color w:val="000000" w:themeColor="text1"/>
          <w:sz w:val="21"/>
        </w:rPr>
        <w:t xml:space="preserve"> maschi.</w:t>
      </w:r>
    </w:p>
    <w:p w14:paraId="0B18952B" w14:textId="63220FDB" w:rsidR="00097430" w:rsidRPr="00201FC1" w:rsidRDefault="00097430" w:rsidP="00097430">
      <w:pPr>
        <w:pStyle w:val="NormalWeb"/>
        <w:spacing w:before="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 xml:space="preserve">La popolazione di origine straniera è composta da </w:t>
      </w:r>
      <w:r w:rsidR="009724DD" w:rsidRPr="00201FC1">
        <w:rPr>
          <w:rFonts w:asciiTheme="minorHAnsi" w:hAnsiTheme="minorHAnsi" w:cstheme="minorHAnsi"/>
          <w:color w:val="000000" w:themeColor="text1"/>
          <w:sz w:val="21"/>
          <w:szCs w:val="21"/>
        </w:rPr>
        <w:t>428.905</w:t>
      </w:r>
      <w:r w:rsidR="00205892" w:rsidRPr="00201FC1">
        <w:rPr>
          <w:rFonts w:asciiTheme="minorHAnsi" w:hAnsiTheme="minorHAnsi"/>
          <w:color w:val="000000" w:themeColor="text1"/>
          <w:sz w:val="21"/>
        </w:rPr>
        <w:t xml:space="preserve"> </w:t>
      </w:r>
      <w:r w:rsidRPr="00201FC1">
        <w:rPr>
          <w:rFonts w:asciiTheme="minorHAnsi" w:hAnsiTheme="minorHAnsi"/>
          <w:color w:val="000000" w:themeColor="text1"/>
          <w:sz w:val="21"/>
        </w:rPr>
        <w:t>residenti, così suddivisi:</w:t>
      </w:r>
    </w:p>
    <w:p w14:paraId="491F5BD3" w14:textId="2CC727FD" w:rsidR="00097430" w:rsidRPr="00201FC1" w:rsidRDefault="009724DD" w:rsidP="009A5F48">
      <w:pPr>
        <w:pStyle w:val="NormalWeb"/>
        <w:numPr>
          <w:ilvl w:val="0"/>
          <w:numId w:val="61"/>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216.270</w:t>
      </w:r>
      <w:r w:rsidR="00205892" w:rsidRPr="00201FC1">
        <w:rPr>
          <w:rFonts w:asciiTheme="minorHAnsi" w:hAnsiTheme="minorHAnsi"/>
          <w:color w:val="000000" w:themeColor="text1"/>
          <w:sz w:val="21"/>
        </w:rPr>
        <w:t xml:space="preserve"> </w:t>
      </w:r>
      <w:r w:rsidR="00097430" w:rsidRPr="00201FC1">
        <w:rPr>
          <w:rFonts w:asciiTheme="minorHAnsi" w:hAnsiTheme="minorHAnsi"/>
          <w:color w:val="000000" w:themeColor="text1"/>
          <w:sz w:val="21"/>
        </w:rPr>
        <w:t>femmine;</w:t>
      </w:r>
    </w:p>
    <w:p w14:paraId="374271E8" w14:textId="6F55F02C" w:rsidR="00097430" w:rsidRPr="00201FC1" w:rsidRDefault="009724DD" w:rsidP="009A5F48">
      <w:pPr>
        <w:pStyle w:val="NormalWeb"/>
        <w:numPr>
          <w:ilvl w:val="0"/>
          <w:numId w:val="61"/>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212.235</w:t>
      </w:r>
      <w:r w:rsidR="00205892" w:rsidRPr="00201FC1">
        <w:rPr>
          <w:rFonts w:asciiTheme="minorHAnsi" w:hAnsiTheme="minorHAnsi"/>
          <w:color w:val="000000" w:themeColor="text1"/>
          <w:sz w:val="21"/>
        </w:rPr>
        <w:t xml:space="preserve"> </w:t>
      </w:r>
      <w:r w:rsidR="00097430" w:rsidRPr="00201FC1">
        <w:rPr>
          <w:rFonts w:asciiTheme="minorHAnsi" w:hAnsiTheme="minorHAnsi"/>
          <w:color w:val="000000" w:themeColor="text1"/>
          <w:sz w:val="21"/>
        </w:rPr>
        <w:t>maschi.</w:t>
      </w:r>
    </w:p>
    <w:p w14:paraId="701DD128" w14:textId="4EEBAAF7" w:rsidR="00DC46C0" w:rsidRPr="00201FC1" w:rsidRDefault="00DC46C0" w:rsidP="00DC46C0">
      <w:pPr>
        <w:pStyle w:val="NormalWeb"/>
        <w:spacing w:before="0" w:beforeAutospacing="0" w:after="120" w:afterAutospacing="0"/>
        <w:jc w:val="both"/>
        <w:rPr>
          <w:rFonts w:asciiTheme="minorHAnsi" w:hAnsiTheme="minorHAnsi"/>
          <w:b/>
          <w:color w:val="000000" w:themeColor="text1"/>
          <w:sz w:val="21"/>
        </w:rPr>
      </w:pPr>
      <w:r w:rsidRPr="00201FC1">
        <w:rPr>
          <w:rFonts w:asciiTheme="minorHAnsi" w:hAnsiTheme="minorHAnsi"/>
          <w:b/>
          <w:color w:val="000000" w:themeColor="text1"/>
          <w:sz w:val="21"/>
        </w:rPr>
        <w:t xml:space="preserve">Per quanto riguarda, invece, la Regione Lombardia gli abitanti sono </w:t>
      </w:r>
      <w:r w:rsidR="000C7C7F" w:rsidRPr="00201FC1">
        <w:rPr>
          <w:rFonts w:asciiTheme="minorHAnsi" w:hAnsiTheme="minorHAnsi" w:cstheme="minorHAnsi"/>
          <w:b/>
          <w:color w:val="000000" w:themeColor="text1"/>
          <w:sz w:val="21"/>
          <w:szCs w:val="21"/>
        </w:rPr>
        <w:t>10.012.054</w:t>
      </w:r>
      <w:r w:rsidRPr="00201FC1">
        <w:rPr>
          <w:rFonts w:asciiTheme="minorHAnsi" w:hAnsiTheme="minorHAnsi"/>
          <w:b/>
          <w:color w:val="000000" w:themeColor="text1"/>
          <w:sz w:val="21"/>
        </w:rPr>
        <w:t>, di cui:</w:t>
      </w:r>
    </w:p>
    <w:p w14:paraId="6A5D46BE" w14:textId="420A9D9F" w:rsidR="00DC46C0" w:rsidRPr="00201FC1" w:rsidRDefault="00FB5FF5" w:rsidP="009A5F48">
      <w:pPr>
        <w:pStyle w:val="NormalWeb"/>
        <w:numPr>
          <w:ilvl w:val="0"/>
          <w:numId w:val="57"/>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5.</w:t>
      </w:r>
      <w:r w:rsidRPr="00201FC1">
        <w:rPr>
          <w:rFonts w:asciiTheme="minorHAnsi" w:hAnsiTheme="minorHAnsi" w:cstheme="minorHAnsi"/>
          <w:color w:val="000000" w:themeColor="text1"/>
          <w:sz w:val="21"/>
          <w:szCs w:val="21"/>
        </w:rPr>
        <w:t>0</w:t>
      </w:r>
      <w:r w:rsidR="000C7C7F" w:rsidRPr="00201FC1">
        <w:rPr>
          <w:rFonts w:asciiTheme="minorHAnsi" w:hAnsiTheme="minorHAnsi" w:cstheme="minorHAnsi"/>
          <w:color w:val="000000" w:themeColor="text1"/>
          <w:sz w:val="21"/>
          <w:szCs w:val="21"/>
        </w:rPr>
        <w:t>8</w:t>
      </w:r>
      <w:r w:rsidRPr="00201FC1">
        <w:rPr>
          <w:rFonts w:asciiTheme="minorHAnsi" w:hAnsiTheme="minorHAnsi" w:cstheme="minorHAnsi"/>
          <w:color w:val="000000" w:themeColor="text1"/>
          <w:sz w:val="21"/>
          <w:szCs w:val="21"/>
        </w:rPr>
        <w:t>5.</w:t>
      </w:r>
      <w:r w:rsidR="000C7C7F" w:rsidRPr="00201FC1">
        <w:rPr>
          <w:rFonts w:asciiTheme="minorHAnsi" w:hAnsiTheme="minorHAnsi" w:cstheme="minorHAnsi"/>
          <w:color w:val="000000" w:themeColor="text1"/>
          <w:sz w:val="21"/>
          <w:szCs w:val="21"/>
        </w:rPr>
        <w:t>051</w:t>
      </w:r>
      <w:r w:rsidR="00DC46C0" w:rsidRPr="00201FC1">
        <w:rPr>
          <w:rFonts w:asciiTheme="minorHAnsi" w:hAnsiTheme="minorHAnsi"/>
          <w:color w:val="000000" w:themeColor="text1"/>
          <w:sz w:val="21"/>
        </w:rPr>
        <w:t xml:space="preserve"> femmine;</w:t>
      </w:r>
    </w:p>
    <w:p w14:paraId="119ABAE8" w14:textId="2C4DB913" w:rsidR="00DC46C0" w:rsidRPr="00201FC1" w:rsidRDefault="00FB5FF5" w:rsidP="009A5F48">
      <w:pPr>
        <w:pStyle w:val="NormalWeb"/>
        <w:numPr>
          <w:ilvl w:val="0"/>
          <w:numId w:val="57"/>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4.</w:t>
      </w:r>
      <w:r w:rsidR="000C7C7F" w:rsidRPr="00201FC1">
        <w:rPr>
          <w:rFonts w:asciiTheme="minorHAnsi" w:hAnsiTheme="minorHAnsi" w:cstheme="minorHAnsi"/>
          <w:color w:val="000000" w:themeColor="text1"/>
          <w:sz w:val="21"/>
          <w:szCs w:val="21"/>
        </w:rPr>
        <w:t>927.003</w:t>
      </w:r>
      <w:r w:rsidR="00DC46C0" w:rsidRPr="00201FC1">
        <w:rPr>
          <w:rFonts w:asciiTheme="minorHAnsi" w:hAnsiTheme="minorHAnsi"/>
          <w:color w:val="000000" w:themeColor="text1"/>
          <w:sz w:val="21"/>
        </w:rPr>
        <w:t xml:space="preserve"> maschi.</w:t>
      </w:r>
    </w:p>
    <w:p w14:paraId="0369DC67" w14:textId="0570387C" w:rsidR="00446844" w:rsidRPr="00201FC1" w:rsidRDefault="00446844" w:rsidP="00446844">
      <w:pPr>
        <w:pStyle w:val="NormalWeb"/>
        <w:spacing w:before="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 xml:space="preserve">La popolazione di origine straniera conta </w:t>
      </w:r>
      <w:r w:rsidR="000C7C7F" w:rsidRPr="00201FC1">
        <w:rPr>
          <w:rFonts w:asciiTheme="minorHAnsi" w:hAnsiTheme="minorHAnsi" w:cstheme="minorHAnsi"/>
          <w:color w:val="000000" w:themeColor="text1"/>
          <w:sz w:val="21"/>
          <w:szCs w:val="21"/>
        </w:rPr>
        <w:t xml:space="preserve">1.203.138 </w:t>
      </w:r>
      <w:r w:rsidRPr="00201FC1">
        <w:rPr>
          <w:rFonts w:asciiTheme="minorHAnsi" w:hAnsiTheme="minorHAnsi"/>
          <w:color w:val="000000" w:themeColor="text1"/>
          <w:sz w:val="21"/>
        </w:rPr>
        <w:t>abitanti:</w:t>
      </w:r>
    </w:p>
    <w:p w14:paraId="2616439B" w14:textId="3CC1DF5A" w:rsidR="00446844" w:rsidRPr="00201FC1" w:rsidRDefault="000C7C7F" w:rsidP="009A5F48">
      <w:pPr>
        <w:pStyle w:val="NormalWeb"/>
        <w:numPr>
          <w:ilvl w:val="0"/>
          <w:numId w:val="62"/>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606.477</w:t>
      </w:r>
      <w:r w:rsidR="00446844" w:rsidRPr="00201FC1">
        <w:rPr>
          <w:rFonts w:asciiTheme="minorHAnsi" w:hAnsiTheme="minorHAnsi"/>
          <w:color w:val="000000" w:themeColor="text1"/>
          <w:sz w:val="21"/>
        </w:rPr>
        <w:t xml:space="preserve"> femmine;</w:t>
      </w:r>
    </w:p>
    <w:p w14:paraId="683AFD8A" w14:textId="74A2442D" w:rsidR="00446844" w:rsidRPr="00201FC1" w:rsidRDefault="000C7C7F" w:rsidP="009A5F48">
      <w:pPr>
        <w:pStyle w:val="NormalWeb"/>
        <w:numPr>
          <w:ilvl w:val="0"/>
          <w:numId w:val="62"/>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596.661</w:t>
      </w:r>
      <w:r w:rsidR="00446844" w:rsidRPr="00201FC1">
        <w:rPr>
          <w:rFonts w:asciiTheme="minorHAnsi" w:hAnsiTheme="minorHAnsi"/>
          <w:color w:val="000000" w:themeColor="text1"/>
          <w:sz w:val="21"/>
        </w:rPr>
        <w:t xml:space="preserve"> maschi.</w:t>
      </w:r>
    </w:p>
    <w:p w14:paraId="407A6CE4" w14:textId="101E734D" w:rsidR="00D67B53" w:rsidRPr="00201FC1" w:rsidRDefault="00D67B53" w:rsidP="00D67B53">
      <w:pPr>
        <w:pStyle w:val="NormalWeb"/>
        <w:spacing w:before="0" w:beforeAutospacing="0" w:after="120" w:afterAutospacing="0"/>
        <w:jc w:val="both"/>
        <w:rPr>
          <w:rFonts w:asciiTheme="minorHAnsi" w:hAnsiTheme="minorHAnsi"/>
          <w:b/>
          <w:color w:val="000000" w:themeColor="text1"/>
          <w:sz w:val="21"/>
        </w:rPr>
      </w:pPr>
      <w:r w:rsidRPr="00201FC1">
        <w:rPr>
          <w:rFonts w:asciiTheme="minorHAnsi" w:hAnsiTheme="minorHAnsi"/>
          <w:b/>
          <w:color w:val="000000" w:themeColor="text1"/>
          <w:sz w:val="21"/>
        </w:rPr>
        <w:lastRenderedPageBreak/>
        <w:t xml:space="preserve">Infine, la Valle d’Aosta conta </w:t>
      </w:r>
      <w:r w:rsidR="0038629D" w:rsidRPr="00201FC1">
        <w:rPr>
          <w:rFonts w:asciiTheme="minorHAnsi" w:hAnsiTheme="minorHAnsi" w:cstheme="minorHAnsi"/>
          <w:b/>
          <w:color w:val="000000" w:themeColor="text1"/>
          <w:sz w:val="21"/>
          <w:szCs w:val="21"/>
        </w:rPr>
        <w:t>122.877</w:t>
      </w:r>
      <w:r w:rsidRPr="00201FC1">
        <w:rPr>
          <w:rFonts w:asciiTheme="minorHAnsi" w:hAnsiTheme="minorHAnsi"/>
          <w:b/>
          <w:color w:val="000000" w:themeColor="text1"/>
          <w:sz w:val="21"/>
        </w:rPr>
        <w:t xml:space="preserve"> abitanti:</w:t>
      </w:r>
    </w:p>
    <w:p w14:paraId="233546D7" w14:textId="7B3A1BAC" w:rsidR="00D67B53" w:rsidRPr="00201FC1" w:rsidRDefault="00FB5FF5" w:rsidP="009A5F48">
      <w:pPr>
        <w:pStyle w:val="NormalWeb"/>
        <w:numPr>
          <w:ilvl w:val="0"/>
          <w:numId w:val="58"/>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62.</w:t>
      </w:r>
      <w:r w:rsidR="0038629D" w:rsidRPr="00201FC1">
        <w:rPr>
          <w:rFonts w:asciiTheme="minorHAnsi" w:hAnsiTheme="minorHAnsi" w:cstheme="minorHAnsi"/>
          <w:color w:val="000000" w:themeColor="text1"/>
          <w:sz w:val="21"/>
          <w:szCs w:val="21"/>
        </w:rPr>
        <w:t>560</w:t>
      </w:r>
      <w:r w:rsidR="00D67B53" w:rsidRPr="00201FC1">
        <w:rPr>
          <w:rFonts w:asciiTheme="minorHAnsi" w:hAnsiTheme="minorHAnsi"/>
          <w:color w:val="000000" w:themeColor="text1"/>
          <w:sz w:val="21"/>
        </w:rPr>
        <w:t xml:space="preserve"> femmine;</w:t>
      </w:r>
    </w:p>
    <w:p w14:paraId="103B41AB" w14:textId="05BC2C47" w:rsidR="00D67B53" w:rsidRPr="00201FC1" w:rsidRDefault="00D67B53" w:rsidP="009A5F48">
      <w:pPr>
        <w:pStyle w:val="NormalWeb"/>
        <w:numPr>
          <w:ilvl w:val="0"/>
          <w:numId w:val="58"/>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60.</w:t>
      </w:r>
      <w:r w:rsidR="0038629D" w:rsidRPr="00201FC1">
        <w:rPr>
          <w:rFonts w:asciiTheme="minorHAnsi" w:hAnsiTheme="minorHAnsi" w:cstheme="minorHAnsi"/>
          <w:color w:val="000000" w:themeColor="text1"/>
          <w:sz w:val="21"/>
          <w:szCs w:val="21"/>
        </w:rPr>
        <w:t xml:space="preserve">317 </w:t>
      </w:r>
      <w:r w:rsidRPr="00201FC1">
        <w:rPr>
          <w:rFonts w:asciiTheme="minorHAnsi" w:hAnsiTheme="minorHAnsi" w:cstheme="minorHAnsi"/>
          <w:color w:val="000000" w:themeColor="text1"/>
          <w:sz w:val="21"/>
          <w:szCs w:val="21"/>
        </w:rPr>
        <w:t>maschi</w:t>
      </w:r>
      <w:r w:rsidRPr="00201FC1">
        <w:rPr>
          <w:rFonts w:asciiTheme="minorHAnsi" w:hAnsiTheme="minorHAnsi"/>
          <w:color w:val="000000" w:themeColor="text1"/>
          <w:sz w:val="21"/>
        </w:rPr>
        <w:t>.</w:t>
      </w:r>
    </w:p>
    <w:p w14:paraId="058F1A84" w14:textId="1EFB48C8" w:rsidR="00D67B53" w:rsidRPr="00201FC1" w:rsidRDefault="00C83041" w:rsidP="00D67B53">
      <w:pPr>
        <w:pStyle w:val="NormalWeb"/>
        <w:spacing w:before="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 xml:space="preserve">I cittadini </w:t>
      </w:r>
      <w:r w:rsidR="00446844" w:rsidRPr="00201FC1">
        <w:rPr>
          <w:rFonts w:asciiTheme="minorHAnsi" w:hAnsiTheme="minorHAnsi"/>
          <w:color w:val="000000" w:themeColor="text1"/>
          <w:sz w:val="21"/>
        </w:rPr>
        <w:t>di origine straniera</w:t>
      </w:r>
      <w:r w:rsidRPr="00201FC1">
        <w:rPr>
          <w:rFonts w:asciiTheme="minorHAnsi" w:hAnsiTheme="minorHAnsi"/>
          <w:color w:val="000000" w:themeColor="text1"/>
          <w:sz w:val="21"/>
        </w:rPr>
        <w:t xml:space="preserve"> sono </w:t>
      </w:r>
      <w:r w:rsidR="00843B10" w:rsidRPr="00201FC1">
        <w:rPr>
          <w:rFonts w:asciiTheme="minorHAnsi" w:hAnsiTheme="minorHAnsi"/>
          <w:color w:val="000000" w:themeColor="text1"/>
          <w:sz w:val="21"/>
        </w:rPr>
        <w:t>8.</w:t>
      </w:r>
      <w:r w:rsidR="00843B10" w:rsidRPr="00201FC1">
        <w:rPr>
          <w:rFonts w:asciiTheme="minorHAnsi" w:hAnsiTheme="minorHAnsi" w:cstheme="minorHAnsi"/>
          <w:color w:val="000000" w:themeColor="text1"/>
          <w:sz w:val="21"/>
          <w:szCs w:val="21"/>
        </w:rPr>
        <w:t>568</w:t>
      </w:r>
      <w:r w:rsidRPr="00201FC1">
        <w:rPr>
          <w:rFonts w:asciiTheme="minorHAnsi" w:hAnsiTheme="minorHAnsi"/>
          <w:color w:val="000000" w:themeColor="text1"/>
          <w:sz w:val="21"/>
        </w:rPr>
        <w:t>, di cui:</w:t>
      </w:r>
    </w:p>
    <w:p w14:paraId="066BAB04" w14:textId="2923E1D8" w:rsidR="00C83041" w:rsidRPr="00201FC1" w:rsidRDefault="00843B10" w:rsidP="009A5F48">
      <w:pPr>
        <w:pStyle w:val="NormalWeb"/>
        <w:numPr>
          <w:ilvl w:val="0"/>
          <w:numId w:val="59"/>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olor w:val="000000" w:themeColor="text1"/>
          <w:sz w:val="21"/>
        </w:rPr>
        <w:t>4.</w:t>
      </w:r>
      <w:r w:rsidRPr="00201FC1">
        <w:rPr>
          <w:rFonts w:asciiTheme="minorHAnsi" w:hAnsiTheme="minorHAnsi" w:cstheme="minorHAnsi"/>
          <w:color w:val="000000" w:themeColor="text1"/>
          <w:sz w:val="21"/>
          <w:szCs w:val="21"/>
        </w:rPr>
        <w:t>551</w:t>
      </w:r>
      <w:r w:rsidR="00C83041" w:rsidRPr="00201FC1">
        <w:rPr>
          <w:rFonts w:asciiTheme="minorHAnsi" w:hAnsiTheme="minorHAnsi"/>
          <w:color w:val="000000" w:themeColor="text1"/>
          <w:sz w:val="21"/>
        </w:rPr>
        <w:t xml:space="preserve"> femmine;</w:t>
      </w:r>
    </w:p>
    <w:p w14:paraId="626DD582" w14:textId="5A46E78F" w:rsidR="00C83041" w:rsidRPr="00201FC1" w:rsidRDefault="00843B10" w:rsidP="009A5F48">
      <w:pPr>
        <w:pStyle w:val="NormalWeb"/>
        <w:numPr>
          <w:ilvl w:val="0"/>
          <w:numId w:val="59"/>
        </w:numPr>
        <w:spacing w:before="0" w:beforeAutospacing="0" w:after="120" w:afterAutospacing="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4.017</w:t>
      </w:r>
      <w:r w:rsidR="00C83041" w:rsidRPr="00201FC1">
        <w:rPr>
          <w:rFonts w:asciiTheme="minorHAnsi" w:hAnsiTheme="minorHAnsi"/>
          <w:color w:val="000000" w:themeColor="text1"/>
          <w:sz w:val="21"/>
        </w:rPr>
        <w:t xml:space="preserve"> maschi.</w:t>
      </w:r>
    </w:p>
    <w:p w14:paraId="2645A988" w14:textId="0620B6DD" w:rsidR="00051AAA" w:rsidRPr="00201FC1" w:rsidRDefault="000F044D" w:rsidP="000F044D">
      <w:pPr>
        <w:pStyle w:val="NormalWeb"/>
        <w:spacing w:after="120"/>
        <w:jc w:val="both"/>
        <w:rPr>
          <w:rFonts w:asciiTheme="minorHAnsi" w:hAnsiTheme="minorHAnsi"/>
          <w:color w:val="000000" w:themeColor="text1"/>
          <w:sz w:val="21"/>
        </w:rPr>
      </w:pPr>
      <w:r w:rsidRPr="00201FC1">
        <w:rPr>
          <w:rFonts w:asciiTheme="minorHAnsi" w:hAnsiTheme="minorHAnsi"/>
          <w:color w:val="000000" w:themeColor="text1"/>
          <w:sz w:val="21"/>
        </w:rPr>
        <w:t>L’indice della criminalit</w:t>
      </w:r>
      <w:r w:rsidR="00206776" w:rsidRPr="00201FC1">
        <w:rPr>
          <w:rFonts w:asciiTheme="minorHAnsi" w:hAnsiTheme="minorHAnsi"/>
          <w:color w:val="000000" w:themeColor="text1"/>
          <w:sz w:val="21"/>
        </w:rPr>
        <w:t>à</w:t>
      </w:r>
      <w:r w:rsidRPr="00201FC1">
        <w:rPr>
          <w:rFonts w:asciiTheme="minorHAnsi" w:hAnsiTheme="minorHAnsi"/>
          <w:color w:val="000000" w:themeColor="text1"/>
          <w:sz w:val="21"/>
        </w:rPr>
        <w:t xml:space="preserve"> elaborato dal “Sole 24 ore”</w:t>
      </w:r>
      <w:r w:rsidR="009A685A" w:rsidRPr="00201FC1">
        <w:rPr>
          <w:rStyle w:val="FootnoteReference"/>
          <w:rFonts w:asciiTheme="minorHAnsi" w:hAnsiTheme="minorHAnsi"/>
          <w:color w:val="000000" w:themeColor="text1"/>
          <w:sz w:val="21"/>
        </w:rPr>
        <w:footnoteReference w:id="3"/>
      </w:r>
      <w:r w:rsidRPr="00201FC1">
        <w:rPr>
          <w:rFonts w:asciiTheme="minorHAnsi" w:hAnsiTheme="minorHAnsi"/>
          <w:color w:val="000000" w:themeColor="text1"/>
          <w:sz w:val="21"/>
        </w:rPr>
        <w:t xml:space="preserve"> </w:t>
      </w:r>
      <w:r w:rsidR="009B662E" w:rsidRPr="00201FC1">
        <w:rPr>
          <w:rFonts w:asciiTheme="minorHAnsi" w:hAnsiTheme="minorHAnsi"/>
          <w:color w:val="000000" w:themeColor="text1"/>
          <w:sz w:val="21"/>
        </w:rPr>
        <w:t xml:space="preserve">colloca </w:t>
      </w:r>
      <w:r w:rsidR="008815DC" w:rsidRPr="00201FC1">
        <w:rPr>
          <w:rFonts w:asciiTheme="minorHAnsi" w:hAnsiTheme="minorHAnsi"/>
          <w:color w:val="000000" w:themeColor="text1"/>
          <w:sz w:val="21"/>
        </w:rPr>
        <w:t xml:space="preserve">le </w:t>
      </w:r>
      <w:r w:rsidR="00051AAA" w:rsidRPr="00201FC1">
        <w:rPr>
          <w:rFonts w:asciiTheme="minorHAnsi" w:hAnsiTheme="minorHAnsi"/>
          <w:color w:val="000000" w:themeColor="text1"/>
          <w:sz w:val="21"/>
        </w:rPr>
        <w:t>province</w:t>
      </w:r>
      <w:r w:rsidR="008815DC" w:rsidRPr="00201FC1">
        <w:rPr>
          <w:rFonts w:asciiTheme="minorHAnsi" w:hAnsiTheme="minorHAnsi"/>
          <w:color w:val="000000" w:themeColor="text1"/>
          <w:sz w:val="21"/>
        </w:rPr>
        <w:t xml:space="preserve"> in cui sono ubicate le sedi delle Universit</w:t>
      </w:r>
      <w:r w:rsidR="00206776" w:rsidRPr="00201FC1">
        <w:rPr>
          <w:rFonts w:asciiTheme="minorHAnsi" w:hAnsiTheme="minorHAnsi"/>
          <w:color w:val="000000" w:themeColor="text1"/>
          <w:sz w:val="21"/>
        </w:rPr>
        <w:t>à</w:t>
      </w:r>
      <w:r w:rsidR="008815DC" w:rsidRPr="00201FC1">
        <w:rPr>
          <w:rFonts w:asciiTheme="minorHAnsi" w:hAnsiTheme="minorHAnsi"/>
          <w:color w:val="000000" w:themeColor="text1"/>
          <w:sz w:val="21"/>
        </w:rPr>
        <w:t xml:space="preserve"> socie di</w:t>
      </w:r>
      <w:r w:rsidR="001E5DCE" w:rsidRPr="00201FC1">
        <w:rPr>
          <w:rFonts w:asciiTheme="minorHAnsi" w:hAnsiTheme="minorHAnsi"/>
          <w:color w:val="000000" w:themeColor="text1"/>
          <w:sz w:val="21"/>
        </w:rPr>
        <w:t xml:space="preserve"> HUB</w:t>
      </w:r>
      <w:r w:rsidR="008815DC" w:rsidRPr="00201FC1">
        <w:rPr>
          <w:rFonts w:asciiTheme="minorHAnsi" w:hAnsiTheme="minorHAnsi"/>
          <w:color w:val="000000" w:themeColor="text1"/>
          <w:sz w:val="21"/>
        </w:rPr>
        <w:t xml:space="preserve"> NODES</w:t>
      </w:r>
      <w:r w:rsidRPr="00201FC1">
        <w:rPr>
          <w:rFonts w:asciiTheme="minorHAnsi" w:hAnsiTheme="minorHAnsi"/>
          <w:color w:val="000000" w:themeColor="text1"/>
          <w:sz w:val="21"/>
        </w:rPr>
        <w:t xml:space="preserve">, nella classifica finale, </w:t>
      </w:r>
      <w:r w:rsidR="009B662E" w:rsidRPr="00201FC1">
        <w:rPr>
          <w:rFonts w:asciiTheme="minorHAnsi" w:hAnsiTheme="minorHAnsi"/>
          <w:color w:val="000000" w:themeColor="text1"/>
          <w:sz w:val="21"/>
        </w:rPr>
        <w:t>ai seguenti posti:</w:t>
      </w:r>
    </w:p>
    <w:p w14:paraId="11EF77CF" w14:textId="6D2E455E" w:rsidR="00051AAA" w:rsidRPr="00201FC1" w:rsidRDefault="00F34026" w:rsidP="009A5F48">
      <w:pPr>
        <w:pStyle w:val="NormalWeb"/>
        <w:numPr>
          <w:ilvl w:val="0"/>
          <w:numId w:val="60"/>
        </w:numPr>
        <w:spacing w:after="12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5</w:t>
      </w:r>
      <w:r w:rsidR="00051AAA" w:rsidRPr="00201FC1">
        <w:rPr>
          <w:rFonts w:asciiTheme="minorHAnsi" w:hAnsiTheme="minorHAnsi"/>
          <w:color w:val="000000" w:themeColor="text1"/>
          <w:sz w:val="21"/>
        </w:rPr>
        <w:t>° posto Torino;</w:t>
      </w:r>
    </w:p>
    <w:p w14:paraId="4F9067C8" w14:textId="232820FC" w:rsidR="00DE2CE0" w:rsidRPr="00201FC1" w:rsidRDefault="00F34026" w:rsidP="009A5F48">
      <w:pPr>
        <w:pStyle w:val="NormalWeb"/>
        <w:numPr>
          <w:ilvl w:val="0"/>
          <w:numId w:val="60"/>
        </w:numPr>
        <w:spacing w:after="12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19</w:t>
      </w:r>
      <w:r w:rsidR="00DE2CE0" w:rsidRPr="00201FC1">
        <w:rPr>
          <w:rFonts w:asciiTheme="minorHAnsi" w:hAnsiTheme="minorHAnsi"/>
          <w:color w:val="000000" w:themeColor="text1"/>
          <w:sz w:val="21"/>
        </w:rPr>
        <w:t xml:space="preserve">° </w:t>
      </w:r>
      <w:r w:rsidR="002D1235" w:rsidRPr="00201FC1">
        <w:rPr>
          <w:rFonts w:asciiTheme="minorHAnsi" w:hAnsiTheme="minorHAnsi"/>
          <w:color w:val="000000" w:themeColor="text1"/>
          <w:sz w:val="21"/>
        </w:rPr>
        <w:t>Pavia</w:t>
      </w:r>
      <w:r w:rsidR="00DE2CE0" w:rsidRPr="00201FC1">
        <w:rPr>
          <w:rFonts w:asciiTheme="minorHAnsi" w:hAnsiTheme="minorHAnsi"/>
          <w:color w:val="000000" w:themeColor="text1"/>
          <w:sz w:val="21"/>
        </w:rPr>
        <w:t>;</w:t>
      </w:r>
    </w:p>
    <w:p w14:paraId="07148AEA" w14:textId="16337B93" w:rsidR="003D6011" w:rsidRPr="00201FC1" w:rsidRDefault="003D6011" w:rsidP="009A5F48">
      <w:pPr>
        <w:pStyle w:val="NormalWeb"/>
        <w:numPr>
          <w:ilvl w:val="0"/>
          <w:numId w:val="60"/>
        </w:numPr>
        <w:spacing w:after="12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3</w:t>
      </w:r>
      <w:r w:rsidR="00F34026" w:rsidRPr="00201FC1">
        <w:rPr>
          <w:rFonts w:asciiTheme="minorHAnsi" w:hAnsiTheme="minorHAnsi" w:cstheme="minorHAnsi"/>
          <w:color w:val="000000" w:themeColor="text1"/>
          <w:sz w:val="21"/>
          <w:szCs w:val="21"/>
        </w:rPr>
        <w:t>7</w:t>
      </w:r>
      <w:r w:rsidR="00635DFD" w:rsidRPr="00201FC1">
        <w:rPr>
          <w:rFonts w:asciiTheme="minorHAnsi" w:hAnsiTheme="minorHAnsi"/>
          <w:color w:val="000000" w:themeColor="text1"/>
          <w:sz w:val="21"/>
        </w:rPr>
        <w:t xml:space="preserve"> </w:t>
      </w:r>
      <w:r w:rsidRPr="00201FC1">
        <w:rPr>
          <w:rFonts w:asciiTheme="minorHAnsi" w:hAnsiTheme="minorHAnsi"/>
          <w:color w:val="000000" w:themeColor="text1"/>
          <w:sz w:val="21"/>
        </w:rPr>
        <w:t>° Novara;</w:t>
      </w:r>
    </w:p>
    <w:p w14:paraId="1024EF75" w14:textId="501882E7" w:rsidR="001264B6" w:rsidRPr="00201FC1" w:rsidRDefault="00635DFD" w:rsidP="009A5F48">
      <w:pPr>
        <w:pStyle w:val="NormalWeb"/>
        <w:numPr>
          <w:ilvl w:val="0"/>
          <w:numId w:val="60"/>
        </w:numPr>
        <w:spacing w:after="12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3</w:t>
      </w:r>
      <w:r w:rsidR="00F34026" w:rsidRPr="00201FC1">
        <w:rPr>
          <w:rFonts w:asciiTheme="minorHAnsi" w:hAnsiTheme="minorHAnsi" w:cstheme="minorHAnsi"/>
          <w:color w:val="000000" w:themeColor="text1"/>
          <w:sz w:val="21"/>
          <w:szCs w:val="21"/>
        </w:rPr>
        <w:t>1</w:t>
      </w:r>
      <w:r w:rsidR="00303C0C" w:rsidRPr="00201FC1">
        <w:rPr>
          <w:rFonts w:asciiTheme="minorHAnsi" w:hAnsiTheme="minorHAnsi"/>
          <w:color w:val="000000" w:themeColor="text1"/>
          <w:sz w:val="21"/>
        </w:rPr>
        <w:t>° Varese;</w:t>
      </w:r>
    </w:p>
    <w:p w14:paraId="33F269E6" w14:textId="02E7F305" w:rsidR="001264B6" w:rsidRPr="00201FC1" w:rsidRDefault="00F34026" w:rsidP="009A5F48">
      <w:pPr>
        <w:pStyle w:val="NormalWeb"/>
        <w:numPr>
          <w:ilvl w:val="0"/>
          <w:numId w:val="60"/>
        </w:numPr>
        <w:spacing w:after="12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30</w:t>
      </w:r>
      <w:r w:rsidR="001264B6" w:rsidRPr="00201FC1">
        <w:rPr>
          <w:rFonts w:asciiTheme="minorHAnsi" w:hAnsiTheme="minorHAnsi"/>
          <w:color w:val="000000" w:themeColor="text1"/>
          <w:sz w:val="21"/>
        </w:rPr>
        <w:t>° Alessandria;</w:t>
      </w:r>
    </w:p>
    <w:p w14:paraId="7DB01E35" w14:textId="1762B8B9" w:rsidR="001932C5" w:rsidRPr="00201FC1" w:rsidRDefault="000A0208" w:rsidP="009A5F48">
      <w:pPr>
        <w:pStyle w:val="NormalWeb"/>
        <w:numPr>
          <w:ilvl w:val="0"/>
          <w:numId w:val="60"/>
        </w:numPr>
        <w:spacing w:after="12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7</w:t>
      </w:r>
      <w:r w:rsidR="00F34026" w:rsidRPr="00201FC1">
        <w:rPr>
          <w:rFonts w:asciiTheme="minorHAnsi" w:hAnsiTheme="minorHAnsi" w:cstheme="minorHAnsi"/>
          <w:color w:val="000000" w:themeColor="text1"/>
          <w:sz w:val="21"/>
          <w:szCs w:val="21"/>
        </w:rPr>
        <w:t>7</w:t>
      </w:r>
      <w:r w:rsidR="001932C5" w:rsidRPr="00201FC1">
        <w:rPr>
          <w:rFonts w:asciiTheme="minorHAnsi" w:hAnsiTheme="minorHAnsi"/>
          <w:color w:val="000000" w:themeColor="text1"/>
          <w:sz w:val="21"/>
        </w:rPr>
        <w:t>° Vercelli;</w:t>
      </w:r>
    </w:p>
    <w:p w14:paraId="4832EBC8" w14:textId="415543A3" w:rsidR="002D1235" w:rsidRPr="00201FC1" w:rsidRDefault="00F34026" w:rsidP="009A5F48">
      <w:pPr>
        <w:pStyle w:val="NormalWeb"/>
        <w:numPr>
          <w:ilvl w:val="0"/>
          <w:numId w:val="60"/>
        </w:numPr>
        <w:spacing w:after="12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64</w:t>
      </w:r>
      <w:r w:rsidR="002D1235" w:rsidRPr="00201FC1">
        <w:rPr>
          <w:rFonts w:asciiTheme="minorHAnsi" w:hAnsiTheme="minorHAnsi"/>
          <w:color w:val="000000" w:themeColor="text1"/>
          <w:sz w:val="21"/>
        </w:rPr>
        <w:t>° Como;</w:t>
      </w:r>
    </w:p>
    <w:p w14:paraId="143417C2" w14:textId="7F10980E" w:rsidR="003D6011" w:rsidRPr="00201FC1" w:rsidRDefault="00F34026" w:rsidP="009A5F48">
      <w:pPr>
        <w:pStyle w:val="NormalWeb"/>
        <w:numPr>
          <w:ilvl w:val="0"/>
          <w:numId w:val="60"/>
        </w:numPr>
        <w:spacing w:after="120"/>
        <w:jc w:val="both"/>
        <w:rPr>
          <w:rFonts w:asciiTheme="minorHAnsi" w:hAnsiTheme="minorHAnsi"/>
          <w:color w:val="000000" w:themeColor="text1"/>
          <w:sz w:val="21"/>
        </w:rPr>
      </w:pPr>
      <w:r w:rsidRPr="00201FC1">
        <w:rPr>
          <w:rFonts w:asciiTheme="minorHAnsi" w:hAnsiTheme="minorHAnsi" w:cstheme="minorHAnsi"/>
          <w:color w:val="000000" w:themeColor="text1"/>
          <w:sz w:val="21"/>
          <w:szCs w:val="21"/>
        </w:rPr>
        <w:t>67</w:t>
      </w:r>
      <w:r w:rsidR="00051AAA" w:rsidRPr="00201FC1">
        <w:rPr>
          <w:rFonts w:asciiTheme="minorHAnsi" w:hAnsiTheme="minorHAnsi"/>
          <w:color w:val="000000" w:themeColor="text1"/>
          <w:sz w:val="21"/>
        </w:rPr>
        <w:t>° posto Aosta</w:t>
      </w:r>
      <w:r w:rsidR="009A685A" w:rsidRPr="00201FC1">
        <w:rPr>
          <w:rFonts w:asciiTheme="minorHAnsi" w:hAnsiTheme="minorHAnsi"/>
          <w:color w:val="000000" w:themeColor="text1"/>
          <w:sz w:val="21"/>
        </w:rPr>
        <w:t>.</w:t>
      </w:r>
    </w:p>
    <w:p w14:paraId="4E88D19B" w14:textId="77777777" w:rsidR="004110CF" w:rsidRPr="00807AAB" w:rsidRDefault="004110CF" w:rsidP="00807AAB">
      <w:pPr>
        <w:pStyle w:val="NormalWeb"/>
        <w:spacing w:after="120"/>
        <w:ind w:left="720"/>
        <w:jc w:val="both"/>
        <w:rPr>
          <w:rFonts w:asciiTheme="minorHAnsi" w:hAnsiTheme="minorHAnsi"/>
          <w:color w:val="000000" w:themeColor="text1"/>
          <w:sz w:val="21"/>
        </w:rPr>
      </w:pPr>
    </w:p>
    <w:p w14:paraId="040D9638" w14:textId="46D70BBD" w:rsidR="001264B6" w:rsidRPr="00482DD1" w:rsidRDefault="004110CF" w:rsidP="004110CF">
      <w:pPr>
        <w:pStyle w:val="NormalWeb"/>
        <w:spacing w:after="120"/>
        <w:rPr>
          <w:rFonts w:asciiTheme="minorHAnsi" w:hAnsiTheme="minorHAnsi" w:cstheme="minorHAnsi"/>
          <w:color w:val="000000" w:themeColor="text1"/>
          <w:sz w:val="22"/>
        </w:rPr>
      </w:pPr>
      <w:r>
        <w:rPr>
          <w:rFonts w:asciiTheme="minorHAnsi" w:hAnsiTheme="minorHAnsi" w:cstheme="minorHAnsi"/>
          <w:noProof/>
          <w:color w:val="000000" w:themeColor="text1"/>
          <w:sz w:val="22"/>
        </w:rPr>
        <w:drawing>
          <wp:inline distT="0" distB="0" distL="0" distR="0" wp14:anchorId="1FCEA9C5" wp14:editId="641CDF2B">
            <wp:extent cx="1823696" cy="3552736"/>
            <wp:effectExtent l="0" t="0" r="5715"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5-01-08 alle 11.29.31.png"/>
                    <pic:cNvPicPr/>
                  </pic:nvPicPr>
                  <pic:blipFill>
                    <a:blip r:embed="rId20"/>
                    <a:stretch>
                      <a:fillRect/>
                    </a:stretch>
                  </pic:blipFill>
                  <pic:spPr>
                    <a:xfrm>
                      <a:off x="0" y="0"/>
                      <a:ext cx="1869669" cy="3642297"/>
                    </a:xfrm>
                    <a:prstGeom prst="rect">
                      <a:avLst/>
                    </a:prstGeom>
                  </pic:spPr>
                </pic:pic>
              </a:graphicData>
            </a:graphic>
          </wp:inline>
        </w:drawing>
      </w:r>
      <w:r>
        <w:rPr>
          <w:rFonts w:asciiTheme="minorHAnsi" w:hAnsiTheme="minorHAnsi" w:cstheme="minorHAnsi"/>
          <w:color w:val="000000" w:themeColor="text1"/>
          <w:sz w:val="22"/>
        </w:rPr>
        <w:t xml:space="preserve">   </w:t>
      </w:r>
      <w:r w:rsidR="003B6645">
        <w:rPr>
          <w:rFonts w:asciiTheme="minorHAnsi" w:hAnsiTheme="minorHAnsi" w:cstheme="minorHAnsi"/>
          <w:color w:val="000000" w:themeColor="text1"/>
          <w:sz w:val="22"/>
        </w:rPr>
        <w:t xml:space="preserve">    </w:t>
      </w:r>
      <w:r>
        <w:rPr>
          <w:rFonts w:asciiTheme="minorHAnsi" w:hAnsiTheme="minorHAnsi" w:cstheme="minorHAnsi"/>
          <w:color w:val="000000" w:themeColor="text1"/>
          <w:sz w:val="22"/>
        </w:rPr>
        <w:t xml:space="preserve"> </w:t>
      </w:r>
      <w:r w:rsidR="003B6645">
        <w:rPr>
          <w:rFonts w:asciiTheme="minorHAnsi" w:hAnsiTheme="minorHAnsi" w:cstheme="minorHAnsi"/>
          <w:noProof/>
          <w:color w:val="000000" w:themeColor="text1"/>
          <w:sz w:val="22"/>
        </w:rPr>
        <w:drawing>
          <wp:inline distT="0" distB="0" distL="0" distR="0" wp14:anchorId="025B1291" wp14:editId="1AB36D79">
            <wp:extent cx="1818012" cy="3554246"/>
            <wp:effectExtent l="0" t="0" r="0" b="190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5-01-08 alle 11.31.11.png"/>
                    <pic:cNvPicPr/>
                  </pic:nvPicPr>
                  <pic:blipFill>
                    <a:blip r:embed="rId21"/>
                    <a:stretch>
                      <a:fillRect/>
                    </a:stretch>
                  </pic:blipFill>
                  <pic:spPr>
                    <a:xfrm>
                      <a:off x="0" y="0"/>
                      <a:ext cx="1836018" cy="3589447"/>
                    </a:xfrm>
                    <a:prstGeom prst="rect">
                      <a:avLst/>
                    </a:prstGeom>
                  </pic:spPr>
                </pic:pic>
              </a:graphicData>
            </a:graphic>
          </wp:inline>
        </w:drawing>
      </w:r>
      <w:r w:rsidR="003B6645">
        <w:rPr>
          <w:rFonts w:asciiTheme="minorHAnsi" w:hAnsiTheme="minorHAnsi" w:cstheme="minorHAnsi"/>
          <w:color w:val="000000" w:themeColor="text1"/>
          <w:sz w:val="22"/>
        </w:rPr>
        <w:t xml:space="preserve">    </w:t>
      </w:r>
      <w:r w:rsidR="003B6645">
        <w:rPr>
          <w:rFonts w:asciiTheme="minorHAnsi" w:hAnsiTheme="minorHAnsi" w:cstheme="minorHAnsi"/>
          <w:noProof/>
          <w:color w:val="000000" w:themeColor="text1"/>
          <w:sz w:val="22"/>
        </w:rPr>
        <w:drawing>
          <wp:inline distT="0" distB="0" distL="0" distR="0" wp14:anchorId="373AD103" wp14:editId="68119D68">
            <wp:extent cx="1813344" cy="3557905"/>
            <wp:effectExtent l="0" t="0" r="317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5-01-08 alle 11.32.31.png"/>
                    <pic:cNvPicPr/>
                  </pic:nvPicPr>
                  <pic:blipFill>
                    <a:blip r:embed="rId22"/>
                    <a:stretch>
                      <a:fillRect/>
                    </a:stretch>
                  </pic:blipFill>
                  <pic:spPr>
                    <a:xfrm>
                      <a:off x="0" y="0"/>
                      <a:ext cx="1829401" cy="3589409"/>
                    </a:xfrm>
                    <a:prstGeom prst="rect">
                      <a:avLst/>
                    </a:prstGeom>
                  </pic:spPr>
                </pic:pic>
              </a:graphicData>
            </a:graphic>
          </wp:inline>
        </w:drawing>
      </w:r>
    </w:p>
    <w:p w14:paraId="3E4E3EC6" w14:textId="3E6EF7E0" w:rsidR="000F044D" w:rsidRPr="00482DD1" w:rsidRDefault="000F044D" w:rsidP="009A1E80">
      <w:pPr>
        <w:pStyle w:val="NormalWeb"/>
        <w:spacing w:after="120"/>
        <w:jc w:val="center"/>
        <w:rPr>
          <w:rFonts w:asciiTheme="minorHAnsi" w:hAnsiTheme="minorHAnsi" w:cstheme="minorHAnsi"/>
          <w:color w:val="000000" w:themeColor="text1"/>
          <w:sz w:val="22"/>
        </w:rPr>
      </w:pPr>
    </w:p>
    <w:p w14:paraId="0158C177" w14:textId="79E40C45" w:rsidR="00F86606" w:rsidRDefault="00F86606"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Pr>
          <w:rFonts w:asciiTheme="minorHAnsi" w:hAnsiTheme="minorHAnsi" w:cstheme="minorHAnsi"/>
          <w:noProof/>
          <w:color w:val="000000" w:themeColor="text1"/>
          <w:sz w:val="21"/>
        </w:rPr>
        <w:lastRenderedPageBreak/>
        <w:drawing>
          <wp:inline distT="0" distB="0" distL="0" distR="0" wp14:anchorId="77475D51" wp14:editId="2E9E2E1B">
            <wp:extent cx="2007383" cy="3897897"/>
            <wp:effectExtent l="0" t="0" r="0" b="127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01-08 alle 11.33.54.png"/>
                    <pic:cNvPicPr/>
                  </pic:nvPicPr>
                  <pic:blipFill>
                    <a:blip r:embed="rId23"/>
                    <a:stretch>
                      <a:fillRect/>
                    </a:stretch>
                  </pic:blipFill>
                  <pic:spPr>
                    <a:xfrm>
                      <a:off x="0" y="0"/>
                      <a:ext cx="2017094" cy="3916753"/>
                    </a:xfrm>
                    <a:prstGeom prst="rect">
                      <a:avLst/>
                    </a:prstGeom>
                  </pic:spPr>
                </pic:pic>
              </a:graphicData>
            </a:graphic>
          </wp:inline>
        </w:drawing>
      </w:r>
      <w:r>
        <w:rPr>
          <w:rFonts w:asciiTheme="minorHAnsi" w:hAnsiTheme="minorHAnsi" w:cstheme="minorHAnsi"/>
          <w:color w:val="000000" w:themeColor="text1"/>
          <w:sz w:val="21"/>
        </w:rPr>
        <w:t xml:space="preserve">  </w:t>
      </w:r>
      <w:r w:rsidR="00A03B57">
        <w:rPr>
          <w:rFonts w:asciiTheme="minorHAnsi" w:hAnsiTheme="minorHAnsi" w:cstheme="minorHAnsi"/>
          <w:noProof/>
          <w:color w:val="000000" w:themeColor="text1"/>
          <w:sz w:val="21"/>
        </w:rPr>
        <w:drawing>
          <wp:inline distT="0" distB="0" distL="0" distR="0" wp14:anchorId="26AB855E" wp14:editId="35E44934">
            <wp:extent cx="1968227" cy="3841109"/>
            <wp:effectExtent l="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5-01-08 alle 11.34.55.png"/>
                    <pic:cNvPicPr/>
                  </pic:nvPicPr>
                  <pic:blipFill>
                    <a:blip r:embed="rId24"/>
                    <a:stretch>
                      <a:fillRect/>
                    </a:stretch>
                  </pic:blipFill>
                  <pic:spPr>
                    <a:xfrm>
                      <a:off x="0" y="0"/>
                      <a:ext cx="1986657" cy="3877077"/>
                    </a:xfrm>
                    <a:prstGeom prst="rect">
                      <a:avLst/>
                    </a:prstGeom>
                  </pic:spPr>
                </pic:pic>
              </a:graphicData>
            </a:graphic>
          </wp:inline>
        </w:drawing>
      </w:r>
      <w:r w:rsidR="00A03B57">
        <w:rPr>
          <w:rFonts w:asciiTheme="minorHAnsi" w:hAnsiTheme="minorHAnsi" w:cstheme="minorHAnsi"/>
          <w:color w:val="000000" w:themeColor="text1"/>
          <w:sz w:val="21"/>
        </w:rPr>
        <w:t xml:space="preserve">  </w:t>
      </w:r>
      <w:r w:rsidR="00A03B57">
        <w:rPr>
          <w:rFonts w:asciiTheme="minorHAnsi" w:hAnsiTheme="minorHAnsi" w:cstheme="minorHAnsi"/>
          <w:noProof/>
          <w:color w:val="000000" w:themeColor="text1"/>
          <w:sz w:val="21"/>
        </w:rPr>
        <w:drawing>
          <wp:inline distT="0" distB="0" distL="0" distR="0" wp14:anchorId="5DD1AC85" wp14:editId="70B9B607">
            <wp:extent cx="2002073" cy="3786235"/>
            <wp:effectExtent l="0" t="0" r="508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5-01-08 alle 11.36.07.png"/>
                    <pic:cNvPicPr/>
                  </pic:nvPicPr>
                  <pic:blipFill>
                    <a:blip r:embed="rId25"/>
                    <a:stretch>
                      <a:fillRect/>
                    </a:stretch>
                  </pic:blipFill>
                  <pic:spPr>
                    <a:xfrm>
                      <a:off x="0" y="0"/>
                      <a:ext cx="2013687" cy="3808199"/>
                    </a:xfrm>
                    <a:prstGeom prst="rect">
                      <a:avLst/>
                    </a:prstGeom>
                  </pic:spPr>
                </pic:pic>
              </a:graphicData>
            </a:graphic>
          </wp:inline>
        </w:drawing>
      </w:r>
    </w:p>
    <w:p w14:paraId="13E0884E" w14:textId="73BC4D61" w:rsidR="00F86606" w:rsidRDefault="00F86606" w:rsidP="00DE5741">
      <w:pPr>
        <w:pStyle w:val="NormalWeb"/>
        <w:snapToGrid w:val="0"/>
        <w:spacing w:before="120" w:beforeAutospacing="0" w:after="120" w:afterAutospacing="0"/>
        <w:jc w:val="both"/>
        <w:rPr>
          <w:rFonts w:asciiTheme="minorHAnsi" w:hAnsiTheme="minorHAnsi" w:cstheme="minorHAnsi"/>
          <w:color w:val="000000" w:themeColor="text1"/>
          <w:sz w:val="21"/>
        </w:rPr>
      </w:pPr>
    </w:p>
    <w:p w14:paraId="19F185BD" w14:textId="497B51C5" w:rsidR="009878E3" w:rsidRDefault="009878E3" w:rsidP="009878E3">
      <w:pPr>
        <w:pStyle w:val="NormalWeb"/>
        <w:snapToGrid w:val="0"/>
        <w:spacing w:before="120" w:beforeAutospacing="0" w:after="120" w:afterAutospacing="0"/>
        <w:jc w:val="center"/>
        <w:rPr>
          <w:rFonts w:asciiTheme="minorHAnsi" w:hAnsiTheme="minorHAnsi" w:cstheme="minorHAnsi"/>
          <w:color w:val="000000" w:themeColor="text1"/>
          <w:sz w:val="21"/>
        </w:rPr>
      </w:pPr>
      <w:r>
        <w:rPr>
          <w:rFonts w:asciiTheme="minorHAnsi" w:hAnsiTheme="minorHAnsi" w:cstheme="minorHAnsi"/>
          <w:noProof/>
          <w:color w:val="000000" w:themeColor="text1"/>
          <w:sz w:val="21"/>
        </w:rPr>
        <w:drawing>
          <wp:inline distT="0" distB="0" distL="0" distR="0" wp14:anchorId="0FC1EABF" wp14:editId="667C4BF8">
            <wp:extent cx="2097598" cy="4093934"/>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5-01-08 alle 11.37.51.png"/>
                    <pic:cNvPicPr/>
                  </pic:nvPicPr>
                  <pic:blipFill>
                    <a:blip r:embed="rId26"/>
                    <a:stretch>
                      <a:fillRect/>
                    </a:stretch>
                  </pic:blipFill>
                  <pic:spPr>
                    <a:xfrm>
                      <a:off x="0" y="0"/>
                      <a:ext cx="2112300" cy="4122629"/>
                    </a:xfrm>
                    <a:prstGeom prst="rect">
                      <a:avLst/>
                    </a:prstGeom>
                  </pic:spPr>
                </pic:pic>
              </a:graphicData>
            </a:graphic>
          </wp:inline>
        </w:drawing>
      </w:r>
      <w:r>
        <w:rPr>
          <w:rFonts w:asciiTheme="minorHAnsi" w:hAnsiTheme="minorHAnsi" w:cstheme="minorHAnsi"/>
          <w:noProof/>
          <w:color w:val="000000" w:themeColor="text1"/>
          <w:sz w:val="21"/>
        </w:rPr>
        <w:drawing>
          <wp:inline distT="0" distB="0" distL="0" distR="0" wp14:anchorId="680EA91E" wp14:editId="2BA1BC98">
            <wp:extent cx="2085473" cy="4091568"/>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5-01-08 alle 11.38.57.png"/>
                    <pic:cNvPicPr/>
                  </pic:nvPicPr>
                  <pic:blipFill>
                    <a:blip r:embed="rId27"/>
                    <a:stretch>
                      <a:fillRect/>
                    </a:stretch>
                  </pic:blipFill>
                  <pic:spPr>
                    <a:xfrm>
                      <a:off x="0" y="0"/>
                      <a:ext cx="2096510" cy="4113221"/>
                    </a:xfrm>
                    <a:prstGeom prst="rect">
                      <a:avLst/>
                    </a:prstGeom>
                  </pic:spPr>
                </pic:pic>
              </a:graphicData>
            </a:graphic>
          </wp:inline>
        </w:drawing>
      </w:r>
    </w:p>
    <w:p w14:paraId="3F45C4B8" w14:textId="4502B4D7" w:rsidR="007C605F" w:rsidRPr="00482DD1" w:rsidRDefault="00324D04"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lastRenderedPageBreak/>
        <w:t>Tanto premesso</w:t>
      </w:r>
      <w:r w:rsidR="007C605F" w:rsidRPr="00482DD1">
        <w:rPr>
          <w:rFonts w:asciiTheme="minorHAnsi" w:hAnsiTheme="minorHAnsi" w:cstheme="minorHAnsi"/>
          <w:color w:val="000000" w:themeColor="text1"/>
          <w:sz w:val="21"/>
        </w:rPr>
        <w:t>,</w:t>
      </w:r>
      <w:r w:rsidRPr="00482DD1">
        <w:rPr>
          <w:rFonts w:asciiTheme="minorHAnsi" w:hAnsiTheme="minorHAnsi" w:cstheme="minorHAnsi"/>
          <w:color w:val="000000" w:themeColor="text1"/>
          <w:sz w:val="21"/>
        </w:rPr>
        <w:t xml:space="preserve"> dalla suddetta disamina,</w:t>
      </w:r>
      <w:r w:rsidR="007C605F" w:rsidRPr="00482DD1">
        <w:rPr>
          <w:rFonts w:asciiTheme="minorHAnsi" w:hAnsiTheme="minorHAnsi" w:cstheme="minorHAnsi"/>
          <w:color w:val="000000" w:themeColor="text1"/>
          <w:sz w:val="21"/>
        </w:rPr>
        <w:t xml:space="preserve"> </w:t>
      </w:r>
      <w:r w:rsidRPr="00482DD1">
        <w:rPr>
          <w:rFonts w:asciiTheme="minorHAnsi" w:hAnsiTheme="minorHAnsi" w:cstheme="minorHAnsi"/>
          <w:color w:val="000000" w:themeColor="text1"/>
          <w:sz w:val="21"/>
        </w:rPr>
        <w:t xml:space="preserve">emerge come i riferimenti (interlocutori esterni / </w:t>
      </w:r>
      <w:r w:rsidRPr="00482DD1">
        <w:rPr>
          <w:rFonts w:asciiTheme="minorHAnsi" w:hAnsiTheme="minorHAnsi" w:cstheme="minorHAnsi"/>
          <w:i/>
          <w:color w:val="000000" w:themeColor="text1"/>
          <w:sz w:val="21"/>
        </w:rPr>
        <w:t>stakeholders</w:t>
      </w:r>
      <w:r w:rsidRPr="00482DD1">
        <w:rPr>
          <w:rFonts w:asciiTheme="minorHAnsi" w:hAnsiTheme="minorHAnsi" w:cstheme="minorHAnsi"/>
          <w:color w:val="000000" w:themeColor="text1"/>
          <w:sz w:val="21"/>
        </w:rPr>
        <w:t xml:space="preserve">) di </w:t>
      </w:r>
      <w:r w:rsidR="00A23F1A" w:rsidRPr="00482DD1">
        <w:rPr>
          <w:rFonts w:asciiTheme="minorHAnsi" w:hAnsiTheme="minorHAnsi" w:cstheme="minorHAnsi"/>
          <w:color w:val="000000" w:themeColor="text1"/>
          <w:sz w:val="21"/>
        </w:rPr>
        <w:t xml:space="preserve">HUB </w:t>
      </w:r>
      <w:r w:rsidR="00592EAE" w:rsidRPr="00482DD1">
        <w:rPr>
          <w:rFonts w:asciiTheme="minorHAnsi" w:hAnsiTheme="minorHAnsi" w:cstheme="minorHAnsi"/>
          <w:color w:val="000000" w:themeColor="text1"/>
          <w:sz w:val="21"/>
        </w:rPr>
        <w:t>NODES</w:t>
      </w:r>
      <w:r w:rsidR="007C605F" w:rsidRPr="00482DD1">
        <w:rPr>
          <w:rFonts w:asciiTheme="minorHAnsi" w:hAnsiTheme="minorHAnsi" w:cstheme="minorHAnsi"/>
          <w:color w:val="000000" w:themeColor="text1"/>
          <w:sz w:val="21"/>
        </w:rPr>
        <w:t xml:space="preserve"> </w:t>
      </w:r>
      <w:r w:rsidR="005A468F" w:rsidRPr="00482DD1">
        <w:rPr>
          <w:rFonts w:asciiTheme="minorHAnsi" w:hAnsiTheme="minorHAnsi" w:cstheme="minorHAnsi"/>
          <w:color w:val="000000" w:themeColor="text1"/>
          <w:sz w:val="21"/>
        </w:rPr>
        <w:t xml:space="preserve">sono </w:t>
      </w:r>
      <w:r w:rsidR="007C605F" w:rsidRPr="00482DD1">
        <w:rPr>
          <w:rFonts w:asciiTheme="minorHAnsi" w:hAnsiTheme="minorHAnsi" w:cstheme="minorHAnsi"/>
          <w:color w:val="000000" w:themeColor="text1"/>
          <w:sz w:val="21"/>
        </w:rPr>
        <w:t>così riepilogabili:</w:t>
      </w:r>
    </w:p>
    <w:p w14:paraId="18C947A9" w14:textId="20F5909C" w:rsidR="00E1640D" w:rsidRPr="00482DD1" w:rsidRDefault="00B85213" w:rsidP="00A14E5B">
      <w:pPr>
        <w:pStyle w:val="NormalWeb"/>
        <w:numPr>
          <w:ilvl w:val="0"/>
          <w:numId w:val="5"/>
        </w:numPr>
        <w:snapToGrid w:val="0"/>
        <w:spacing w:before="120" w:beforeAutospacing="0" w:after="120" w:afterAutospacing="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Il Ministero dell’Universit</w:t>
      </w:r>
      <w:r w:rsidR="00206776" w:rsidRPr="00482DD1">
        <w:rPr>
          <w:rFonts w:asciiTheme="minorHAnsi" w:hAnsiTheme="minorHAnsi" w:cstheme="minorHAnsi"/>
          <w:color w:val="000000" w:themeColor="text1"/>
          <w:sz w:val="21"/>
        </w:rPr>
        <w:t>à</w:t>
      </w:r>
      <w:r w:rsidRPr="00482DD1">
        <w:rPr>
          <w:rFonts w:asciiTheme="minorHAnsi" w:hAnsiTheme="minorHAnsi" w:cstheme="minorHAnsi"/>
          <w:color w:val="000000" w:themeColor="text1"/>
          <w:sz w:val="21"/>
        </w:rPr>
        <w:t xml:space="preserve"> e della Ricerca (MUR)</w:t>
      </w:r>
      <w:r w:rsidR="00E1640D" w:rsidRPr="00482DD1">
        <w:rPr>
          <w:rFonts w:asciiTheme="minorHAnsi" w:hAnsiTheme="minorHAnsi" w:cstheme="minorHAnsi"/>
          <w:color w:val="000000" w:themeColor="text1"/>
          <w:sz w:val="21"/>
        </w:rPr>
        <w:t>;</w:t>
      </w:r>
    </w:p>
    <w:p w14:paraId="674EEEC1" w14:textId="2CAE8415" w:rsidR="0031401C" w:rsidRPr="00482DD1" w:rsidRDefault="00324D04" w:rsidP="00A14E5B">
      <w:pPr>
        <w:pStyle w:val="NormalWeb"/>
        <w:numPr>
          <w:ilvl w:val="0"/>
          <w:numId w:val="5"/>
        </w:numPr>
        <w:snapToGrid w:val="0"/>
        <w:spacing w:before="120" w:beforeAutospacing="0" w:after="120" w:afterAutospacing="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Soci pubblici</w:t>
      </w:r>
      <w:r w:rsidR="00E1640D" w:rsidRPr="00482DD1">
        <w:rPr>
          <w:rFonts w:asciiTheme="minorHAnsi" w:hAnsiTheme="minorHAnsi" w:cstheme="minorHAnsi"/>
          <w:color w:val="000000" w:themeColor="text1"/>
          <w:sz w:val="21"/>
        </w:rPr>
        <w:t xml:space="preserve">, quali </w:t>
      </w:r>
      <w:r w:rsidRPr="00482DD1">
        <w:rPr>
          <w:rFonts w:asciiTheme="minorHAnsi" w:hAnsiTheme="minorHAnsi" w:cstheme="minorHAnsi"/>
          <w:color w:val="000000" w:themeColor="text1"/>
          <w:sz w:val="21"/>
        </w:rPr>
        <w:t>principali committenti delle attivit</w:t>
      </w:r>
      <w:r w:rsidR="00206776" w:rsidRPr="00482DD1">
        <w:rPr>
          <w:rFonts w:asciiTheme="minorHAnsi" w:hAnsiTheme="minorHAnsi" w:cstheme="minorHAnsi"/>
          <w:color w:val="000000" w:themeColor="text1"/>
          <w:sz w:val="21"/>
        </w:rPr>
        <w:t>à</w:t>
      </w:r>
      <w:r w:rsidRPr="00482DD1">
        <w:rPr>
          <w:rFonts w:asciiTheme="minorHAnsi" w:hAnsiTheme="minorHAnsi" w:cstheme="minorHAnsi"/>
          <w:color w:val="000000" w:themeColor="text1"/>
          <w:sz w:val="21"/>
        </w:rPr>
        <w:t xml:space="preserve"> assolte da </w:t>
      </w:r>
      <w:r w:rsidR="00BF7257" w:rsidRPr="00482DD1">
        <w:rPr>
          <w:rFonts w:asciiTheme="minorHAnsi" w:hAnsiTheme="minorHAnsi" w:cstheme="minorHAnsi"/>
          <w:color w:val="000000" w:themeColor="text1"/>
          <w:sz w:val="21"/>
        </w:rPr>
        <w:t xml:space="preserve">HUB </w:t>
      </w:r>
      <w:r w:rsidR="007E18D1" w:rsidRPr="00482DD1">
        <w:rPr>
          <w:rFonts w:asciiTheme="minorHAnsi" w:hAnsiTheme="minorHAnsi" w:cstheme="minorHAnsi"/>
          <w:color w:val="000000" w:themeColor="text1"/>
          <w:sz w:val="21"/>
        </w:rPr>
        <w:t>NODES</w:t>
      </w:r>
      <w:r w:rsidRPr="00482DD1">
        <w:rPr>
          <w:rFonts w:asciiTheme="minorHAnsi" w:hAnsiTheme="minorHAnsi" w:cstheme="minorHAnsi"/>
          <w:color w:val="000000" w:themeColor="text1"/>
          <w:sz w:val="21"/>
        </w:rPr>
        <w:t>, come meglio precisate nel prosieguo;</w:t>
      </w:r>
    </w:p>
    <w:p w14:paraId="62034625" w14:textId="1D850372" w:rsidR="00C36011" w:rsidRPr="008B24CF" w:rsidRDefault="007C605F" w:rsidP="00A14E5B">
      <w:pPr>
        <w:pStyle w:val="NormalWeb"/>
        <w:numPr>
          <w:ilvl w:val="0"/>
          <w:numId w:val="5"/>
        </w:numPr>
        <w:snapToGrid w:val="0"/>
        <w:spacing w:before="120" w:beforeAutospacing="0" w:after="120" w:afterAutospacing="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 xml:space="preserve">ulteriori </w:t>
      </w:r>
      <w:r w:rsidR="00324D04" w:rsidRPr="00482DD1">
        <w:rPr>
          <w:rFonts w:asciiTheme="minorHAnsi" w:hAnsiTheme="minorHAnsi" w:cstheme="minorHAnsi"/>
          <w:color w:val="000000" w:themeColor="text1"/>
          <w:sz w:val="21"/>
        </w:rPr>
        <w:t>Amministrazioni Pubbliche (es.</w:t>
      </w:r>
      <w:r w:rsidR="0031401C" w:rsidRPr="00482DD1">
        <w:rPr>
          <w:rFonts w:asciiTheme="minorHAnsi" w:hAnsiTheme="minorHAnsi" w:cstheme="minorHAnsi"/>
          <w:color w:val="000000" w:themeColor="text1"/>
          <w:sz w:val="21"/>
        </w:rPr>
        <w:t xml:space="preserve"> </w:t>
      </w:r>
      <w:r w:rsidR="00E1640D" w:rsidRPr="00482DD1">
        <w:rPr>
          <w:rFonts w:asciiTheme="minorHAnsi" w:hAnsiTheme="minorHAnsi" w:cstheme="minorHAnsi"/>
          <w:color w:val="000000" w:themeColor="text1"/>
          <w:sz w:val="21"/>
        </w:rPr>
        <w:t>Universit</w:t>
      </w:r>
      <w:r w:rsidR="00206776" w:rsidRPr="00482DD1">
        <w:rPr>
          <w:rFonts w:asciiTheme="minorHAnsi" w:hAnsiTheme="minorHAnsi" w:cstheme="minorHAnsi"/>
          <w:color w:val="000000" w:themeColor="text1"/>
          <w:sz w:val="21"/>
        </w:rPr>
        <w:t>à</w:t>
      </w:r>
      <w:r w:rsidR="00324D04" w:rsidRPr="00482DD1">
        <w:rPr>
          <w:rFonts w:asciiTheme="minorHAnsi" w:hAnsiTheme="minorHAnsi" w:cstheme="minorHAnsi"/>
          <w:color w:val="000000" w:themeColor="text1"/>
          <w:sz w:val="21"/>
        </w:rPr>
        <w:t>)</w:t>
      </w:r>
      <w:r w:rsidR="00E1640D" w:rsidRPr="00482DD1">
        <w:rPr>
          <w:rFonts w:asciiTheme="minorHAnsi" w:hAnsiTheme="minorHAnsi" w:cstheme="minorHAnsi"/>
          <w:color w:val="000000" w:themeColor="text1"/>
          <w:sz w:val="21"/>
        </w:rPr>
        <w:t>, anche sovranazionali (Enti finanziatori)</w:t>
      </w:r>
      <w:r w:rsidR="00324D04" w:rsidRPr="00482DD1">
        <w:rPr>
          <w:rFonts w:asciiTheme="minorHAnsi" w:hAnsiTheme="minorHAnsi" w:cstheme="minorHAnsi"/>
          <w:color w:val="000000" w:themeColor="text1"/>
          <w:sz w:val="21"/>
        </w:rPr>
        <w:t xml:space="preserve"> ed </w:t>
      </w:r>
      <w:r w:rsidR="008117EE" w:rsidRPr="00482DD1">
        <w:rPr>
          <w:rFonts w:asciiTheme="minorHAnsi" w:hAnsiTheme="minorHAnsi" w:cstheme="minorHAnsi"/>
          <w:color w:val="000000" w:themeColor="text1"/>
          <w:sz w:val="21"/>
        </w:rPr>
        <w:t xml:space="preserve">Enti </w:t>
      </w:r>
      <w:r w:rsidR="00C36011" w:rsidRPr="00482DD1">
        <w:rPr>
          <w:rFonts w:asciiTheme="minorHAnsi" w:hAnsiTheme="minorHAnsi" w:cstheme="minorHAnsi"/>
          <w:color w:val="000000" w:themeColor="text1"/>
          <w:sz w:val="21"/>
        </w:rPr>
        <w:t>istituzionali</w:t>
      </w:r>
      <w:r w:rsidR="000A4737" w:rsidRPr="00482DD1">
        <w:rPr>
          <w:rFonts w:asciiTheme="minorHAnsi" w:hAnsiTheme="minorHAnsi" w:cstheme="minorHAnsi"/>
          <w:color w:val="000000" w:themeColor="text1"/>
          <w:sz w:val="21"/>
        </w:rPr>
        <w:t xml:space="preserve"> (es. Autorit</w:t>
      </w:r>
      <w:r w:rsidR="00206776" w:rsidRPr="00482DD1">
        <w:rPr>
          <w:rFonts w:asciiTheme="minorHAnsi" w:hAnsiTheme="minorHAnsi" w:cstheme="minorHAnsi"/>
          <w:color w:val="000000" w:themeColor="text1"/>
          <w:sz w:val="21"/>
        </w:rPr>
        <w:t>à</w:t>
      </w:r>
      <w:r w:rsidR="000A4737" w:rsidRPr="00482DD1">
        <w:rPr>
          <w:rFonts w:asciiTheme="minorHAnsi" w:hAnsiTheme="minorHAnsi" w:cstheme="minorHAnsi"/>
          <w:color w:val="000000" w:themeColor="text1"/>
          <w:sz w:val="21"/>
        </w:rPr>
        <w:t xml:space="preserve"> di Vigilanza</w:t>
      </w:r>
      <w:r w:rsidR="0041513D" w:rsidRPr="008B24CF">
        <w:rPr>
          <w:rFonts w:asciiTheme="minorHAnsi" w:hAnsiTheme="minorHAnsi" w:cstheme="minorHAnsi"/>
          <w:color w:val="000000" w:themeColor="text1"/>
          <w:sz w:val="21"/>
        </w:rPr>
        <w:t>, fra tutte l’A.N.AC.</w:t>
      </w:r>
      <w:r w:rsidR="000A4737" w:rsidRPr="008B24CF">
        <w:rPr>
          <w:rFonts w:asciiTheme="minorHAnsi" w:hAnsiTheme="minorHAnsi" w:cstheme="minorHAnsi"/>
          <w:color w:val="000000" w:themeColor="text1"/>
          <w:sz w:val="21"/>
        </w:rPr>
        <w:t>)</w:t>
      </w:r>
      <w:r w:rsidR="00324D04" w:rsidRPr="008B24CF">
        <w:rPr>
          <w:rFonts w:asciiTheme="minorHAnsi" w:hAnsiTheme="minorHAnsi" w:cstheme="minorHAnsi"/>
          <w:color w:val="000000" w:themeColor="text1"/>
          <w:sz w:val="21"/>
        </w:rPr>
        <w:t>, con le quali la Societ</w:t>
      </w:r>
      <w:r w:rsidR="00206776">
        <w:rPr>
          <w:rFonts w:asciiTheme="minorHAnsi" w:hAnsiTheme="minorHAnsi" w:cstheme="minorHAnsi"/>
          <w:color w:val="000000" w:themeColor="text1"/>
          <w:sz w:val="21"/>
        </w:rPr>
        <w:t>à</w:t>
      </w:r>
      <w:r w:rsidR="00324D04" w:rsidRPr="008B24CF">
        <w:rPr>
          <w:rFonts w:asciiTheme="minorHAnsi" w:hAnsiTheme="minorHAnsi" w:cstheme="minorHAnsi"/>
          <w:color w:val="000000" w:themeColor="text1"/>
          <w:sz w:val="21"/>
        </w:rPr>
        <w:t xml:space="preserve"> è in rapporto;</w:t>
      </w:r>
      <w:r w:rsidR="0031401C" w:rsidRPr="008B24CF">
        <w:rPr>
          <w:rFonts w:asciiTheme="minorHAnsi" w:hAnsiTheme="minorHAnsi" w:cstheme="minorHAnsi"/>
          <w:color w:val="000000" w:themeColor="text1"/>
          <w:spacing w:val="2"/>
          <w:sz w:val="21"/>
        </w:rPr>
        <w:t xml:space="preserve"> </w:t>
      </w:r>
    </w:p>
    <w:p w14:paraId="32A6E02B" w14:textId="7EA49C01" w:rsidR="008C5575" w:rsidRPr="008B24CF" w:rsidRDefault="00E1640D" w:rsidP="00A14E5B">
      <w:pPr>
        <w:pStyle w:val="NormalWeb"/>
        <w:numPr>
          <w:ilvl w:val="0"/>
          <w:numId w:val="5"/>
        </w:numPr>
        <w:snapToGrid w:val="0"/>
        <w:spacing w:before="120" w:beforeAutospacing="0" w:after="120" w:afterAutospacing="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ulteriori </w:t>
      </w:r>
      <w:r w:rsidR="000A4737" w:rsidRPr="008B24CF">
        <w:rPr>
          <w:rFonts w:asciiTheme="minorHAnsi" w:hAnsiTheme="minorHAnsi" w:cstheme="minorHAnsi"/>
          <w:color w:val="000000" w:themeColor="text1"/>
          <w:sz w:val="21"/>
        </w:rPr>
        <w:t>e</w:t>
      </w:r>
      <w:r w:rsidR="00C36011" w:rsidRPr="008B24CF">
        <w:rPr>
          <w:rFonts w:asciiTheme="minorHAnsi" w:hAnsiTheme="minorHAnsi" w:cstheme="minorHAnsi"/>
          <w:color w:val="000000" w:themeColor="text1"/>
          <w:sz w:val="21"/>
        </w:rPr>
        <w:t>nti</w:t>
      </w:r>
      <w:r w:rsidR="00324D04" w:rsidRPr="008B24CF">
        <w:rPr>
          <w:rFonts w:asciiTheme="minorHAnsi" w:hAnsiTheme="minorHAnsi" w:cstheme="minorHAnsi"/>
          <w:color w:val="000000" w:themeColor="text1"/>
          <w:sz w:val="21"/>
        </w:rPr>
        <w:t>, associazioni</w:t>
      </w:r>
      <w:r w:rsidR="00C36011" w:rsidRPr="008B24CF">
        <w:rPr>
          <w:rFonts w:asciiTheme="minorHAnsi" w:hAnsiTheme="minorHAnsi" w:cstheme="minorHAnsi"/>
          <w:color w:val="000000" w:themeColor="text1"/>
          <w:sz w:val="21"/>
        </w:rPr>
        <w:t xml:space="preserve"> </w:t>
      </w:r>
      <w:r w:rsidR="008117EE" w:rsidRPr="008B24CF">
        <w:rPr>
          <w:rFonts w:asciiTheme="minorHAnsi" w:hAnsiTheme="minorHAnsi" w:cstheme="minorHAnsi"/>
          <w:color w:val="000000" w:themeColor="text1"/>
          <w:sz w:val="21"/>
        </w:rPr>
        <w:t>e imprese con i quali la Societ</w:t>
      </w:r>
      <w:r w:rsidR="00206776">
        <w:rPr>
          <w:rFonts w:asciiTheme="minorHAnsi" w:hAnsiTheme="minorHAnsi" w:cstheme="minorHAnsi"/>
          <w:color w:val="000000" w:themeColor="text1"/>
          <w:sz w:val="21"/>
        </w:rPr>
        <w:t>à</w:t>
      </w:r>
      <w:r w:rsidR="008117EE" w:rsidRPr="008B24CF">
        <w:rPr>
          <w:rFonts w:asciiTheme="minorHAnsi" w:hAnsiTheme="minorHAnsi" w:cstheme="minorHAnsi"/>
          <w:color w:val="000000" w:themeColor="text1"/>
          <w:sz w:val="21"/>
        </w:rPr>
        <w:t xml:space="preserve"> si rapporta </w:t>
      </w:r>
      <w:r w:rsidR="008C5575" w:rsidRPr="008B24CF">
        <w:rPr>
          <w:rFonts w:asciiTheme="minorHAnsi" w:hAnsiTheme="minorHAnsi" w:cstheme="minorHAnsi"/>
          <w:color w:val="000000" w:themeColor="text1"/>
          <w:sz w:val="21"/>
        </w:rPr>
        <w:t>in termini</w:t>
      </w:r>
      <w:r w:rsidR="00324D04" w:rsidRPr="008B24CF">
        <w:rPr>
          <w:rFonts w:asciiTheme="minorHAnsi" w:hAnsiTheme="minorHAnsi" w:cstheme="minorHAnsi"/>
          <w:color w:val="000000" w:themeColor="text1"/>
          <w:sz w:val="21"/>
        </w:rPr>
        <w:t xml:space="preserve"> di confronto istituzionale o</w:t>
      </w:r>
      <w:r w:rsidR="008C5575" w:rsidRPr="008B24CF">
        <w:rPr>
          <w:rFonts w:asciiTheme="minorHAnsi" w:hAnsiTheme="minorHAnsi" w:cstheme="minorHAnsi"/>
          <w:color w:val="000000" w:themeColor="text1"/>
          <w:sz w:val="21"/>
        </w:rPr>
        <w:t xml:space="preserve"> </w:t>
      </w:r>
      <w:r w:rsidR="00324D04" w:rsidRPr="008B24CF">
        <w:rPr>
          <w:rFonts w:asciiTheme="minorHAnsi" w:hAnsiTheme="minorHAnsi" w:cstheme="minorHAnsi"/>
          <w:color w:val="000000" w:themeColor="text1"/>
          <w:sz w:val="21"/>
        </w:rPr>
        <w:t xml:space="preserve">rapporto propriamente </w:t>
      </w:r>
      <w:r w:rsidR="008C5575" w:rsidRPr="008B24CF">
        <w:rPr>
          <w:rFonts w:asciiTheme="minorHAnsi" w:hAnsiTheme="minorHAnsi" w:cstheme="minorHAnsi"/>
          <w:color w:val="000000" w:themeColor="text1"/>
          <w:sz w:val="21"/>
        </w:rPr>
        <w:t>contrattual</w:t>
      </w:r>
      <w:r w:rsidR="00324D04" w:rsidRPr="008B24CF">
        <w:rPr>
          <w:rFonts w:asciiTheme="minorHAnsi" w:hAnsiTheme="minorHAnsi" w:cstheme="minorHAnsi"/>
          <w:color w:val="000000" w:themeColor="text1"/>
          <w:sz w:val="21"/>
        </w:rPr>
        <w:t xml:space="preserve">e </w:t>
      </w:r>
      <w:r w:rsidR="008C5575" w:rsidRPr="008B24CF">
        <w:rPr>
          <w:rFonts w:asciiTheme="minorHAnsi" w:hAnsiTheme="minorHAnsi" w:cstheme="minorHAnsi"/>
          <w:color w:val="000000" w:themeColor="text1"/>
          <w:sz w:val="21"/>
        </w:rPr>
        <w:t>(appaltatori)</w:t>
      </w:r>
      <w:r w:rsidR="00575EEF" w:rsidRPr="008B24CF">
        <w:rPr>
          <w:rFonts w:asciiTheme="minorHAnsi" w:hAnsiTheme="minorHAnsi" w:cstheme="minorHAnsi"/>
          <w:color w:val="000000" w:themeColor="text1"/>
          <w:sz w:val="21"/>
        </w:rPr>
        <w:t xml:space="preserve"> o</w:t>
      </w:r>
      <w:r w:rsidR="00324D04" w:rsidRPr="008B24CF">
        <w:rPr>
          <w:rFonts w:asciiTheme="minorHAnsi" w:hAnsiTheme="minorHAnsi" w:cstheme="minorHAnsi"/>
          <w:color w:val="000000" w:themeColor="text1"/>
          <w:sz w:val="21"/>
        </w:rPr>
        <w:t>, ancora,</w:t>
      </w:r>
      <w:r w:rsidR="00575EEF" w:rsidRPr="008B24CF">
        <w:rPr>
          <w:rFonts w:asciiTheme="minorHAnsi" w:hAnsiTheme="minorHAnsi" w:cstheme="minorHAnsi"/>
          <w:color w:val="000000" w:themeColor="text1"/>
          <w:sz w:val="21"/>
        </w:rPr>
        <w:t xml:space="preserve"> convenzional</w:t>
      </w:r>
      <w:r w:rsidR="00324D04" w:rsidRPr="008B24CF">
        <w:rPr>
          <w:rFonts w:asciiTheme="minorHAnsi" w:hAnsiTheme="minorHAnsi" w:cstheme="minorHAnsi"/>
          <w:color w:val="000000" w:themeColor="text1"/>
          <w:sz w:val="21"/>
        </w:rPr>
        <w:t>e</w:t>
      </w:r>
      <w:r w:rsidR="001F6082" w:rsidRPr="008B24CF">
        <w:rPr>
          <w:rFonts w:asciiTheme="minorHAnsi" w:hAnsiTheme="minorHAnsi" w:cstheme="minorHAnsi"/>
          <w:color w:val="000000" w:themeColor="text1"/>
          <w:sz w:val="21"/>
        </w:rPr>
        <w:t>.</w:t>
      </w:r>
    </w:p>
    <w:p w14:paraId="724ED0BA" w14:textId="7B3903FA" w:rsidR="006C2D06" w:rsidRPr="008B24CF" w:rsidRDefault="00324D04" w:rsidP="00DE5741">
      <w:pPr>
        <w:snapToGrid w:val="0"/>
        <w:spacing w:before="120" w:after="120"/>
        <w:ind w:right="51"/>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In base a quanto precede</w:t>
      </w:r>
      <w:r w:rsidR="00575EEF"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e</w:t>
      </w:r>
      <w:r w:rsidR="00575EEF" w:rsidRPr="008B24CF">
        <w:rPr>
          <w:rFonts w:asciiTheme="minorHAnsi" w:hAnsiTheme="minorHAnsi" w:cstheme="minorHAnsi"/>
          <w:color w:val="000000" w:themeColor="text1"/>
          <w:sz w:val="21"/>
        </w:rPr>
        <w:t xml:space="preserve"> coerentemente alle finalit</w:t>
      </w:r>
      <w:r w:rsidR="00206776">
        <w:rPr>
          <w:rFonts w:asciiTheme="minorHAnsi" w:hAnsiTheme="minorHAnsi" w:cstheme="minorHAnsi"/>
          <w:color w:val="000000" w:themeColor="text1"/>
          <w:sz w:val="21"/>
        </w:rPr>
        <w:t>à</w:t>
      </w:r>
      <w:r w:rsidR="00575EEF" w:rsidRPr="008B24CF">
        <w:rPr>
          <w:rFonts w:asciiTheme="minorHAnsi" w:hAnsiTheme="minorHAnsi" w:cstheme="minorHAnsi"/>
          <w:color w:val="000000" w:themeColor="text1"/>
          <w:sz w:val="21"/>
        </w:rPr>
        <w:t xml:space="preserve"> proprie dell’analisi del contesto esterno</w:t>
      </w:r>
      <w:r w:rsidRPr="008B24CF">
        <w:rPr>
          <w:rFonts w:asciiTheme="minorHAnsi" w:hAnsiTheme="minorHAnsi" w:cstheme="minorHAnsi"/>
          <w:color w:val="000000" w:themeColor="text1"/>
          <w:sz w:val="21"/>
        </w:rPr>
        <w:t>, come declinate dall’Autorit</w:t>
      </w:r>
      <w:r w:rsidR="00206776">
        <w:rPr>
          <w:rFonts w:asciiTheme="minorHAnsi" w:hAnsiTheme="minorHAnsi" w:cstheme="minorHAnsi"/>
          <w:color w:val="000000" w:themeColor="text1"/>
          <w:sz w:val="21"/>
        </w:rPr>
        <w:t>à</w:t>
      </w:r>
      <w:r w:rsidR="00575EEF" w:rsidRPr="008B24CF">
        <w:rPr>
          <w:rFonts w:asciiTheme="minorHAnsi" w:hAnsiTheme="minorHAnsi" w:cstheme="minorHAnsi"/>
          <w:color w:val="000000" w:themeColor="text1"/>
          <w:sz w:val="21"/>
        </w:rPr>
        <w:t>,</w:t>
      </w:r>
      <w:r w:rsidR="0031574D"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 xml:space="preserve">si riporta </w:t>
      </w:r>
      <w:r w:rsidR="0031574D" w:rsidRPr="008B24CF">
        <w:rPr>
          <w:rFonts w:asciiTheme="minorHAnsi" w:hAnsiTheme="minorHAnsi" w:cstheme="minorHAnsi"/>
          <w:color w:val="000000" w:themeColor="text1"/>
          <w:sz w:val="21"/>
        </w:rPr>
        <w:t xml:space="preserve">una </w:t>
      </w:r>
      <w:r w:rsidR="0031574D" w:rsidRPr="008B24CF">
        <w:rPr>
          <w:rFonts w:asciiTheme="minorHAnsi" w:hAnsiTheme="minorHAnsi" w:cstheme="minorHAnsi"/>
          <w:b/>
          <w:color w:val="000000" w:themeColor="text1"/>
          <w:sz w:val="21"/>
        </w:rPr>
        <w:t>rappresentazione di sintesi dei principali rischi esterni</w:t>
      </w:r>
      <w:r w:rsidR="0031574D" w:rsidRPr="008B24CF">
        <w:rPr>
          <w:rFonts w:asciiTheme="minorHAnsi" w:hAnsiTheme="minorHAnsi" w:cstheme="minorHAnsi"/>
          <w:color w:val="000000" w:themeColor="text1"/>
          <w:sz w:val="21"/>
        </w:rPr>
        <w:t xml:space="preserve"> evidenziati e delle azioni di contrasto che la Societ</w:t>
      </w:r>
      <w:r w:rsidR="00206776">
        <w:rPr>
          <w:rFonts w:asciiTheme="minorHAnsi" w:hAnsiTheme="minorHAnsi" w:cstheme="minorHAnsi"/>
          <w:color w:val="000000" w:themeColor="text1"/>
          <w:sz w:val="21"/>
        </w:rPr>
        <w:t>à</w:t>
      </w:r>
      <w:r w:rsidR="0031574D" w:rsidRPr="008B24CF">
        <w:rPr>
          <w:rFonts w:asciiTheme="minorHAnsi" w:hAnsiTheme="minorHAnsi" w:cstheme="minorHAnsi"/>
          <w:color w:val="000000" w:themeColor="text1"/>
          <w:sz w:val="21"/>
        </w:rPr>
        <w:t xml:space="preserve"> intende attuare a garanzia del corretto svolgimento dei processi interni </w:t>
      </w:r>
      <w:r w:rsidR="0031574D" w:rsidRPr="008B24CF">
        <w:rPr>
          <w:rFonts w:asciiTheme="minorHAnsi" w:hAnsiTheme="minorHAnsi" w:cstheme="minorHAnsi"/>
          <w:i/>
          <w:iCs/>
          <w:color w:val="000000" w:themeColor="text1"/>
          <w:sz w:val="21"/>
        </w:rPr>
        <w:t>core</w:t>
      </w:r>
      <w:r w:rsidR="0031574D" w:rsidRPr="008B24CF">
        <w:rPr>
          <w:rFonts w:asciiTheme="minorHAnsi" w:hAnsiTheme="minorHAnsi" w:cstheme="minorHAnsi"/>
          <w:color w:val="000000" w:themeColor="text1"/>
          <w:sz w:val="21"/>
        </w:rPr>
        <w:t xml:space="preserve"> e strumentali</w:t>
      </w:r>
      <w:r w:rsidR="00EA72FC" w:rsidRPr="008B24CF">
        <w:rPr>
          <w:rFonts w:asciiTheme="minorHAnsi" w:hAnsiTheme="minorHAnsi" w:cstheme="minorHAnsi"/>
          <w:color w:val="000000" w:themeColor="text1"/>
          <w:sz w:val="21"/>
        </w:rPr>
        <w:t>.</w:t>
      </w:r>
    </w:p>
    <w:tbl>
      <w:tblPr>
        <w:tblStyle w:val="TableGrid"/>
        <w:tblW w:w="9646" w:type="dxa"/>
        <w:jc w:val="right"/>
        <w:tblLayout w:type="fixed"/>
        <w:tblLook w:val="04A0" w:firstRow="1" w:lastRow="0" w:firstColumn="1" w:lastColumn="0" w:noHBand="0" w:noVBand="1"/>
      </w:tblPr>
      <w:tblGrid>
        <w:gridCol w:w="2243"/>
        <w:gridCol w:w="1418"/>
        <w:gridCol w:w="2268"/>
        <w:gridCol w:w="2126"/>
        <w:gridCol w:w="1591"/>
      </w:tblGrid>
      <w:tr w:rsidR="008A5BE0" w:rsidRPr="008B24CF" w14:paraId="19B9383E" w14:textId="77777777" w:rsidTr="008B24CF">
        <w:trPr>
          <w:trHeight w:val="274"/>
          <w:tblHeader/>
          <w:jc w:val="right"/>
        </w:trPr>
        <w:tc>
          <w:tcPr>
            <w:tcW w:w="9646" w:type="dxa"/>
            <w:gridSpan w:val="5"/>
            <w:shd w:val="clear" w:color="auto" w:fill="112E74"/>
          </w:tcPr>
          <w:p w14:paraId="2B3B36FC" w14:textId="2E91FC20" w:rsidR="008A5BE0" w:rsidRPr="001A04B6" w:rsidRDefault="001A04B6" w:rsidP="00DE5741">
            <w:pPr>
              <w:snapToGrid w:val="0"/>
              <w:spacing w:before="120" w:after="120" w:line="240" w:lineRule="auto"/>
              <w:jc w:val="center"/>
              <w:rPr>
                <w:rFonts w:asciiTheme="minorHAnsi" w:hAnsiTheme="minorHAnsi" w:cstheme="minorHAnsi"/>
                <w:b/>
                <w:color w:val="FFFFFF" w:themeColor="background1"/>
                <w:sz w:val="16"/>
                <w:szCs w:val="16"/>
              </w:rPr>
            </w:pPr>
            <w:r w:rsidRPr="001A04B6">
              <w:rPr>
                <w:rFonts w:asciiTheme="minorHAnsi" w:hAnsiTheme="minorHAnsi" w:cstheme="minorHAnsi"/>
                <w:b/>
                <w:color w:val="FFFFFF" w:themeColor="background1"/>
                <w:sz w:val="16"/>
                <w:szCs w:val="16"/>
              </w:rPr>
              <w:t>SINTESI DEI RISCHI DEL CONTESTO ESTERNO E RELATIVE CONTROMISURE</w:t>
            </w:r>
          </w:p>
        </w:tc>
      </w:tr>
      <w:tr w:rsidR="00324D04" w:rsidRPr="008B24CF" w14:paraId="79BEBF1D" w14:textId="00209020" w:rsidTr="008B24CF">
        <w:trPr>
          <w:trHeight w:val="479"/>
          <w:tblHeader/>
          <w:jc w:val="right"/>
        </w:trPr>
        <w:tc>
          <w:tcPr>
            <w:tcW w:w="2243" w:type="dxa"/>
            <w:shd w:val="clear" w:color="auto" w:fill="D9D9D9" w:themeFill="background1" w:themeFillShade="D9"/>
            <w:vAlign w:val="center"/>
          </w:tcPr>
          <w:p w14:paraId="26C29B00" w14:textId="77777777" w:rsidR="00324D04" w:rsidRPr="008B24CF" w:rsidRDefault="00324D04" w:rsidP="00E1640D">
            <w:pPr>
              <w:snapToGrid w:val="0"/>
              <w:spacing w:before="120" w:after="120" w:line="240" w:lineRule="auto"/>
              <w:jc w:val="center"/>
              <w:rPr>
                <w:rFonts w:asciiTheme="minorHAnsi" w:hAnsiTheme="minorHAnsi" w:cstheme="minorHAnsi"/>
                <w:b/>
                <w:color w:val="113D69"/>
                <w:sz w:val="13"/>
                <w:szCs w:val="20"/>
              </w:rPr>
            </w:pPr>
            <w:r w:rsidRPr="008B24CF">
              <w:rPr>
                <w:rFonts w:asciiTheme="minorHAnsi" w:hAnsiTheme="minorHAnsi" w:cstheme="minorHAnsi"/>
                <w:b/>
                <w:color w:val="113D69"/>
                <w:sz w:val="13"/>
                <w:szCs w:val="20"/>
              </w:rPr>
              <w:t>Rischi esterni</w:t>
            </w:r>
          </w:p>
        </w:tc>
        <w:tc>
          <w:tcPr>
            <w:tcW w:w="1418" w:type="dxa"/>
            <w:shd w:val="clear" w:color="auto" w:fill="D9D9D9" w:themeFill="background1" w:themeFillShade="D9"/>
            <w:vAlign w:val="center"/>
          </w:tcPr>
          <w:p w14:paraId="66DA217E" w14:textId="6D053BF9" w:rsidR="00324D04" w:rsidRPr="008B24CF" w:rsidRDefault="00324D04" w:rsidP="00E1640D">
            <w:pPr>
              <w:snapToGrid w:val="0"/>
              <w:spacing w:before="120" w:after="120" w:line="240" w:lineRule="auto"/>
              <w:jc w:val="center"/>
              <w:rPr>
                <w:rFonts w:asciiTheme="minorHAnsi" w:hAnsiTheme="minorHAnsi" w:cstheme="minorHAnsi"/>
                <w:b/>
                <w:color w:val="113D69"/>
                <w:sz w:val="13"/>
                <w:szCs w:val="20"/>
              </w:rPr>
            </w:pPr>
            <w:r w:rsidRPr="008B24CF">
              <w:rPr>
                <w:rFonts w:asciiTheme="minorHAnsi" w:hAnsiTheme="minorHAnsi" w:cstheme="minorHAnsi"/>
                <w:b/>
                <w:color w:val="113D69"/>
                <w:sz w:val="13"/>
                <w:szCs w:val="20"/>
              </w:rPr>
              <w:t>RATING</w:t>
            </w:r>
          </w:p>
          <w:p w14:paraId="4FA3EFAE" w14:textId="64ED0714" w:rsidR="00324D04" w:rsidRPr="008B24CF" w:rsidRDefault="00324D04" w:rsidP="00E1640D">
            <w:pPr>
              <w:snapToGrid w:val="0"/>
              <w:spacing w:before="120" w:after="120" w:line="240" w:lineRule="auto"/>
              <w:jc w:val="center"/>
              <w:rPr>
                <w:rFonts w:asciiTheme="minorHAnsi" w:hAnsiTheme="minorHAnsi" w:cstheme="minorHAnsi"/>
                <w:b/>
                <w:color w:val="113D69"/>
                <w:sz w:val="13"/>
                <w:szCs w:val="20"/>
              </w:rPr>
            </w:pPr>
            <w:r w:rsidRPr="008B24CF">
              <w:rPr>
                <w:rFonts w:asciiTheme="minorHAnsi" w:hAnsiTheme="minorHAnsi" w:cstheme="minorHAnsi"/>
                <w:b/>
                <w:color w:val="113D69"/>
                <w:sz w:val="13"/>
                <w:szCs w:val="20"/>
              </w:rPr>
              <w:t>(alto/medio/basso)</w:t>
            </w:r>
          </w:p>
        </w:tc>
        <w:tc>
          <w:tcPr>
            <w:tcW w:w="2268" w:type="dxa"/>
            <w:shd w:val="clear" w:color="auto" w:fill="D9D9D9" w:themeFill="background1" w:themeFillShade="D9"/>
            <w:vAlign w:val="center"/>
          </w:tcPr>
          <w:p w14:paraId="12C11EF4" w14:textId="7B8FA885" w:rsidR="00324D04" w:rsidRPr="008B24CF" w:rsidRDefault="00324D04" w:rsidP="00E1640D">
            <w:pPr>
              <w:snapToGrid w:val="0"/>
              <w:spacing w:before="120" w:after="120" w:line="240" w:lineRule="auto"/>
              <w:jc w:val="center"/>
              <w:rPr>
                <w:rFonts w:asciiTheme="minorHAnsi" w:hAnsiTheme="minorHAnsi" w:cstheme="minorHAnsi"/>
                <w:b/>
                <w:color w:val="113D69"/>
                <w:sz w:val="13"/>
                <w:szCs w:val="20"/>
              </w:rPr>
            </w:pPr>
            <w:r w:rsidRPr="008B24CF">
              <w:rPr>
                <w:rFonts w:asciiTheme="minorHAnsi" w:hAnsiTheme="minorHAnsi" w:cstheme="minorHAnsi"/>
                <w:b/>
                <w:color w:val="113D69"/>
                <w:sz w:val="13"/>
                <w:szCs w:val="20"/>
              </w:rPr>
              <w:t xml:space="preserve">Aree di </w:t>
            </w:r>
            <w:r w:rsidR="00A23F1A">
              <w:rPr>
                <w:rFonts w:asciiTheme="minorHAnsi" w:hAnsiTheme="minorHAnsi" w:cstheme="minorHAnsi"/>
                <w:b/>
                <w:color w:val="113D69"/>
                <w:sz w:val="13"/>
                <w:szCs w:val="20"/>
              </w:rPr>
              <w:t xml:space="preserve">HUB </w:t>
            </w:r>
            <w:r w:rsidR="007E18D1" w:rsidRPr="008B24CF">
              <w:rPr>
                <w:rFonts w:asciiTheme="minorHAnsi" w:hAnsiTheme="minorHAnsi" w:cstheme="minorHAnsi"/>
                <w:b/>
                <w:color w:val="113D69"/>
                <w:sz w:val="13"/>
                <w:szCs w:val="20"/>
              </w:rPr>
              <w:t>NODES</w:t>
            </w:r>
            <w:r w:rsidRPr="008B24CF">
              <w:rPr>
                <w:rFonts w:asciiTheme="minorHAnsi" w:hAnsiTheme="minorHAnsi" w:cstheme="minorHAnsi"/>
                <w:b/>
                <w:color w:val="113D69"/>
                <w:sz w:val="13"/>
                <w:szCs w:val="20"/>
              </w:rPr>
              <w:t xml:space="preserve"> potenzialmente sottoposte ai rischi esterni</w:t>
            </w:r>
          </w:p>
        </w:tc>
        <w:tc>
          <w:tcPr>
            <w:tcW w:w="2126" w:type="dxa"/>
            <w:shd w:val="clear" w:color="auto" w:fill="D9D9D9" w:themeFill="background1" w:themeFillShade="D9"/>
            <w:vAlign w:val="center"/>
          </w:tcPr>
          <w:p w14:paraId="15CD22DA" w14:textId="73DC18E9" w:rsidR="00324D04" w:rsidRPr="008B24CF" w:rsidRDefault="00324D04" w:rsidP="00E1640D">
            <w:pPr>
              <w:snapToGrid w:val="0"/>
              <w:spacing w:before="120" w:after="120" w:line="240" w:lineRule="auto"/>
              <w:jc w:val="center"/>
              <w:rPr>
                <w:rFonts w:asciiTheme="minorHAnsi" w:hAnsiTheme="minorHAnsi" w:cstheme="minorHAnsi"/>
                <w:b/>
                <w:color w:val="113D69"/>
                <w:sz w:val="13"/>
                <w:szCs w:val="20"/>
              </w:rPr>
            </w:pPr>
            <w:r w:rsidRPr="008B24CF">
              <w:rPr>
                <w:rFonts w:asciiTheme="minorHAnsi" w:hAnsiTheme="minorHAnsi" w:cstheme="minorHAnsi"/>
                <w:b/>
                <w:color w:val="113D69"/>
                <w:sz w:val="13"/>
                <w:szCs w:val="20"/>
              </w:rPr>
              <w:t>Misure di prevenzione</w:t>
            </w:r>
          </w:p>
        </w:tc>
        <w:tc>
          <w:tcPr>
            <w:tcW w:w="1591" w:type="dxa"/>
            <w:shd w:val="clear" w:color="auto" w:fill="D9D9D9" w:themeFill="background1" w:themeFillShade="D9"/>
            <w:vAlign w:val="center"/>
          </w:tcPr>
          <w:p w14:paraId="7C45C9C7" w14:textId="749D5C3E" w:rsidR="00324D04" w:rsidRPr="008B24CF" w:rsidRDefault="00324D04" w:rsidP="00E1640D">
            <w:pPr>
              <w:snapToGrid w:val="0"/>
              <w:spacing w:before="120" w:after="120" w:line="240" w:lineRule="auto"/>
              <w:jc w:val="center"/>
              <w:rPr>
                <w:rFonts w:asciiTheme="minorHAnsi" w:hAnsiTheme="minorHAnsi" w:cstheme="minorHAnsi"/>
                <w:b/>
                <w:color w:val="113D69"/>
                <w:sz w:val="13"/>
                <w:szCs w:val="20"/>
              </w:rPr>
            </w:pPr>
            <w:r w:rsidRPr="008B24CF">
              <w:rPr>
                <w:rFonts w:asciiTheme="minorHAnsi" w:hAnsiTheme="minorHAnsi" w:cstheme="minorHAnsi"/>
                <w:b/>
                <w:color w:val="113D69"/>
                <w:sz w:val="13"/>
                <w:szCs w:val="20"/>
              </w:rPr>
              <w:t>Responsabile della misura di prevenzione</w:t>
            </w:r>
          </w:p>
        </w:tc>
      </w:tr>
      <w:tr w:rsidR="008A5BE0" w:rsidRPr="008B24CF" w14:paraId="34FBF922" w14:textId="1C5AD34E" w:rsidTr="00A3477C">
        <w:trPr>
          <w:trHeight w:val="993"/>
          <w:jc w:val="right"/>
        </w:trPr>
        <w:tc>
          <w:tcPr>
            <w:tcW w:w="2243" w:type="dxa"/>
            <w:vMerge w:val="restart"/>
            <w:vAlign w:val="center"/>
          </w:tcPr>
          <w:p w14:paraId="2175D0B8" w14:textId="77777777" w:rsidR="008A5BE0" w:rsidRPr="008B24CF" w:rsidRDefault="008A5BE0" w:rsidP="00DE5741">
            <w:pPr>
              <w:pStyle w:val="ListParagraph"/>
              <w:snapToGrid w:val="0"/>
              <w:spacing w:before="120" w:after="120" w:line="240" w:lineRule="auto"/>
              <w:ind w:left="171"/>
              <w:contextualSpacing w:val="0"/>
              <w:rPr>
                <w:rFonts w:asciiTheme="minorHAnsi" w:hAnsiTheme="minorHAnsi" w:cstheme="minorHAnsi"/>
                <w:color w:val="000000" w:themeColor="text1"/>
                <w:sz w:val="13"/>
                <w:szCs w:val="20"/>
              </w:rPr>
            </w:pPr>
          </w:p>
          <w:p w14:paraId="77EE43B4" w14:textId="2B79509B" w:rsidR="008A5BE0" w:rsidRPr="008B24CF" w:rsidRDefault="000642AF" w:rsidP="009A5F48">
            <w:pPr>
              <w:pStyle w:val="ListParagraph"/>
              <w:numPr>
                <w:ilvl w:val="0"/>
                <w:numId w:val="33"/>
              </w:numPr>
              <w:snapToGrid w:val="0"/>
              <w:spacing w:before="120" w:after="120" w:line="240" w:lineRule="auto"/>
              <w:ind w:left="171" w:hanging="142"/>
              <w:contextualSpacing w:val="0"/>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Potenziali i</w:t>
            </w:r>
            <w:r w:rsidR="008A5BE0" w:rsidRPr="008B24CF">
              <w:rPr>
                <w:rFonts w:asciiTheme="minorHAnsi" w:hAnsiTheme="minorHAnsi" w:cstheme="minorHAnsi"/>
                <w:color w:val="000000" w:themeColor="text1"/>
                <w:sz w:val="13"/>
                <w:szCs w:val="20"/>
              </w:rPr>
              <w:t>nfiltrazioni mafiose nelle procedure di affidamento ed esecuzione di appalti e contratti</w:t>
            </w:r>
          </w:p>
          <w:p w14:paraId="6AE61A84" w14:textId="77777777" w:rsidR="008A5BE0" w:rsidRPr="008B24CF" w:rsidRDefault="008A5BE0" w:rsidP="00DE5741">
            <w:pPr>
              <w:pStyle w:val="ListParagraph"/>
              <w:snapToGrid w:val="0"/>
              <w:spacing w:before="120" w:after="120" w:line="240" w:lineRule="auto"/>
              <w:ind w:left="171"/>
              <w:contextualSpacing w:val="0"/>
              <w:rPr>
                <w:rFonts w:asciiTheme="minorHAnsi" w:hAnsiTheme="minorHAnsi" w:cstheme="minorHAnsi"/>
                <w:color w:val="000000" w:themeColor="text1"/>
                <w:sz w:val="13"/>
                <w:szCs w:val="20"/>
              </w:rPr>
            </w:pPr>
          </w:p>
          <w:p w14:paraId="18942866" w14:textId="0AE551F0" w:rsidR="008A5BE0" w:rsidRPr="008B24CF" w:rsidRDefault="008A5BE0" w:rsidP="009A5F48">
            <w:pPr>
              <w:pStyle w:val="ListParagraph"/>
              <w:numPr>
                <w:ilvl w:val="0"/>
                <w:numId w:val="33"/>
              </w:numPr>
              <w:snapToGrid w:val="0"/>
              <w:spacing w:before="120" w:after="120" w:line="240" w:lineRule="auto"/>
              <w:ind w:left="171" w:hanging="142"/>
              <w:contextualSpacing w:val="0"/>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P</w:t>
            </w:r>
            <w:r w:rsidR="000642AF" w:rsidRPr="008B24CF">
              <w:rPr>
                <w:rFonts w:asciiTheme="minorHAnsi" w:hAnsiTheme="minorHAnsi" w:cstheme="minorHAnsi"/>
                <w:color w:val="000000" w:themeColor="text1"/>
                <w:sz w:val="13"/>
                <w:szCs w:val="20"/>
              </w:rPr>
              <w:t>otenziali p</w:t>
            </w:r>
            <w:r w:rsidRPr="008B24CF">
              <w:rPr>
                <w:rFonts w:asciiTheme="minorHAnsi" w:hAnsiTheme="minorHAnsi" w:cstheme="minorHAnsi"/>
                <w:color w:val="000000" w:themeColor="text1"/>
                <w:sz w:val="13"/>
                <w:szCs w:val="20"/>
              </w:rPr>
              <w:t>ressioni, variamente espresse, provenienti da soggetti appartenenti alla criminalit</w:t>
            </w:r>
            <w:r w:rsidR="00206776">
              <w:rPr>
                <w:rFonts w:asciiTheme="minorHAnsi" w:hAnsiTheme="minorHAnsi" w:cstheme="minorHAnsi"/>
                <w:color w:val="000000" w:themeColor="text1"/>
                <w:sz w:val="13"/>
                <w:szCs w:val="20"/>
              </w:rPr>
              <w:t>à</w:t>
            </w:r>
            <w:r w:rsidRPr="008B24CF">
              <w:rPr>
                <w:rFonts w:asciiTheme="minorHAnsi" w:hAnsiTheme="minorHAnsi" w:cstheme="minorHAnsi"/>
                <w:color w:val="000000" w:themeColor="text1"/>
                <w:sz w:val="13"/>
                <w:szCs w:val="20"/>
              </w:rPr>
              <w:t xml:space="preserve"> ovvero da soggetti appartenenti a partiti politici o, ancora, </w:t>
            </w:r>
            <w:r w:rsidRPr="008B24CF">
              <w:rPr>
                <w:rFonts w:asciiTheme="minorHAnsi" w:hAnsiTheme="minorHAnsi" w:cstheme="minorHAnsi"/>
                <w:i/>
                <w:color w:val="000000" w:themeColor="text1"/>
                <w:sz w:val="13"/>
                <w:szCs w:val="20"/>
              </w:rPr>
              <w:t>lobbies</w:t>
            </w:r>
            <w:r w:rsidRPr="008B24CF">
              <w:rPr>
                <w:rFonts w:asciiTheme="minorHAnsi" w:hAnsiTheme="minorHAnsi" w:cstheme="minorHAnsi"/>
                <w:color w:val="000000" w:themeColor="text1"/>
                <w:sz w:val="13"/>
                <w:szCs w:val="20"/>
              </w:rPr>
              <w:t xml:space="preserve"> (operatori economici fortemente radicate nel territorio)</w:t>
            </w:r>
          </w:p>
          <w:p w14:paraId="06DEA102" w14:textId="77777777" w:rsidR="008A5BE0" w:rsidRPr="008B24CF" w:rsidRDefault="008A5BE0" w:rsidP="00DE5741">
            <w:pPr>
              <w:pStyle w:val="ListParagraph"/>
              <w:snapToGrid w:val="0"/>
              <w:spacing w:before="120" w:after="120" w:line="240" w:lineRule="auto"/>
              <w:contextualSpacing w:val="0"/>
              <w:rPr>
                <w:rFonts w:asciiTheme="minorHAnsi" w:hAnsiTheme="minorHAnsi" w:cstheme="minorHAnsi"/>
                <w:color w:val="000000" w:themeColor="text1"/>
                <w:sz w:val="13"/>
                <w:szCs w:val="20"/>
              </w:rPr>
            </w:pPr>
          </w:p>
          <w:p w14:paraId="4ABCE65E" w14:textId="0129DDFD" w:rsidR="008A5BE0" w:rsidRPr="008B24CF" w:rsidRDefault="008A5BE0" w:rsidP="009A5F48">
            <w:pPr>
              <w:pStyle w:val="ListParagraph"/>
              <w:numPr>
                <w:ilvl w:val="0"/>
                <w:numId w:val="33"/>
              </w:numPr>
              <w:snapToGrid w:val="0"/>
              <w:spacing w:before="120" w:after="120" w:line="240" w:lineRule="auto"/>
              <w:ind w:left="171" w:hanging="142"/>
              <w:contextualSpacing w:val="0"/>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 xml:space="preserve">Possibili condotte illecite di utenti ovvero azioni di istigazione alla corruzione o a violazione di norme etiche da parte del personale di </w:t>
            </w:r>
            <w:r w:rsidR="00A23F1A">
              <w:rPr>
                <w:rFonts w:asciiTheme="minorHAnsi" w:hAnsiTheme="minorHAnsi" w:cstheme="minorHAnsi"/>
                <w:color w:val="000000" w:themeColor="text1"/>
                <w:sz w:val="13"/>
                <w:szCs w:val="20"/>
              </w:rPr>
              <w:t xml:space="preserve">HUB </w:t>
            </w:r>
            <w:r w:rsidR="009E7071" w:rsidRPr="008B24CF">
              <w:rPr>
                <w:rFonts w:asciiTheme="minorHAnsi" w:hAnsiTheme="minorHAnsi" w:cstheme="minorHAnsi"/>
                <w:color w:val="000000" w:themeColor="text1"/>
                <w:sz w:val="13"/>
                <w:szCs w:val="20"/>
              </w:rPr>
              <w:t>NODES</w:t>
            </w:r>
          </w:p>
          <w:p w14:paraId="5ADB94EC" w14:textId="77777777" w:rsidR="00F434E9" w:rsidRPr="008B24CF" w:rsidRDefault="00F434E9" w:rsidP="00F434E9">
            <w:pPr>
              <w:snapToGrid w:val="0"/>
              <w:spacing w:before="120" w:after="120"/>
              <w:rPr>
                <w:rFonts w:asciiTheme="minorHAnsi" w:hAnsiTheme="minorHAnsi" w:cstheme="minorHAnsi"/>
                <w:color w:val="000000" w:themeColor="text1"/>
                <w:sz w:val="13"/>
                <w:szCs w:val="20"/>
              </w:rPr>
            </w:pPr>
          </w:p>
          <w:p w14:paraId="25D375F0" w14:textId="091EEDAB" w:rsidR="008A5BE0" w:rsidRPr="008B24CF" w:rsidRDefault="008A5BE0" w:rsidP="009A5F48">
            <w:pPr>
              <w:pStyle w:val="ListParagraph"/>
              <w:numPr>
                <w:ilvl w:val="0"/>
                <w:numId w:val="33"/>
              </w:numPr>
              <w:snapToGrid w:val="0"/>
              <w:spacing w:before="120" w:after="120" w:line="240" w:lineRule="auto"/>
              <w:ind w:left="171" w:hanging="142"/>
              <w:contextualSpacing w:val="0"/>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Richieste dell’utenza volte ad ottenere la complicit</w:t>
            </w:r>
            <w:r w:rsidR="00206776">
              <w:rPr>
                <w:rFonts w:asciiTheme="minorHAnsi" w:hAnsiTheme="minorHAnsi" w:cstheme="minorHAnsi"/>
                <w:color w:val="000000" w:themeColor="text1"/>
                <w:sz w:val="13"/>
                <w:szCs w:val="20"/>
              </w:rPr>
              <w:t>à</w:t>
            </w:r>
            <w:r w:rsidRPr="008B24CF">
              <w:rPr>
                <w:rFonts w:asciiTheme="minorHAnsi" w:hAnsiTheme="minorHAnsi" w:cstheme="minorHAnsi"/>
                <w:color w:val="000000" w:themeColor="text1"/>
                <w:sz w:val="13"/>
                <w:szCs w:val="20"/>
              </w:rPr>
              <w:t xml:space="preserve"> dei dipendenti della Societ</w:t>
            </w:r>
            <w:r w:rsidR="00206776">
              <w:rPr>
                <w:rFonts w:asciiTheme="minorHAnsi" w:hAnsiTheme="minorHAnsi" w:cstheme="minorHAnsi"/>
                <w:color w:val="000000" w:themeColor="text1"/>
                <w:sz w:val="13"/>
                <w:szCs w:val="20"/>
              </w:rPr>
              <w:t>à</w:t>
            </w:r>
            <w:r w:rsidRPr="008B24CF">
              <w:rPr>
                <w:rFonts w:asciiTheme="minorHAnsi" w:hAnsiTheme="minorHAnsi" w:cstheme="minorHAnsi"/>
                <w:color w:val="000000" w:themeColor="text1"/>
                <w:sz w:val="13"/>
                <w:szCs w:val="20"/>
              </w:rPr>
              <w:t xml:space="preserve"> per la commissione di reati (es.</w:t>
            </w:r>
            <w:r w:rsidR="00294CB3" w:rsidRPr="008B24CF">
              <w:rPr>
                <w:rFonts w:asciiTheme="minorHAnsi" w:hAnsiTheme="minorHAnsi" w:cstheme="minorHAnsi"/>
                <w:color w:val="000000" w:themeColor="text1"/>
                <w:sz w:val="13"/>
                <w:szCs w:val="20"/>
              </w:rPr>
              <w:t xml:space="preserve"> </w:t>
            </w:r>
            <w:r w:rsidRPr="008B24CF">
              <w:rPr>
                <w:rFonts w:asciiTheme="minorHAnsi" w:hAnsiTheme="minorHAnsi" w:cstheme="minorHAnsi"/>
                <w:color w:val="000000" w:themeColor="text1"/>
                <w:sz w:val="13"/>
                <w:szCs w:val="20"/>
              </w:rPr>
              <w:t xml:space="preserve">riciclaggio, </w:t>
            </w:r>
            <w:r w:rsidR="00C93D03" w:rsidRPr="008B24CF">
              <w:rPr>
                <w:rFonts w:asciiTheme="minorHAnsi" w:hAnsiTheme="minorHAnsi" w:cstheme="minorHAnsi"/>
                <w:color w:val="000000" w:themeColor="text1"/>
                <w:sz w:val="13"/>
                <w:szCs w:val="20"/>
              </w:rPr>
              <w:t xml:space="preserve">malversazione in danno dello Stato e dell’Unione Europea, </w:t>
            </w:r>
            <w:r w:rsidRPr="008B24CF">
              <w:rPr>
                <w:rFonts w:asciiTheme="minorHAnsi" w:hAnsiTheme="minorHAnsi" w:cstheme="minorHAnsi"/>
                <w:color w:val="000000" w:themeColor="text1"/>
                <w:sz w:val="13"/>
                <w:szCs w:val="20"/>
              </w:rPr>
              <w:t>etc.)</w:t>
            </w:r>
          </w:p>
        </w:tc>
        <w:tc>
          <w:tcPr>
            <w:tcW w:w="1418" w:type="dxa"/>
            <w:vMerge w:val="restart"/>
            <w:shd w:val="clear" w:color="auto" w:fill="D6E3BC" w:themeFill="accent3" w:themeFillTint="66"/>
            <w:vAlign w:val="center"/>
          </w:tcPr>
          <w:p w14:paraId="2092F880" w14:textId="014F3C3D" w:rsidR="008A5BE0" w:rsidRPr="008B24CF" w:rsidRDefault="008A5BE0" w:rsidP="00DE5741">
            <w:pPr>
              <w:snapToGrid w:val="0"/>
              <w:spacing w:before="120" w:after="120" w:line="240" w:lineRule="auto"/>
              <w:jc w:val="center"/>
              <w:rPr>
                <w:rFonts w:asciiTheme="minorHAnsi" w:hAnsiTheme="minorHAnsi" w:cstheme="minorHAnsi"/>
                <w:b/>
                <w:color w:val="000000" w:themeColor="text1"/>
                <w:sz w:val="13"/>
                <w:szCs w:val="20"/>
              </w:rPr>
            </w:pPr>
            <w:r w:rsidRPr="008B24CF">
              <w:rPr>
                <w:rFonts w:asciiTheme="minorHAnsi" w:hAnsiTheme="minorHAnsi" w:cstheme="minorHAnsi"/>
                <w:b/>
                <w:color w:val="000000" w:themeColor="text1"/>
                <w:sz w:val="13"/>
                <w:szCs w:val="20"/>
              </w:rPr>
              <w:t>MEDIO</w:t>
            </w:r>
            <w:r w:rsidR="00466A60" w:rsidRPr="008B24CF">
              <w:rPr>
                <w:rFonts w:asciiTheme="minorHAnsi" w:hAnsiTheme="minorHAnsi" w:cstheme="minorHAnsi"/>
                <w:b/>
                <w:color w:val="000000" w:themeColor="text1"/>
                <w:sz w:val="13"/>
                <w:szCs w:val="20"/>
              </w:rPr>
              <w:t xml:space="preserve"> - BASSO</w:t>
            </w:r>
          </w:p>
        </w:tc>
        <w:tc>
          <w:tcPr>
            <w:tcW w:w="2268" w:type="dxa"/>
            <w:vMerge w:val="restart"/>
            <w:vAlign w:val="center"/>
          </w:tcPr>
          <w:p w14:paraId="4BD561C1" w14:textId="1B267F16" w:rsidR="00CA2526" w:rsidRPr="008B24CF" w:rsidRDefault="00E1640D" w:rsidP="009A5F48">
            <w:pPr>
              <w:pStyle w:val="ListParagraph"/>
              <w:numPr>
                <w:ilvl w:val="0"/>
                <w:numId w:val="34"/>
              </w:numPr>
              <w:snapToGrid w:val="0"/>
              <w:spacing w:before="120" w:after="120" w:line="240" w:lineRule="auto"/>
              <w:ind w:left="457"/>
              <w:contextualSpacing w:val="0"/>
              <w:rPr>
                <w:rFonts w:asciiTheme="minorHAnsi" w:hAnsiTheme="minorHAnsi" w:cstheme="minorHAnsi"/>
                <w:b/>
                <w:color w:val="000000" w:themeColor="text1"/>
                <w:sz w:val="13"/>
                <w:szCs w:val="20"/>
              </w:rPr>
            </w:pPr>
            <w:r w:rsidRPr="008B24CF">
              <w:rPr>
                <w:rFonts w:asciiTheme="minorHAnsi" w:hAnsiTheme="minorHAnsi" w:cstheme="minorHAnsi"/>
                <w:b/>
                <w:color w:val="000000" w:themeColor="text1"/>
                <w:sz w:val="13"/>
                <w:szCs w:val="20"/>
              </w:rPr>
              <w:t>Contratti</w:t>
            </w:r>
          </w:p>
          <w:p w14:paraId="1E32B4C8" w14:textId="533B4EDC" w:rsidR="00E1640D" w:rsidRPr="008B24CF" w:rsidRDefault="00E1640D" w:rsidP="009A5F48">
            <w:pPr>
              <w:pStyle w:val="ListParagraph"/>
              <w:numPr>
                <w:ilvl w:val="0"/>
                <w:numId w:val="34"/>
              </w:numPr>
              <w:snapToGrid w:val="0"/>
              <w:spacing w:before="120" w:after="120" w:line="240" w:lineRule="auto"/>
              <w:ind w:left="457"/>
              <w:contextualSpacing w:val="0"/>
              <w:rPr>
                <w:rFonts w:asciiTheme="minorHAnsi" w:hAnsiTheme="minorHAnsi" w:cstheme="minorHAnsi"/>
                <w:b/>
                <w:color w:val="000000" w:themeColor="text1"/>
                <w:sz w:val="13"/>
                <w:szCs w:val="20"/>
              </w:rPr>
            </w:pPr>
            <w:r w:rsidRPr="008B24CF">
              <w:rPr>
                <w:rFonts w:asciiTheme="minorHAnsi" w:hAnsiTheme="minorHAnsi" w:cstheme="minorHAnsi"/>
                <w:b/>
                <w:color w:val="000000" w:themeColor="text1"/>
                <w:sz w:val="13"/>
                <w:szCs w:val="20"/>
              </w:rPr>
              <w:t>Personale</w:t>
            </w:r>
          </w:p>
          <w:p w14:paraId="2D2D90F3" w14:textId="2EE62012" w:rsidR="00E1640D" w:rsidRPr="008B24CF" w:rsidRDefault="00E1640D" w:rsidP="009A5F48">
            <w:pPr>
              <w:pStyle w:val="ListParagraph"/>
              <w:numPr>
                <w:ilvl w:val="0"/>
                <w:numId w:val="34"/>
              </w:numPr>
              <w:snapToGrid w:val="0"/>
              <w:spacing w:before="120" w:after="120" w:line="240" w:lineRule="auto"/>
              <w:ind w:left="457"/>
              <w:contextualSpacing w:val="0"/>
              <w:rPr>
                <w:rFonts w:asciiTheme="minorHAnsi" w:hAnsiTheme="minorHAnsi" w:cstheme="minorHAnsi"/>
                <w:b/>
                <w:color w:val="000000" w:themeColor="text1"/>
                <w:sz w:val="13"/>
                <w:szCs w:val="20"/>
              </w:rPr>
            </w:pPr>
            <w:r w:rsidRPr="008B24CF">
              <w:rPr>
                <w:rFonts w:asciiTheme="minorHAnsi" w:hAnsiTheme="minorHAnsi" w:cstheme="minorHAnsi"/>
                <w:b/>
                <w:color w:val="000000" w:themeColor="text1"/>
                <w:sz w:val="13"/>
                <w:szCs w:val="20"/>
              </w:rPr>
              <w:t>Gestione del patrimonio</w:t>
            </w:r>
            <w:r w:rsidR="007A5B54">
              <w:rPr>
                <w:rFonts w:asciiTheme="minorHAnsi" w:hAnsiTheme="minorHAnsi" w:cstheme="minorHAnsi"/>
                <w:b/>
                <w:color w:val="000000" w:themeColor="text1"/>
                <w:sz w:val="13"/>
                <w:szCs w:val="20"/>
              </w:rPr>
              <w:t xml:space="preserve"> </w:t>
            </w:r>
          </w:p>
          <w:p w14:paraId="10B1B439" w14:textId="105E12F0" w:rsidR="00C93D03" w:rsidRPr="008B24CF" w:rsidRDefault="00C93D03" w:rsidP="009A5F48">
            <w:pPr>
              <w:pStyle w:val="ListParagraph"/>
              <w:numPr>
                <w:ilvl w:val="0"/>
                <w:numId w:val="34"/>
              </w:numPr>
              <w:snapToGrid w:val="0"/>
              <w:spacing w:before="120" w:after="120" w:line="240" w:lineRule="auto"/>
              <w:ind w:left="457"/>
              <w:contextualSpacing w:val="0"/>
              <w:rPr>
                <w:rFonts w:asciiTheme="minorHAnsi" w:hAnsiTheme="minorHAnsi" w:cstheme="minorHAnsi"/>
                <w:b/>
                <w:color w:val="000000" w:themeColor="text1"/>
                <w:sz w:val="13"/>
                <w:szCs w:val="20"/>
              </w:rPr>
            </w:pPr>
            <w:r w:rsidRPr="008B24CF">
              <w:rPr>
                <w:rFonts w:asciiTheme="minorHAnsi" w:hAnsiTheme="minorHAnsi" w:cstheme="minorHAnsi"/>
                <w:b/>
                <w:color w:val="000000" w:themeColor="text1"/>
                <w:sz w:val="13"/>
                <w:szCs w:val="20"/>
              </w:rPr>
              <w:t>Area controlli e rendicontazione progetti PNRR</w:t>
            </w:r>
            <w:r w:rsidR="007A5B54">
              <w:rPr>
                <w:rFonts w:asciiTheme="minorHAnsi" w:hAnsiTheme="minorHAnsi" w:cstheme="minorHAnsi"/>
                <w:b/>
                <w:color w:val="000000" w:themeColor="text1"/>
                <w:sz w:val="13"/>
                <w:szCs w:val="20"/>
              </w:rPr>
              <w:t xml:space="preserve"> (Area core)</w:t>
            </w:r>
          </w:p>
        </w:tc>
        <w:tc>
          <w:tcPr>
            <w:tcW w:w="2126" w:type="dxa"/>
            <w:vAlign w:val="center"/>
          </w:tcPr>
          <w:p w14:paraId="0DF8DFF9" w14:textId="77777777" w:rsidR="008A5BE0" w:rsidRPr="00381F52" w:rsidRDefault="008A5BE0" w:rsidP="00DE5741">
            <w:pPr>
              <w:snapToGrid w:val="0"/>
              <w:spacing w:before="120" w:after="120" w:line="240" w:lineRule="auto"/>
              <w:jc w:val="center"/>
              <w:rPr>
                <w:rFonts w:asciiTheme="minorHAnsi" w:hAnsiTheme="minorHAnsi" w:cstheme="minorHAnsi"/>
                <w:color w:val="000000" w:themeColor="text1"/>
                <w:sz w:val="13"/>
                <w:szCs w:val="20"/>
              </w:rPr>
            </w:pPr>
          </w:p>
          <w:p w14:paraId="0672974D" w14:textId="77777777" w:rsidR="00381F52" w:rsidRPr="00482DD1" w:rsidRDefault="00381F52" w:rsidP="00381F52">
            <w:pPr>
              <w:snapToGrid w:val="0"/>
              <w:spacing w:before="120" w:after="120" w:line="240" w:lineRule="auto"/>
              <w:jc w:val="center"/>
              <w:rPr>
                <w:rFonts w:asciiTheme="minorHAnsi" w:hAnsiTheme="minorHAnsi" w:cstheme="minorHAnsi"/>
                <w:color w:val="000000" w:themeColor="text1"/>
                <w:sz w:val="13"/>
                <w:szCs w:val="13"/>
              </w:rPr>
            </w:pPr>
            <w:r w:rsidRPr="00482DD1">
              <w:rPr>
                <w:rFonts w:asciiTheme="minorHAnsi" w:hAnsiTheme="minorHAnsi" w:cstheme="minorHAnsi"/>
                <w:color w:val="000000" w:themeColor="text1"/>
                <w:sz w:val="13"/>
                <w:szCs w:val="13"/>
              </w:rPr>
              <w:t>Verifiche e controlli in merito al possesso dei requisiti, da parte degli appaltatori, di cui all’art. 94 e ss D.Lgs. n. 36/2023</w:t>
            </w:r>
          </w:p>
          <w:p w14:paraId="752329E7" w14:textId="77777777" w:rsidR="00381F52" w:rsidRPr="00482DD1" w:rsidRDefault="00381F52" w:rsidP="00381F52">
            <w:pPr>
              <w:snapToGrid w:val="0"/>
              <w:spacing w:before="120" w:after="120" w:line="240" w:lineRule="auto"/>
              <w:jc w:val="center"/>
              <w:rPr>
                <w:rFonts w:asciiTheme="minorHAnsi" w:hAnsiTheme="minorHAnsi" w:cstheme="minorHAnsi"/>
                <w:color w:val="000000" w:themeColor="text1"/>
                <w:sz w:val="13"/>
                <w:szCs w:val="13"/>
              </w:rPr>
            </w:pPr>
            <w:r w:rsidRPr="00482DD1">
              <w:rPr>
                <w:rFonts w:asciiTheme="minorHAnsi" w:hAnsiTheme="minorHAnsi" w:cstheme="minorHAnsi"/>
                <w:color w:val="000000" w:themeColor="text1"/>
                <w:sz w:val="13"/>
                <w:szCs w:val="13"/>
              </w:rPr>
              <w:t>Verifiche e controlli antimafia</w:t>
            </w:r>
          </w:p>
          <w:p w14:paraId="610B8751" w14:textId="77777777" w:rsidR="00381F52" w:rsidRPr="00482DD1" w:rsidRDefault="00381F52" w:rsidP="00381F52">
            <w:pPr>
              <w:snapToGrid w:val="0"/>
              <w:spacing w:before="120" w:after="120" w:line="240" w:lineRule="auto"/>
              <w:jc w:val="center"/>
              <w:rPr>
                <w:rFonts w:asciiTheme="minorHAnsi" w:hAnsiTheme="minorHAnsi" w:cstheme="minorHAnsi"/>
                <w:color w:val="000000" w:themeColor="text1"/>
                <w:sz w:val="13"/>
                <w:szCs w:val="13"/>
              </w:rPr>
            </w:pPr>
            <w:r w:rsidRPr="00482DD1">
              <w:rPr>
                <w:rFonts w:asciiTheme="minorHAnsi" w:hAnsiTheme="minorHAnsi" w:cstheme="minorHAnsi"/>
                <w:color w:val="000000" w:themeColor="text1"/>
                <w:sz w:val="13"/>
                <w:szCs w:val="13"/>
              </w:rPr>
              <w:t>Patto di Integrità</w:t>
            </w:r>
          </w:p>
          <w:p w14:paraId="046096D6" w14:textId="77777777" w:rsidR="00381F52" w:rsidRDefault="00381F52" w:rsidP="00381F52">
            <w:pPr>
              <w:snapToGrid w:val="0"/>
              <w:spacing w:before="120" w:after="120" w:line="240" w:lineRule="auto"/>
              <w:jc w:val="center"/>
              <w:rPr>
                <w:rFonts w:asciiTheme="minorHAnsi" w:hAnsiTheme="minorHAnsi" w:cstheme="minorHAnsi"/>
                <w:color w:val="000000" w:themeColor="text1"/>
                <w:sz w:val="13"/>
                <w:szCs w:val="13"/>
              </w:rPr>
            </w:pPr>
            <w:r w:rsidRPr="00482DD1">
              <w:rPr>
                <w:rFonts w:asciiTheme="minorHAnsi" w:hAnsiTheme="minorHAnsi" w:cstheme="minorHAnsi"/>
                <w:color w:val="000000" w:themeColor="text1"/>
                <w:sz w:val="13"/>
                <w:szCs w:val="13"/>
              </w:rPr>
              <w:t>Segnalazioni alle Autorità competenti in merito a eventuali tentativi di infiltrazione mafiosa o comunque di pressione criminosa</w:t>
            </w:r>
          </w:p>
          <w:p w14:paraId="01C586FD" w14:textId="4E5740DF" w:rsidR="00C93D03" w:rsidRPr="008B24CF" w:rsidRDefault="00C93D03" w:rsidP="00381F52">
            <w:pPr>
              <w:snapToGrid w:val="0"/>
              <w:spacing w:before="120" w:after="120" w:line="240" w:lineRule="auto"/>
              <w:jc w:val="center"/>
              <w:rPr>
                <w:rFonts w:asciiTheme="minorHAnsi" w:hAnsiTheme="minorHAnsi" w:cstheme="minorHAnsi"/>
                <w:color w:val="000000" w:themeColor="text1"/>
                <w:sz w:val="13"/>
                <w:szCs w:val="20"/>
              </w:rPr>
            </w:pPr>
            <w:r w:rsidRPr="00381F52">
              <w:rPr>
                <w:rFonts w:asciiTheme="minorHAnsi" w:hAnsiTheme="minorHAnsi" w:cstheme="minorHAnsi"/>
                <w:color w:val="000000" w:themeColor="text1"/>
                <w:sz w:val="13"/>
                <w:szCs w:val="13"/>
              </w:rPr>
              <w:t>Verifiche</w:t>
            </w:r>
            <w:r w:rsidRPr="008B24CF">
              <w:rPr>
                <w:rFonts w:asciiTheme="minorHAnsi" w:hAnsiTheme="minorHAnsi" w:cstheme="minorHAnsi"/>
                <w:color w:val="000000" w:themeColor="text1"/>
                <w:sz w:val="13"/>
                <w:szCs w:val="20"/>
              </w:rPr>
              <w:t xml:space="preserve"> antiriciclaggio (titolare effettivo)</w:t>
            </w:r>
          </w:p>
          <w:p w14:paraId="0C5BB358" w14:textId="1EBCCAE6" w:rsidR="00C93D03" w:rsidRPr="008B24CF" w:rsidRDefault="00C93D03" w:rsidP="00DE5741">
            <w:pPr>
              <w:snapToGrid w:val="0"/>
              <w:spacing w:before="120" w:after="120" w:line="240" w:lineRule="auto"/>
              <w:jc w:val="center"/>
              <w:rPr>
                <w:rFonts w:asciiTheme="minorHAnsi" w:hAnsiTheme="minorHAnsi" w:cstheme="minorHAnsi"/>
                <w:color w:val="000000" w:themeColor="text1"/>
                <w:sz w:val="13"/>
                <w:szCs w:val="20"/>
              </w:rPr>
            </w:pPr>
          </w:p>
        </w:tc>
        <w:tc>
          <w:tcPr>
            <w:tcW w:w="1591" w:type="dxa"/>
            <w:vAlign w:val="center"/>
          </w:tcPr>
          <w:p w14:paraId="63690A83" w14:textId="15AC1008" w:rsidR="008A5BE0" w:rsidRPr="008B24CF" w:rsidRDefault="008A5BE0" w:rsidP="00DE5741">
            <w:pPr>
              <w:snapToGrid w:val="0"/>
              <w:spacing w:before="120" w:after="120" w:line="240" w:lineRule="auto"/>
              <w:jc w:val="center"/>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Consiglio di Amministrazion</w:t>
            </w:r>
            <w:r w:rsidR="00E1640D" w:rsidRPr="008B24CF">
              <w:rPr>
                <w:rFonts w:asciiTheme="minorHAnsi" w:hAnsiTheme="minorHAnsi" w:cstheme="minorHAnsi"/>
                <w:color w:val="000000" w:themeColor="text1"/>
                <w:sz w:val="13"/>
                <w:szCs w:val="20"/>
              </w:rPr>
              <w:t>e</w:t>
            </w:r>
            <w:r w:rsidR="0010247E" w:rsidRPr="008B24CF">
              <w:rPr>
                <w:rFonts w:asciiTheme="minorHAnsi" w:hAnsiTheme="minorHAnsi" w:cstheme="minorHAnsi"/>
                <w:color w:val="000000" w:themeColor="text1"/>
                <w:sz w:val="13"/>
                <w:szCs w:val="20"/>
              </w:rPr>
              <w:t>,</w:t>
            </w:r>
            <w:r w:rsidRPr="008B24CF">
              <w:rPr>
                <w:rFonts w:asciiTheme="minorHAnsi" w:hAnsiTheme="minorHAnsi" w:cstheme="minorHAnsi"/>
                <w:color w:val="000000" w:themeColor="text1"/>
                <w:sz w:val="13"/>
                <w:szCs w:val="20"/>
              </w:rPr>
              <w:t xml:space="preserve"> RPCT</w:t>
            </w:r>
          </w:p>
        </w:tc>
      </w:tr>
      <w:tr w:rsidR="008A5BE0" w:rsidRPr="008B24CF" w14:paraId="07B77818" w14:textId="4FC51FC0" w:rsidTr="008B24CF">
        <w:trPr>
          <w:trHeight w:val="393"/>
          <w:jc w:val="right"/>
        </w:trPr>
        <w:tc>
          <w:tcPr>
            <w:tcW w:w="2243" w:type="dxa"/>
            <w:vMerge/>
          </w:tcPr>
          <w:p w14:paraId="41914FBD" w14:textId="13954B76" w:rsidR="008A5BE0" w:rsidRPr="008B24CF" w:rsidRDefault="008A5BE0" w:rsidP="00DE5741">
            <w:pPr>
              <w:snapToGrid w:val="0"/>
              <w:spacing w:before="120" w:after="120" w:line="240" w:lineRule="auto"/>
              <w:jc w:val="center"/>
              <w:rPr>
                <w:rFonts w:asciiTheme="minorHAnsi" w:hAnsiTheme="minorHAnsi" w:cstheme="minorHAnsi"/>
                <w:sz w:val="13"/>
                <w:szCs w:val="20"/>
              </w:rPr>
            </w:pPr>
          </w:p>
        </w:tc>
        <w:tc>
          <w:tcPr>
            <w:tcW w:w="1418" w:type="dxa"/>
            <w:vMerge/>
            <w:shd w:val="clear" w:color="auto" w:fill="D6E3BC" w:themeFill="accent3" w:themeFillTint="66"/>
          </w:tcPr>
          <w:p w14:paraId="4E44F682" w14:textId="77777777" w:rsidR="008A5BE0" w:rsidRPr="008B24CF" w:rsidRDefault="008A5BE0" w:rsidP="00DE5741">
            <w:pPr>
              <w:snapToGrid w:val="0"/>
              <w:spacing w:before="120" w:after="120" w:line="240" w:lineRule="auto"/>
              <w:jc w:val="center"/>
              <w:rPr>
                <w:rFonts w:asciiTheme="minorHAnsi" w:hAnsiTheme="minorHAnsi" w:cstheme="minorHAnsi"/>
                <w:color w:val="000000" w:themeColor="text1"/>
                <w:sz w:val="13"/>
                <w:szCs w:val="20"/>
                <w:highlight w:val="yellow"/>
              </w:rPr>
            </w:pPr>
          </w:p>
        </w:tc>
        <w:tc>
          <w:tcPr>
            <w:tcW w:w="2268" w:type="dxa"/>
            <w:vMerge/>
            <w:vAlign w:val="center"/>
          </w:tcPr>
          <w:p w14:paraId="7EACDCF3" w14:textId="4153FE06" w:rsidR="008A5BE0" w:rsidRPr="008B24CF" w:rsidRDefault="008A5BE0" w:rsidP="00DE5741">
            <w:pPr>
              <w:snapToGrid w:val="0"/>
              <w:spacing w:before="120" w:after="120" w:line="240" w:lineRule="auto"/>
              <w:jc w:val="center"/>
              <w:rPr>
                <w:rFonts w:asciiTheme="minorHAnsi" w:hAnsiTheme="minorHAnsi" w:cstheme="minorHAnsi"/>
                <w:color w:val="000000" w:themeColor="text1"/>
                <w:sz w:val="13"/>
                <w:szCs w:val="20"/>
                <w:highlight w:val="yellow"/>
              </w:rPr>
            </w:pPr>
          </w:p>
        </w:tc>
        <w:tc>
          <w:tcPr>
            <w:tcW w:w="2126" w:type="dxa"/>
            <w:vAlign w:val="center"/>
          </w:tcPr>
          <w:p w14:paraId="549B0FEA" w14:textId="7FDF7C0A" w:rsidR="008A5BE0" w:rsidRPr="008B24CF" w:rsidRDefault="008A5BE0" w:rsidP="00C93D03">
            <w:pPr>
              <w:pStyle w:val="ListParagraph"/>
              <w:snapToGrid w:val="0"/>
              <w:spacing w:before="120" w:after="120" w:line="240" w:lineRule="auto"/>
              <w:ind w:left="174"/>
              <w:contextualSpacing w:val="0"/>
              <w:jc w:val="center"/>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Azioni volte alla diffusione della cultura dell’etica e della legalit</w:t>
            </w:r>
            <w:r w:rsidR="00206776">
              <w:rPr>
                <w:rFonts w:asciiTheme="minorHAnsi" w:hAnsiTheme="minorHAnsi" w:cstheme="minorHAnsi"/>
                <w:color w:val="000000" w:themeColor="text1"/>
                <w:sz w:val="13"/>
                <w:szCs w:val="20"/>
              </w:rPr>
              <w:t>à</w:t>
            </w:r>
            <w:r w:rsidRPr="008B24CF">
              <w:rPr>
                <w:rFonts w:asciiTheme="minorHAnsi" w:hAnsiTheme="minorHAnsi" w:cstheme="minorHAnsi"/>
                <w:color w:val="000000" w:themeColor="text1"/>
                <w:sz w:val="13"/>
                <w:szCs w:val="20"/>
              </w:rPr>
              <w:t xml:space="preserve"> nei rapporti esterni con clienti e fornitori:</w:t>
            </w:r>
          </w:p>
          <w:p w14:paraId="25F92DAC" w14:textId="7F419E07" w:rsidR="008A5BE0" w:rsidRPr="008B24CF" w:rsidRDefault="008A5BE0" w:rsidP="009A5F48">
            <w:pPr>
              <w:pStyle w:val="ListParagraph"/>
              <w:numPr>
                <w:ilvl w:val="0"/>
                <w:numId w:val="36"/>
              </w:numPr>
              <w:snapToGrid w:val="0"/>
              <w:spacing w:before="120" w:after="120" w:line="240" w:lineRule="auto"/>
              <w:ind w:left="456" w:hanging="283"/>
              <w:contextualSpacing w:val="0"/>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Adeguamento della contrattualistica aziendale</w:t>
            </w:r>
          </w:p>
          <w:p w14:paraId="0BF2CB85" w14:textId="1261FF58" w:rsidR="008A5BE0" w:rsidRPr="008B24CF" w:rsidRDefault="008A5BE0" w:rsidP="009A5F48">
            <w:pPr>
              <w:pStyle w:val="ListParagraph"/>
              <w:numPr>
                <w:ilvl w:val="0"/>
                <w:numId w:val="36"/>
              </w:numPr>
              <w:snapToGrid w:val="0"/>
              <w:spacing w:before="120" w:after="120" w:line="240" w:lineRule="auto"/>
              <w:ind w:left="456" w:hanging="283"/>
              <w:contextualSpacing w:val="0"/>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Aggiornamento costante del Codice Etico</w:t>
            </w:r>
          </w:p>
          <w:p w14:paraId="48A54792" w14:textId="00A5732E" w:rsidR="008A5BE0" w:rsidRPr="008B24CF" w:rsidRDefault="008A5BE0" w:rsidP="009A5F48">
            <w:pPr>
              <w:pStyle w:val="ListParagraph"/>
              <w:numPr>
                <w:ilvl w:val="0"/>
                <w:numId w:val="36"/>
              </w:numPr>
              <w:snapToGrid w:val="0"/>
              <w:spacing w:before="120" w:after="120" w:line="240" w:lineRule="auto"/>
              <w:ind w:left="456" w:hanging="283"/>
              <w:contextualSpacing w:val="0"/>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 xml:space="preserve">Consultazione pubblica del presente Piano e condivisione con gli </w:t>
            </w:r>
            <w:r w:rsidRPr="008B24CF">
              <w:rPr>
                <w:rFonts w:asciiTheme="minorHAnsi" w:hAnsiTheme="minorHAnsi" w:cstheme="minorHAnsi"/>
                <w:i/>
                <w:color w:val="000000" w:themeColor="text1"/>
                <w:sz w:val="13"/>
                <w:szCs w:val="20"/>
              </w:rPr>
              <w:t>stakehloders</w:t>
            </w:r>
            <w:r w:rsidRPr="008B24CF">
              <w:rPr>
                <w:rFonts w:asciiTheme="minorHAnsi" w:hAnsiTheme="minorHAnsi" w:cstheme="minorHAnsi"/>
                <w:color w:val="000000" w:themeColor="text1"/>
                <w:sz w:val="13"/>
                <w:szCs w:val="20"/>
              </w:rPr>
              <w:t xml:space="preserve"> della Societ</w:t>
            </w:r>
            <w:r w:rsidR="00206776">
              <w:rPr>
                <w:rFonts w:asciiTheme="minorHAnsi" w:hAnsiTheme="minorHAnsi" w:cstheme="minorHAnsi"/>
                <w:color w:val="000000" w:themeColor="text1"/>
                <w:sz w:val="13"/>
                <w:szCs w:val="20"/>
              </w:rPr>
              <w:t>à</w:t>
            </w:r>
            <w:r w:rsidRPr="008B24CF">
              <w:rPr>
                <w:rFonts w:asciiTheme="minorHAnsi" w:hAnsiTheme="minorHAnsi" w:cstheme="minorHAnsi"/>
                <w:color w:val="000000" w:themeColor="text1"/>
                <w:sz w:val="13"/>
                <w:szCs w:val="20"/>
              </w:rPr>
              <w:t xml:space="preserve"> </w:t>
            </w:r>
          </w:p>
        </w:tc>
        <w:tc>
          <w:tcPr>
            <w:tcW w:w="1591" w:type="dxa"/>
            <w:vAlign w:val="center"/>
          </w:tcPr>
          <w:p w14:paraId="585FF29F" w14:textId="38F1FF7F" w:rsidR="008A5BE0" w:rsidRPr="008B24CF" w:rsidRDefault="008A5BE0" w:rsidP="00DE5741">
            <w:pPr>
              <w:snapToGrid w:val="0"/>
              <w:spacing w:before="120" w:after="120" w:line="240" w:lineRule="auto"/>
              <w:jc w:val="center"/>
              <w:rPr>
                <w:rFonts w:asciiTheme="minorHAnsi" w:hAnsiTheme="minorHAnsi" w:cstheme="minorHAnsi"/>
                <w:color w:val="000000" w:themeColor="text1"/>
                <w:sz w:val="13"/>
                <w:szCs w:val="20"/>
              </w:rPr>
            </w:pPr>
            <w:r w:rsidRPr="008B24CF">
              <w:rPr>
                <w:rFonts w:asciiTheme="minorHAnsi" w:hAnsiTheme="minorHAnsi" w:cstheme="minorHAnsi"/>
                <w:color w:val="000000" w:themeColor="text1"/>
                <w:sz w:val="13"/>
                <w:szCs w:val="20"/>
              </w:rPr>
              <w:t>RPCT</w:t>
            </w:r>
            <w:r w:rsidR="00C93D03" w:rsidRPr="008B24CF">
              <w:rPr>
                <w:rFonts w:asciiTheme="minorHAnsi" w:hAnsiTheme="minorHAnsi" w:cstheme="minorHAnsi"/>
                <w:color w:val="000000" w:themeColor="text1"/>
                <w:sz w:val="13"/>
                <w:szCs w:val="20"/>
              </w:rPr>
              <w:t>, anche in raccordo con l’OdV (quando nominato)</w:t>
            </w:r>
          </w:p>
        </w:tc>
      </w:tr>
    </w:tbl>
    <w:p w14:paraId="66D3BD99" w14:textId="4C1542B1" w:rsidR="007C605F" w:rsidRPr="008B24CF" w:rsidRDefault="007C605F"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Nel prosieguo del presente Piano sono riportate le</w:t>
      </w:r>
      <w:r w:rsidR="00675392" w:rsidRPr="008B24CF">
        <w:rPr>
          <w:rFonts w:asciiTheme="minorHAnsi" w:hAnsiTheme="minorHAnsi" w:cstheme="minorHAnsi"/>
          <w:color w:val="000000" w:themeColor="text1"/>
          <w:sz w:val="21"/>
        </w:rPr>
        <w:t xml:space="preserve"> ulteriori</w:t>
      </w:r>
      <w:r w:rsidRPr="008B24CF">
        <w:rPr>
          <w:rFonts w:asciiTheme="minorHAnsi" w:hAnsiTheme="minorHAnsi" w:cstheme="minorHAnsi"/>
          <w:color w:val="000000" w:themeColor="text1"/>
          <w:sz w:val="21"/>
        </w:rPr>
        <w:t xml:space="preserve"> azioni di livello generale concepite nell’ottica di gestire anche i versanti afferenti al contesto esterno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w:t>
      </w:r>
    </w:p>
    <w:p w14:paraId="641D7EE1" w14:textId="31DC8540" w:rsidR="00EB0341" w:rsidRPr="00A61FF0" w:rsidRDefault="00EB0341" w:rsidP="009A5F48">
      <w:pPr>
        <w:pStyle w:val="ListParagraph"/>
        <w:numPr>
          <w:ilvl w:val="2"/>
          <w:numId w:val="35"/>
        </w:numPr>
        <w:snapToGrid w:val="0"/>
        <w:spacing w:before="120" w:after="120"/>
        <w:ind w:left="709"/>
        <w:contextualSpacing w:val="0"/>
        <w:rPr>
          <w:rFonts w:asciiTheme="minorHAnsi" w:hAnsiTheme="minorHAnsi" w:cstheme="minorHAnsi"/>
          <w:i/>
          <w:color w:val="0364CE"/>
          <w:spacing w:val="2"/>
          <w:sz w:val="21"/>
        </w:rPr>
      </w:pPr>
      <w:r w:rsidRPr="00A61FF0">
        <w:rPr>
          <w:rFonts w:asciiTheme="minorHAnsi" w:hAnsiTheme="minorHAnsi" w:cstheme="minorHAnsi"/>
          <w:i/>
          <w:color w:val="0364CE"/>
          <w:spacing w:val="2"/>
          <w:sz w:val="21"/>
        </w:rPr>
        <w:t>Analisi del contesto interno</w:t>
      </w:r>
    </w:p>
    <w:p w14:paraId="5A9977F2" w14:textId="2F009825" w:rsidR="00A669B3"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L’analisi del contesto interno si basa sull’approfondimento della struttura organizzativa del singolo Ente</w:t>
      </w:r>
      <w:r w:rsidR="008066B2" w:rsidRPr="008B24CF">
        <w:rPr>
          <w:rFonts w:asciiTheme="minorHAnsi" w:hAnsiTheme="minorHAnsi" w:cstheme="minorHAnsi"/>
          <w:color w:val="000000" w:themeColor="text1"/>
          <w:spacing w:val="2"/>
          <w:sz w:val="21"/>
        </w:rPr>
        <w:t xml:space="preserve"> destinatario delle prescrizioni della l. n. 190/2012</w:t>
      </w:r>
      <w:r w:rsidRPr="008B24CF">
        <w:rPr>
          <w:rFonts w:asciiTheme="minorHAnsi" w:hAnsiTheme="minorHAnsi" w:cstheme="minorHAnsi"/>
          <w:color w:val="000000" w:themeColor="text1"/>
          <w:spacing w:val="2"/>
          <w:sz w:val="21"/>
        </w:rPr>
        <w:t xml:space="preserve"> e sulla rilevazione ed analisi dei relativi processi organizzativi (c.d. “mappatura dei processi”).</w:t>
      </w:r>
    </w:p>
    <w:p w14:paraId="4C9B6291" w14:textId="4973EAEA" w:rsidR="00A669B3" w:rsidRPr="008B24CF" w:rsidRDefault="00865A64"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In particolare, attraverso</w:t>
      </w:r>
      <w:r w:rsidR="00A669B3" w:rsidRPr="008B24CF">
        <w:rPr>
          <w:rFonts w:asciiTheme="minorHAnsi" w:hAnsiTheme="minorHAnsi" w:cstheme="minorHAnsi"/>
          <w:color w:val="000000" w:themeColor="text1"/>
          <w:spacing w:val="2"/>
          <w:sz w:val="21"/>
        </w:rPr>
        <w:t xml:space="preserve"> la mappatura dei processi si individuano e rappresentano le attivit</w:t>
      </w:r>
      <w:r w:rsidR="00206776">
        <w:rPr>
          <w:rFonts w:asciiTheme="minorHAnsi" w:hAnsiTheme="minorHAnsi" w:cstheme="minorHAnsi"/>
          <w:color w:val="000000" w:themeColor="text1"/>
          <w:spacing w:val="2"/>
          <w:sz w:val="21"/>
        </w:rPr>
        <w:t>à</w:t>
      </w:r>
      <w:r w:rsidR="00A669B3" w:rsidRPr="008B24CF">
        <w:rPr>
          <w:rFonts w:asciiTheme="minorHAnsi" w:hAnsiTheme="minorHAnsi" w:cstheme="minorHAnsi"/>
          <w:color w:val="000000" w:themeColor="text1"/>
          <w:spacing w:val="2"/>
          <w:sz w:val="21"/>
        </w:rPr>
        <w:t xml:space="preserve"> dell</w:t>
      </w:r>
      <w:r w:rsidR="008066B2" w:rsidRPr="008B24CF">
        <w:rPr>
          <w:rFonts w:asciiTheme="minorHAnsi" w:hAnsiTheme="minorHAnsi" w:cstheme="minorHAnsi"/>
          <w:color w:val="000000" w:themeColor="text1"/>
          <w:spacing w:val="2"/>
          <w:sz w:val="21"/>
        </w:rPr>
        <w:t>a Societ</w:t>
      </w:r>
      <w:r w:rsidR="00206776">
        <w:rPr>
          <w:rFonts w:asciiTheme="minorHAnsi" w:hAnsiTheme="minorHAnsi" w:cstheme="minorHAnsi"/>
          <w:color w:val="000000" w:themeColor="text1"/>
          <w:spacing w:val="2"/>
          <w:sz w:val="21"/>
        </w:rPr>
        <w:t>à</w:t>
      </w:r>
      <w:r w:rsidR="00A669B3" w:rsidRPr="008B24CF">
        <w:rPr>
          <w:rFonts w:asciiTheme="minorHAnsi" w:hAnsiTheme="minorHAnsi" w:cstheme="minorHAnsi"/>
          <w:color w:val="000000" w:themeColor="text1"/>
          <w:spacing w:val="2"/>
          <w:sz w:val="21"/>
        </w:rPr>
        <w:t xml:space="preserve"> al </w:t>
      </w:r>
      <w:r w:rsidR="00A669B3" w:rsidRPr="008B24CF">
        <w:rPr>
          <w:rFonts w:asciiTheme="minorHAnsi" w:hAnsiTheme="minorHAnsi" w:cstheme="minorHAnsi"/>
          <w:color w:val="000000" w:themeColor="text1"/>
          <w:spacing w:val="2"/>
          <w:sz w:val="21"/>
        </w:rPr>
        <w:lastRenderedPageBreak/>
        <w:t>fine di ottenere un perimetro di riferimento per la successiva attivit</w:t>
      </w:r>
      <w:r w:rsidR="00206776">
        <w:rPr>
          <w:rFonts w:asciiTheme="minorHAnsi" w:hAnsiTheme="minorHAnsi" w:cstheme="minorHAnsi"/>
          <w:color w:val="000000" w:themeColor="text1"/>
          <w:spacing w:val="2"/>
          <w:sz w:val="21"/>
        </w:rPr>
        <w:t>à</w:t>
      </w:r>
      <w:r w:rsidR="00A669B3" w:rsidRPr="008B24CF">
        <w:rPr>
          <w:rFonts w:asciiTheme="minorHAnsi" w:hAnsiTheme="minorHAnsi" w:cstheme="minorHAnsi"/>
          <w:color w:val="000000" w:themeColor="text1"/>
          <w:spacing w:val="2"/>
          <w:sz w:val="21"/>
        </w:rPr>
        <w:t xml:space="preserve"> di identificazione e val</w:t>
      </w:r>
      <w:r w:rsidRPr="008B24CF">
        <w:rPr>
          <w:rFonts w:asciiTheme="minorHAnsi" w:hAnsiTheme="minorHAnsi" w:cstheme="minorHAnsi"/>
          <w:color w:val="000000" w:themeColor="text1"/>
          <w:spacing w:val="2"/>
          <w:sz w:val="21"/>
        </w:rPr>
        <w:t>utazione dei rischi corruttivi o</w:t>
      </w:r>
      <w:r w:rsidR="00A669B3" w:rsidRPr="008B24CF">
        <w:rPr>
          <w:rFonts w:asciiTheme="minorHAnsi" w:hAnsiTheme="minorHAnsi" w:cstheme="minorHAnsi"/>
          <w:color w:val="000000" w:themeColor="text1"/>
          <w:spacing w:val="2"/>
          <w:sz w:val="21"/>
        </w:rPr>
        <w:t xml:space="preserve"> di </w:t>
      </w:r>
      <w:r w:rsidR="00A669B3" w:rsidRPr="008B24CF">
        <w:rPr>
          <w:rFonts w:asciiTheme="minorHAnsi" w:hAnsiTheme="minorHAnsi" w:cstheme="minorHAnsi"/>
          <w:i/>
          <w:color w:val="000000" w:themeColor="text1"/>
          <w:spacing w:val="2"/>
          <w:sz w:val="21"/>
        </w:rPr>
        <w:t>maladministration</w:t>
      </w:r>
      <w:r w:rsidR="00A669B3" w:rsidRPr="008B24CF">
        <w:rPr>
          <w:rFonts w:asciiTheme="minorHAnsi" w:hAnsiTheme="minorHAnsi" w:cstheme="minorHAnsi"/>
          <w:color w:val="000000" w:themeColor="text1"/>
          <w:spacing w:val="2"/>
          <w:sz w:val="21"/>
        </w:rPr>
        <w:t>.</w:t>
      </w:r>
    </w:p>
    <w:p w14:paraId="002144D9" w14:textId="6D60FAA6" w:rsidR="00A669B3"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 mappatura conduce all’identificazione di aree che, in considerazion</w:t>
      </w:r>
      <w:r w:rsidR="00C60A1F" w:rsidRPr="008B24CF">
        <w:rPr>
          <w:rFonts w:asciiTheme="minorHAnsi" w:hAnsiTheme="minorHAnsi" w:cstheme="minorHAnsi"/>
          <w:color w:val="000000" w:themeColor="text1"/>
          <w:spacing w:val="2"/>
          <w:sz w:val="21"/>
        </w:rPr>
        <w:t>e</w:t>
      </w:r>
      <w:r w:rsidRPr="008B24CF">
        <w:rPr>
          <w:rFonts w:asciiTheme="minorHAnsi" w:hAnsiTheme="minorHAnsi" w:cstheme="minorHAnsi"/>
          <w:color w:val="000000" w:themeColor="text1"/>
          <w:spacing w:val="2"/>
          <w:sz w:val="21"/>
        </w:rPr>
        <w:t xml:space="preserve"> delle 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a </w:t>
      </w:r>
      <w:r w:rsidR="00865A64" w:rsidRPr="008B24CF">
        <w:rPr>
          <w:rFonts w:asciiTheme="minorHAnsi" w:hAnsiTheme="minorHAnsi" w:cstheme="minorHAnsi"/>
          <w:color w:val="000000" w:themeColor="text1"/>
          <w:spacing w:val="2"/>
          <w:sz w:val="21"/>
        </w:rPr>
        <w:t>queste riconducibili, risultano - in varia misura -</w:t>
      </w:r>
      <w:r w:rsidRPr="008B24CF">
        <w:rPr>
          <w:rFonts w:asciiTheme="minorHAnsi" w:hAnsiTheme="minorHAnsi" w:cstheme="minorHAnsi"/>
          <w:color w:val="000000" w:themeColor="text1"/>
          <w:spacing w:val="2"/>
          <w:sz w:val="21"/>
        </w:rPr>
        <w:t xml:space="preserve"> esposte a rischi.</w:t>
      </w:r>
    </w:p>
    <w:p w14:paraId="175AE917" w14:textId="29E9E63A" w:rsidR="00A669B3"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In proposito, la Legge Anticorruzione e il P.N.A. (cfr., in particolare, la Determinazione A.N.AC. </w:t>
      </w:r>
      <w:r w:rsidR="00865A64" w:rsidRPr="008B24CF">
        <w:rPr>
          <w:rFonts w:asciiTheme="minorHAnsi" w:hAnsiTheme="minorHAnsi" w:cstheme="minorHAnsi"/>
          <w:color w:val="000000" w:themeColor="text1"/>
          <w:spacing w:val="2"/>
          <w:sz w:val="21"/>
        </w:rPr>
        <w:t xml:space="preserve">n. </w:t>
      </w:r>
      <w:r w:rsidRPr="008B24CF">
        <w:rPr>
          <w:rFonts w:asciiTheme="minorHAnsi" w:hAnsiTheme="minorHAnsi" w:cstheme="minorHAnsi"/>
          <w:color w:val="000000" w:themeColor="text1"/>
          <w:spacing w:val="2"/>
          <w:sz w:val="21"/>
        </w:rPr>
        <w:t>12/</w:t>
      </w:r>
      <w:r w:rsidR="008066B2" w:rsidRPr="008B24CF">
        <w:rPr>
          <w:rFonts w:asciiTheme="minorHAnsi" w:hAnsiTheme="minorHAnsi" w:cstheme="minorHAnsi"/>
          <w:color w:val="000000" w:themeColor="text1"/>
          <w:spacing w:val="2"/>
          <w:sz w:val="21"/>
        </w:rPr>
        <w:t>20</w:t>
      </w:r>
      <w:r w:rsidRPr="008B24CF">
        <w:rPr>
          <w:rFonts w:asciiTheme="minorHAnsi" w:hAnsiTheme="minorHAnsi" w:cstheme="minorHAnsi"/>
          <w:color w:val="000000" w:themeColor="text1"/>
          <w:spacing w:val="2"/>
          <w:sz w:val="21"/>
        </w:rPr>
        <w:t>15</w:t>
      </w:r>
      <w:r w:rsidR="00FC169D" w:rsidRPr="008B24CF">
        <w:rPr>
          <w:rFonts w:asciiTheme="minorHAnsi" w:hAnsiTheme="minorHAnsi" w:cstheme="minorHAnsi"/>
          <w:color w:val="000000" w:themeColor="text1"/>
          <w:spacing w:val="2"/>
          <w:sz w:val="21"/>
        </w:rPr>
        <w:t>, con previsioni confermate, da ultimo, dal P.N.A. 2019</w:t>
      </w:r>
      <w:r w:rsidRPr="008B24CF">
        <w:rPr>
          <w:rFonts w:asciiTheme="minorHAnsi" w:hAnsiTheme="minorHAnsi" w:cstheme="minorHAnsi"/>
          <w:color w:val="000000" w:themeColor="text1"/>
          <w:spacing w:val="2"/>
          <w:sz w:val="21"/>
        </w:rPr>
        <w:t>) individuano le seguenti aree di rischio c.d. “generali e obbligatorie”:</w:t>
      </w:r>
    </w:p>
    <w:p w14:paraId="15ACC9F0" w14:textId="77777777" w:rsidR="00A669B3" w:rsidRPr="008B24CF" w:rsidRDefault="00A669B3" w:rsidP="00A14E5B">
      <w:pPr>
        <w:pStyle w:val="ListParagraph"/>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personale;</w:t>
      </w:r>
    </w:p>
    <w:p w14:paraId="20CBAEF9" w14:textId="0674A48D" w:rsidR="00A669B3" w:rsidRPr="008B24CF" w:rsidRDefault="00A669B3" w:rsidP="00A14E5B">
      <w:pPr>
        <w:pStyle w:val="ListParagraph"/>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contratti;</w:t>
      </w:r>
    </w:p>
    <w:p w14:paraId="410447A0" w14:textId="77777777" w:rsidR="00A669B3" w:rsidRPr="008B24CF" w:rsidRDefault="00A669B3" w:rsidP="00A14E5B">
      <w:pPr>
        <w:pStyle w:val="ListParagraph"/>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provvedimenti ampliativi della sfera giuridica dei destinatari privi di effetto economico diretto ed immediato per il destinatario;</w:t>
      </w:r>
    </w:p>
    <w:p w14:paraId="5C3CA7E1" w14:textId="26504071" w:rsidR="00A669B3" w:rsidRPr="008B24CF" w:rsidRDefault="00A669B3" w:rsidP="00A14E5B">
      <w:pPr>
        <w:pStyle w:val="ListParagraph"/>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provvedimenti ampliativi della sfera giuridica dei destinatari con effetto economico diretto ed immediato per il destinatario</w:t>
      </w:r>
      <w:r w:rsidR="00391EF4" w:rsidRPr="008B24CF">
        <w:rPr>
          <w:rFonts w:asciiTheme="minorHAnsi" w:hAnsiTheme="minorHAnsi" w:cstheme="minorHAnsi"/>
          <w:color w:val="000000" w:themeColor="text1"/>
          <w:spacing w:val="2"/>
          <w:sz w:val="21"/>
        </w:rPr>
        <w:t>;</w:t>
      </w:r>
    </w:p>
    <w:p w14:paraId="1E014C04" w14:textId="77777777" w:rsidR="00A669B3" w:rsidRPr="008B24CF" w:rsidRDefault="00A669B3" w:rsidP="00A14E5B">
      <w:pPr>
        <w:pStyle w:val="ListParagraph"/>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gestione delle entrate, delle spese e del patrimonio; </w:t>
      </w:r>
    </w:p>
    <w:p w14:paraId="32CDF0CC" w14:textId="77777777" w:rsidR="00A669B3" w:rsidRPr="008B24CF" w:rsidRDefault="00A669B3" w:rsidP="00A14E5B">
      <w:pPr>
        <w:pStyle w:val="ListParagraph"/>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controlli, verifiche, ispezioni e sanzioni; </w:t>
      </w:r>
    </w:p>
    <w:p w14:paraId="219B968E" w14:textId="77777777" w:rsidR="00A669B3" w:rsidRPr="008B24CF" w:rsidRDefault="00A669B3" w:rsidP="00A14E5B">
      <w:pPr>
        <w:pStyle w:val="ListParagraph"/>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incarichi e nomine; </w:t>
      </w:r>
    </w:p>
    <w:p w14:paraId="68EB9442" w14:textId="77777777" w:rsidR="00A669B3" w:rsidRPr="008B24CF" w:rsidRDefault="00A669B3" w:rsidP="00A14E5B">
      <w:pPr>
        <w:pStyle w:val="ListParagraph"/>
        <w:widowControl w:val="0"/>
        <w:numPr>
          <w:ilvl w:val="0"/>
          <w:numId w:val="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affari legali e contenzioso.  </w:t>
      </w:r>
    </w:p>
    <w:p w14:paraId="30A39D8A" w14:textId="7191AB6D" w:rsidR="00A669B3"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L’A.N.AC. ha</w:t>
      </w:r>
      <w:r w:rsidR="00865A64" w:rsidRPr="008B24CF">
        <w:rPr>
          <w:rFonts w:asciiTheme="minorHAnsi" w:hAnsiTheme="minorHAnsi" w:cstheme="minorHAnsi"/>
          <w:color w:val="000000" w:themeColor="text1"/>
          <w:spacing w:val="2"/>
          <w:sz w:val="21"/>
        </w:rPr>
        <w:t xml:space="preserve"> altresì</w:t>
      </w:r>
      <w:r w:rsidRPr="008B24CF">
        <w:rPr>
          <w:rFonts w:asciiTheme="minorHAnsi" w:hAnsiTheme="minorHAnsi" w:cstheme="minorHAnsi"/>
          <w:color w:val="000000" w:themeColor="text1"/>
          <w:spacing w:val="2"/>
          <w:sz w:val="21"/>
        </w:rPr>
        <w:t xml:space="preserve"> precisato che alle aree di cui sopra, possono aggiungersi ulteriori aree di rischio “specifiche”</w:t>
      </w:r>
      <w:r w:rsidR="00865A64" w:rsidRPr="008B24CF">
        <w:rPr>
          <w:rFonts w:asciiTheme="minorHAnsi" w:hAnsiTheme="minorHAnsi" w:cstheme="minorHAnsi"/>
          <w:color w:val="000000" w:themeColor="text1"/>
          <w:spacing w:val="2"/>
          <w:sz w:val="21"/>
        </w:rPr>
        <w:t xml:space="preserve"> facenti cap</w:t>
      </w:r>
      <w:r w:rsidR="00391EF4" w:rsidRPr="008B24CF">
        <w:rPr>
          <w:rFonts w:asciiTheme="minorHAnsi" w:hAnsiTheme="minorHAnsi" w:cstheme="minorHAnsi"/>
          <w:color w:val="000000" w:themeColor="text1"/>
          <w:spacing w:val="2"/>
          <w:sz w:val="21"/>
        </w:rPr>
        <w:t>o</w:t>
      </w:r>
      <w:r w:rsidR="00865A64"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pacing w:val="2"/>
          <w:sz w:val="21"/>
        </w:rPr>
        <w:t>a</w:t>
      </w:r>
      <w:r w:rsidR="00865A64" w:rsidRPr="008B24CF">
        <w:rPr>
          <w:rFonts w:asciiTheme="minorHAnsi" w:hAnsiTheme="minorHAnsi" w:cstheme="minorHAnsi"/>
          <w:color w:val="000000" w:themeColor="text1"/>
          <w:spacing w:val="2"/>
          <w:sz w:val="21"/>
        </w:rPr>
        <w:t>d</w:t>
      </w:r>
      <w:r w:rsidRPr="008B24CF">
        <w:rPr>
          <w:rFonts w:asciiTheme="minorHAnsi" w:hAnsiTheme="minorHAnsi" w:cstheme="minorHAnsi"/>
          <w:color w:val="000000" w:themeColor="text1"/>
          <w:spacing w:val="2"/>
          <w:sz w:val="21"/>
        </w:rPr>
        <w:t xml:space="preserve"> eventuali caratteristiche tipologiche peculiari dei</w:t>
      </w:r>
      <w:r w:rsidR="00865A64" w:rsidRPr="008B24CF">
        <w:rPr>
          <w:rFonts w:asciiTheme="minorHAnsi" w:hAnsiTheme="minorHAnsi" w:cstheme="minorHAnsi"/>
          <w:color w:val="000000" w:themeColor="text1"/>
          <w:spacing w:val="2"/>
          <w:sz w:val="21"/>
        </w:rPr>
        <w:t xml:space="preserve"> singoli</w:t>
      </w:r>
      <w:r w:rsidRPr="008B24CF">
        <w:rPr>
          <w:rFonts w:asciiTheme="minorHAnsi" w:hAnsiTheme="minorHAnsi" w:cstheme="minorHAnsi"/>
          <w:color w:val="000000" w:themeColor="text1"/>
          <w:spacing w:val="2"/>
          <w:sz w:val="21"/>
        </w:rPr>
        <w:t xml:space="preserve"> Enti.</w:t>
      </w:r>
    </w:p>
    <w:p w14:paraId="0FDF90C0" w14:textId="77777777" w:rsidR="00A669B3"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Sulla base di quanto precede, si è </w:t>
      </w:r>
      <w:r w:rsidR="00865A64" w:rsidRPr="008B24CF">
        <w:rPr>
          <w:rFonts w:asciiTheme="minorHAnsi" w:hAnsiTheme="minorHAnsi" w:cstheme="minorHAnsi"/>
          <w:color w:val="000000" w:themeColor="text1"/>
          <w:spacing w:val="2"/>
          <w:sz w:val="21"/>
        </w:rPr>
        <w:t xml:space="preserve">dunque </w:t>
      </w:r>
      <w:r w:rsidRPr="008B24CF">
        <w:rPr>
          <w:rFonts w:asciiTheme="minorHAnsi" w:hAnsiTheme="minorHAnsi" w:cstheme="minorHAnsi"/>
          <w:color w:val="000000" w:themeColor="text1"/>
          <w:spacing w:val="2"/>
          <w:sz w:val="21"/>
        </w:rPr>
        <w:t xml:space="preserve">proceduto: </w:t>
      </w:r>
    </w:p>
    <w:p w14:paraId="0EC0D285" w14:textId="77777777" w:rsidR="00A669B3" w:rsidRPr="008B24CF" w:rsidRDefault="00A669B3" w:rsidP="00A14E5B">
      <w:pPr>
        <w:pStyle w:val="ListParagraph"/>
        <w:widowControl w:val="0"/>
        <w:numPr>
          <w:ilvl w:val="0"/>
          <w:numId w:val="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all’esame dell’attuale organizzazione aziendale;</w:t>
      </w:r>
    </w:p>
    <w:p w14:paraId="1658F7B5" w14:textId="65EA69EC" w:rsidR="00A669B3" w:rsidRPr="008B24CF" w:rsidRDefault="00A669B3" w:rsidP="00A14E5B">
      <w:pPr>
        <w:pStyle w:val="ListParagraph"/>
        <w:widowControl w:val="0"/>
        <w:numPr>
          <w:ilvl w:val="0"/>
          <w:numId w:val="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w:t>
      </w:r>
      <w:r w:rsidR="00C93D03" w:rsidRPr="008B24CF">
        <w:rPr>
          <w:rFonts w:asciiTheme="minorHAnsi" w:hAnsiTheme="minorHAnsi" w:cstheme="minorHAnsi"/>
          <w:color w:val="000000" w:themeColor="text1"/>
          <w:spacing w:val="2"/>
          <w:sz w:val="21"/>
        </w:rPr>
        <w:t>ll’individuazione, per quanto ancora in fase di definizione,</w:t>
      </w:r>
      <w:r w:rsidRPr="008B24CF">
        <w:rPr>
          <w:rFonts w:asciiTheme="minorHAnsi" w:hAnsiTheme="minorHAnsi" w:cstheme="minorHAnsi"/>
          <w:color w:val="000000" w:themeColor="text1"/>
          <w:spacing w:val="2"/>
          <w:sz w:val="21"/>
        </w:rPr>
        <w:t xml:space="preserve"> delle aree </w:t>
      </w:r>
      <w:r w:rsidR="00C93D03" w:rsidRPr="008B24CF">
        <w:rPr>
          <w:rFonts w:asciiTheme="minorHAnsi" w:hAnsiTheme="minorHAnsi" w:cstheme="minorHAnsi"/>
          <w:color w:val="000000" w:themeColor="text1"/>
          <w:spacing w:val="2"/>
          <w:sz w:val="21"/>
        </w:rPr>
        <w:t xml:space="preserve">organizzative </w:t>
      </w:r>
      <w:r w:rsidRPr="008B24CF">
        <w:rPr>
          <w:rFonts w:asciiTheme="minorHAnsi" w:hAnsiTheme="minorHAnsi" w:cstheme="minorHAnsi"/>
          <w:color w:val="000000" w:themeColor="text1"/>
          <w:spacing w:val="2"/>
          <w:sz w:val="21"/>
        </w:rPr>
        <w:t>di rischio, in coerenza con le indicazioni di A.N.AC.;</w:t>
      </w:r>
    </w:p>
    <w:p w14:paraId="6E23A7DA" w14:textId="4B4F4A85" w:rsidR="00A669B3" w:rsidRPr="008B24CF" w:rsidRDefault="00A669B3" w:rsidP="00A14E5B">
      <w:pPr>
        <w:pStyle w:val="ListParagraph"/>
        <w:widowControl w:val="0"/>
        <w:numPr>
          <w:ilvl w:val="0"/>
          <w:numId w:val="7"/>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w:t>
      </w:r>
      <w:r w:rsidR="00C93D03" w:rsidRPr="008B24CF">
        <w:rPr>
          <w:rFonts w:asciiTheme="minorHAnsi" w:hAnsiTheme="minorHAnsi" w:cstheme="minorHAnsi"/>
          <w:color w:val="000000" w:themeColor="text1"/>
          <w:spacing w:val="2"/>
          <w:sz w:val="21"/>
        </w:rPr>
        <w:t xml:space="preserve">ll’implementazione </w:t>
      </w:r>
      <w:r w:rsidRPr="008B24CF">
        <w:rPr>
          <w:rFonts w:asciiTheme="minorHAnsi" w:hAnsiTheme="minorHAnsi" w:cstheme="minorHAnsi"/>
          <w:color w:val="000000" w:themeColor="text1"/>
          <w:spacing w:val="2"/>
          <w:sz w:val="21"/>
        </w:rPr>
        <w:t xml:space="preserve">della mappatura dei processi aziendali. </w:t>
      </w:r>
    </w:p>
    <w:p w14:paraId="2F3CDE1F" w14:textId="4D220CD3" w:rsidR="00482DD1" w:rsidRPr="008B24CF" w:rsidRDefault="00A669B3"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Si riportano, a seguire, le risultanze dell’analisi dell’organizzazione e le aree di rischio aggiornate.</w:t>
      </w:r>
    </w:p>
    <w:p w14:paraId="1EC6DAA8" w14:textId="5012AC5D" w:rsidR="00AD7CBC" w:rsidRPr="00A61FF0" w:rsidRDefault="00B27B64" w:rsidP="009A5F48">
      <w:pPr>
        <w:pStyle w:val="ListParagraph"/>
        <w:numPr>
          <w:ilvl w:val="2"/>
          <w:numId w:val="35"/>
        </w:numPr>
        <w:snapToGrid w:val="0"/>
        <w:spacing w:before="120" w:after="120"/>
        <w:ind w:left="709"/>
        <w:contextualSpacing w:val="0"/>
        <w:jc w:val="both"/>
        <w:rPr>
          <w:rFonts w:asciiTheme="minorHAnsi" w:hAnsiTheme="minorHAnsi" w:cstheme="minorHAnsi"/>
          <w:i/>
          <w:color w:val="0364CE"/>
          <w:spacing w:val="2"/>
          <w:sz w:val="21"/>
        </w:rPr>
      </w:pPr>
      <w:r w:rsidRPr="00A61FF0">
        <w:rPr>
          <w:rFonts w:asciiTheme="minorHAnsi" w:hAnsiTheme="minorHAnsi" w:cstheme="minorHAnsi"/>
          <w:i/>
          <w:color w:val="0364CE"/>
          <w:spacing w:val="2"/>
          <w:sz w:val="21"/>
        </w:rPr>
        <w:t>Overview della Societ</w:t>
      </w:r>
      <w:r w:rsidR="00206776" w:rsidRPr="00A61FF0">
        <w:rPr>
          <w:rFonts w:asciiTheme="minorHAnsi" w:hAnsiTheme="minorHAnsi" w:cstheme="minorHAnsi"/>
          <w:i/>
          <w:color w:val="0364CE"/>
          <w:spacing w:val="2"/>
          <w:sz w:val="21"/>
        </w:rPr>
        <w:t>à</w:t>
      </w:r>
      <w:r w:rsidRPr="00A61FF0">
        <w:rPr>
          <w:rFonts w:asciiTheme="minorHAnsi" w:hAnsiTheme="minorHAnsi" w:cstheme="minorHAnsi"/>
          <w:i/>
          <w:color w:val="0364CE"/>
          <w:spacing w:val="2"/>
          <w:sz w:val="21"/>
        </w:rPr>
        <w:t xml:space="preserve">: </w:t>
      </w:r>
      <w:r w:rsidR="00E354CB" w:rsidRPr="00A61FF0">
        <w:rPr>
          <w:rFonts w:asciiTheme="minorHAnsi" w:hAnsiTheme="minorHAnsi" w:cstheme="minorHAnsi"/>
          <w:i/>
          <w:color w:val="0364CE"/>
          <w:spacing w:val="2"/>
          <w:sz w:val="21"/>
        </w:rPr>
        <w:t xml:space="preserve">HUB </w:t>
      </w:r>
      <w:r w:rsidR="009B6265" w:rsidRPr="00A61FF0">
        <w:rPr>
          <w:rFonts w:asciiTheme="minorHAnsi" w:hAnsiTheme="minorHAnsi" w:cstheme="minorHAnsi"/>
          <w:i/>
          <w:color w:val="0364CE"/>
          <w:spacing w:val="2"/>
          <w:sz w:val="21"/>
        </w:rPr>
        <w:t xml:space="preserve">NODES </w:t>
      </w:r>
      <w:r w:rsidR="00980301" w:rsidRPr="00A61FF0">
        <w:rPr>
          <w:rFonts w:asciiTheme="minorHAnsi" w:hAnsiTheme="minorHAnsi" w:cstheme="minorHAnsi"/>
          <w:i/>
          <w:color w:val="0364CE"/>
          <w:spacing w:val="2"/>
          <w:sz w:val="21"/>
        </w:rPr>
        <w:t xml:space="preserve"> </w:t>
      </w:r>
    </w:p>
    <w:p w14:paraId="5AE64A02" w14:textId="31C4C301" w:rsidR="008F7C9F" w:rsidRPr="00A61FF0" w:rsidRDefault="00123BAD" w:rsidP="009A5F48">
      <w:pPr>
        <w:pStyle w:val="ListParagraph"/>
        <w:widowControl w:val="0"/>
        <w:numPr>
          <w:ilvl w:val="0"/>
          <w:numId w:val="37"/>
        </w:numPr>
        <w:autoSpaceDE w:val="0"/>
        <w:autoSpaceDN w:val="0"/>
        <w:adjustRightInd w:val="0"/>
        <w:snapToGrid w:val="0"/>
        <w:spacing w:before="120" w:after="120"/>
        <w:ind w:left="284" w:hanging="284"/>
        <w:contextualSpacing w:val="0"/>
        <w:jc w:val="both"/>
        <w:rPr>
          <w:rFonts w:asciiTheme="minorHAnsi" w:hAnsiTheme="minorHAnsi" w:cstheme="minorHAnsi"/>
          <w:i/>
          <w:color w:val="0364CE"/>
          <w:spacing w:val="2"/>
          <w:sz w:val="21"/>
        </w:rPr>
      </w:pPr>
      <w:r w:rsidRPr="00A61FF0">
        <w:rPr>
          <w:rFonts w:asciiTheme="minorHAnsi" w:hAnsiTheme="minorHAnsi" w:cstheme="minorHAnsi"/>
          <w:i/>
          <w:color w:val="0364CE"/>
          <w:spacing w:val="2"/>
          <w:sz w:val="21"/>
        </w:rPr>
        <w:t>Inquadramento generale</w:t>
      </w:r>
    </w:p>
    <w:p w14:paraId="0B11A157" w14:textId="0B30D1A5" w:rsidR="00F21E1C" w:rsidRPr="008B24CF" w:rsidRDefault="00E354CB" w:rsidP="00B826A5">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Pr>
          <w:rFonts w:asciiTheme="minorHAnsi" w:hAnsiTheme="minorHAnsi" w:cstheme="minorHAnsi"/>
          <w:color w:val="000000" w:themeColor="text1"/>
          <w:spacing w:val="2"/>
          <w:sz w:val="21"/>
        </w:rPr>
        <w:t>HUB NODES</w:t>
      </w:r>
      <w:r w:rsidRPr="008B24CF">
        <w:rPr>
          <w:rFonts w:asciiTheme="minorHAnsi" w:hAnsiTheme="minorHAnsi" w:cstheme="minorHAnsi"/>
          <w:color w:val="000000" w:themeColor="text1"/>
          <w:spacing w:val="2"/>
          <w:sz w:val="21"/>
        </w:rPr>
        <w:t xml:space="preserve"> </w:t>
      </w:r>
      <w:r w:rsidR="0031401C" w:rsidRPr="008B24CF">
        <w:rPr>
          <w:rFonts w:asciiTheme="minorHAnsi" w:hAnsiTheme="minorHAnsi" w:cstheme="minorHAnsi"/>
          <w:color w:val="000000" w:themeColor="text1"/>
          <w:spacing w:val="2"/>
          <w:sz w:val="21"/>
        </w:rPr>
        <w:t>è una societ</w:t>
      </w:r>
      <w:r w:rsidR="00206776">
        <w:rPr>
          <w:rFonts w:asciiTheme="minorHAnsi" w:hAnsiTheme="minorHAnsi" w:cstheme="minorHAnsi"/>
          <w:color w:val="000000" w:themeColor="text1"/>
          <w:spacing w:val="2"/>
          <w:sz w:val="21"/>
        </w:rPr>
        <w:t>à</w:t>
      </w:r>
      <w:r w:rsidR="0031401C" w:rsidRPr="008B24CF">
        <w:rPr>
          <w:rFonts w:asciiTheme="minorHAnsi" w:hAnsiTheme="minorHAnsi" w:cstheme="minorHAnsi"/>
          <w:color w:val="000000" w:themeColor="text1"/>
          <w:spacing w:val="2"/>
          <w:sz w:val="21"/>
        </w:rPr>
        <w:t xml:space="preserve"> </w:t>
      </w:r>
      <w:r w:rsidR="009B6265" w:rsidRPr="008B24CF">
        <w:rPr>
          <w:rFonts w:asciiTheme="minorHAnsi" w:hAnsiTheme="minorHAnsi" w:cstheme="minorHAnsi"/>
          <w:color w:val="000000" w:themeColor="text1"/>
          <w:spacing w:val="2"/>
          <w:sz w:val="21"/>
        </w:rPr>
        <w:t xml:space="preserve">consortile </w:t>
      </w:r>
      <w:r w:rsidR="00B826A5" w:rsidRPr="008B24CF">
        <w:rPr>
          <w:rFonts w:asciiTheme="minorHAnsi" w:hAnsiTheme="minorHAnsi" w:cstheme="minorHAnsi"/>
          <w:color w:val="000000" w:themeColor="text1"/>
          <w:spacing w:val="2"/>
          <w:sz w:val="21"/>
        </w:rPr>
        <w:t>senza scopo di lucro</w:t>
      </w:r>
      <w:r w:rsidR="003B3F4D" w:rsidRPr="008B24CF">
        <w:rPr>
          <w:rFonts w:asciiTheme="minorHAnsi" w:hAnsiTheme="minorHAnsi" w:cstheme="minorHAnsi"/>
          <w:color w:val="000000" w:themeColor="text1"/>
          <w:spacing w:val="2"/>
          <w:sz w:val="21"/>
        </w:rPr>
        <w:t xml:space="preserve"> </w:t>
      </w:r>
      <w:r w:rsidR="009C4942" w:rsidRPr="008B24CF">
        <w:rPr>
          <w:rFonts w:asciiTheme="minorHAnsi" w:hAnsiTheme="minorHAnsi" w:cstheme="minorHAnsi"/>
          <w:color w:val="000000" w:themeColor="text1"/>
          <w:spacing w:val="2"/>
          <w:sz w:val="21"/>
        </w:rPr>
        <w:t>e funge quale Hub appositamente costituito per la realizzazione dell’Ecosistema dell’innovazione di cui all’Avviso n. 3277 MUR</w:t>
      </w:r>
      <w:r w:rsidR="00ED2168" w:rsidRPr="008B24CF">
        <w:rPr>
          <w:rStyle w:val="FootnoteReference"/>
          <w:rFonts w:asciiTheme="minorHAnsi" w:hAnsiTheme="minorHAnsi" w:cstheme="minorHAnsi"/>
          <w:color w:val="000000" w:themeColor="text1"/>
          <w:spacing w:val="2"/>
          <w:sz w:val="21"/>
        </w:rPr>
        <w:footnoteReference w:id="4"/>
      </w:r>
      <w:r w:rsidR="009C4942" w:rsidRPr="008B24CF">
        <w:rPr>
          <w:rFonts w:asciiTheme="minorHAnsi" w:hAnsiTheme="minorHAnsi" w:cstheme="minorHAnsi"/>
          <w:color w:val="000000" w:themeColor="text1"/>
          <w:spacing w:val="2"/>
          <w:sz w:val="21"/>
        </w:rPr>
        <w:t>.</w:t>
      </w:r>
    </w:p>
    <w:p w14:paraId="72468FFD" w14:textId="79FA88FF" w:rsidR="00227CC2" w:rsidRPr="008B24CF" w:rsidRDefault="00227CC2" w:rsidP="00227CC2">
      <w:pPr>
        <w:widowControl w:val="0"/>
        <w:autoSpaceDE w:val="0"/>
        <w:autoSpaceDN w:val="0"/>
        <w:adjustRightInd w:val="0"/>
        <w:snapToGrid w:val="0"/>
        <w:spacing w:before="120" w:after="120"/>
        <w:jc w:val="both"/>
        <w:rPr>
          <w:rFonts w:asciiTheme="minorHAnsi" w:hAnsiTheme="minorHAnsi" w:cstheme="minorHAnsi"/>
          <w:i/>
          <w:spacing w:val="2"/>
          <w:sz w:val="21"/>
        </w:rPr>
      </w:pPr>
      <w:r w:rsidRPr="008B24CF">
        <w:rPr>
          <w:rFonts w:asciiTheme="minorHAnsi" w:hAnsiTheme="minorHAnsi" w:cstheme="minorHAnsi"/>
          <w:color w:val="000000" w:themeColor="text1"/>
          <w:spacing w:val="2"/>
          <w:sz w:val="21"/>
        </w:rPr>
        <w:t>In base a quanto definito nell’</w:t>
      </w:r>
      <w:r w:rsidRPr="008B24CF">
        <w:rPr>
          <w:rFonts w:asciiTheme="minorHAnsi" w:hAnsiTheme="minorHAnsi" w:cstheme="minorHAnsi"/>
        </w:rPr>
        <w:t xml:space="preserve"> </w:t>
      </w:r>
      <w:r w:rsidRPr="008B24CF">
        <w:rPr>
          <w:rFonts w:asciiTheme="minorHAnsi" w:hAnsiTheme="minorHAnsi" w:cstheme="minorHAnsi"/>
          <w:color w:val="000000" w:themeColor="text1"/>
          <w:spacing w:val="2"/>
          <w:sz w:val="21"/>
        </w:rPr>
        <w:t>Accordo di collaborazione fra “Hub”, “Spoke” e “Affiliati” per la realizzazione dell’Ecosistema di innovazione “NODES - Nord-Ovest Digitale E Sostenibile”: “</w:t>
      </w:r>
      <w:r w:rsidRPr="008B24CF">
        <w:rPr>
          <w:rFonts w:asciiTheme="minorHAnsi" w:hAnsiTheme="minorHAnsi" w:cstheme="minorHAnsi"/>
          <w:i/>
          <w:spacing w:val="2"/>
          <w:sz w:val="21"/>
        </w:rPr>
        <w:t>L’Hub è il soggetto attuatore, costituito nella forma della Societ</w:t>
      </w:r>
      <w:r w:rsidR="00206776">
        <w:rPr>
          <w:rFonts w:asciiTheme="minorHAnsi" w:hAnsiTheme="minorHAnsi" w:cstheme="minorHAnsi"/>
          <w:i/>
          <w:spacing w:val="2"/>
          <w:sz w:val="21"/>
        </w:rPr>
        <w:t>à</w:t>
      </w:r>
      <w:r w:rsidRPr="008B24CF">
        <w:rPr>
          <w:rFonts w:asciiTheme="minorHAnsi" w:hAnsiTheme="minorHAnsi" w:cstheme="minorHAnsi"/>
          <w:i/>
          <w:spacing w:val="2"/>
          <w:sz w:val="21"/>
        </w:rPr>
        <w:t xml:space="preserve"> consortile a responsabilit</w:t>
      </w:r>
      <w:r w:rsidR="00206776">
        <w:rPr>
          <w:rFonts w:asciiTheme="minorHAnsi" w:hAnsiTheme="minorHAnsi" w:cstheme="minorHAnsi"/>
          <w:i/>
          <w:spacing w:val="2"/>
          <w:sz w:val="21"/>
        </w:rPr>
        <w:t>à</w:t>
      </w:r>
      <w:r w:rsidRPr="008B24CF">
        <w:rPr>
          <w:rFonts w:asciiTheme="minorHAnsi" w:hAnsiTheme="minorHAnsi" w:cstheme="minorHAnsi"/>
          <w:i/>
          <w:spacing w:val="2"/>
          <w:sz w:val="21"/>
        </w:rPr>
        <w:t xml:space="preserve"> limitata (nel seguito S.c.a.r.l.), come da estremi indicati nelle premesse; la S.c.a.r.l. ha forma stabile ed è dotata di autonoma</w:t>
      </w:r>
      <w:r w:rsidRPr="008B24CF">
        <w:rPr>
          <w:rFonts w:asciiTheme="minorHAnsi" w:hAnsiTheme="minorHAnsi" w:cstheme="minorHAnsi"/>
          <w:spacing w:val="2"/>
          <w:sz w:val="21"/>
        </w:rPr>
        <w:t xml:space="preserve"> </w:t>
      </w:r>
      <w:r w:rsidRPr="008B24CF">
        <w:rPr>
          <w:rFonts w:asciiTheme="minorHAnsi" w:hAnsiTheme="minorHAnsi" w:cstheme="minorHAnsi"/>
          <w:i/>
          <w:spacing w:val="2"/>
          <w:sz w:val="21"/>
        </w:rPr>
        <w:t>personalit</w:t>
      </w:r>
      <w:r w:rsidR="00206776">
        <w:rPr>
          <w:rFonts w:asciiTheme="minorHAnsi" w:hAnsiTheme="minorHAnsi" w:cstheme="minorHAnsi"/>
          <w:i/>
          <w:spacing w:val="2"/>
          <w:sz w:val="21"/>
        </w:rPr>
        <w:t>à</w:t>
      </w:r>
      <w:r w:rsidRPr="008B24CF">
        <w:rPr>
          <w:rFonts w:asciiTheme="minorHAnsi" w:hAnsiTheme="minorHAnsi" w:cstheme="minorHAnsi"/>
          <w:i/>
          <w:spacing w:val="2"/>
          <w:sz w:val="21"/>
        </w:rPr>
        <w:t xml:space="preserve"> giuridica.</w:t>
      </w:r>
    </w:p>
    <w:p w14:paraId="540C9C5B" w14:textId="4954E509" w:rsidR="00227CC2" w:rsidRPr="008B24CF" w:rsidRDefault="00227CC2" w:rsidP="00227CC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i/>
          <w:color w:val="000000" w:themeColor="text1"/>
          <w:spacing w:val="2"/>
          <w:sz w:val="21"/>
        </w:rPr>
        <w:t xml:space="preserve">L’Hub rappresenta il referente unico per l’attuazione e gestione del Programma di R&amp;I nei confronti del MUR e </w:t>
      </w:r>
      <w:r w:rsidRPr="008B24CF">
        <w:rPr>
          <w:rFonts w:asciiTheme="minorHAnsi" w:hAnsiTheme="minorHAnsi" w:cstheme="minorHAnsi"/>
          <w:i/>
          <w:color w:val="000000" w:themeColor="text1"/>
          <w:spacing w:val="2"/>
          <w:sz w:val="21"/>
        </w:rPr>
        <w:lastRenderedPageBreak/>
        <w:t>svolge le attivit</w:t>
      </w:r>
      <w:r w:rsidR="00206776">
        <w:rPr>
          <w:rFonts w:asciiTheme="minorHAnsi" w:hAnsiTheme="minorHAnsi" w:cstheme="minorHAnsi"/>
          <w:i/>
          <w:color w:val="000000" w:themeColor="text1"/>
          <w:spacing w:val="2"/>
          <w:sz w:val="21"/>
        </w:rPr>
        <w:t>à</w:t>
      </w:r>
      <w:r w:rsidRPr="008B24CF">
        <w:rPr>
          <w:rFonts w:asciiTheme="minorHAnsi" w:hAnsiTheme="minorHAnsi" w:cstheme="minorHAnsi"/>
          <w:i/>
          <w:color w:val="000000" w:themeColor="text1"/>
          <w:spacing w:val="2"/>
          <w:sz w:val="21"/>
        </w:rPr>
        <w:t xml:space="preserve"> di gestione e di coordinamento del Programma di R&amp;I, ricevendo le tranches di agevolazioni concesse. Inoltre, verifica l’avanzamento fisico e finanziario e trasmette al MUR la rendicontazione delle attivit</w:t>
      </w:r>
      <w:r w:rsidR="00206776">
        <w:rPr>
          <w:rFonts w:asciiTheme="minorHAnsi" w:hAnsiTheme="minorHAnsi" w:cstheme="minorHAnsi"/>
          <w:i/>
          <w:color w:val="000000" w:themeColor="text1"/>
          <w:spacing w:val="2"/>
          <w:sz w:val="21"/>
        </w:rPr>
        <w:t>à</w:t>
      </w:r>
      <w:r w:rsidRPr="008B24CF">
        <w:rPr>
          <w:rFonts w:asciiTheme="minorHAnsi" w:hAnsiTheme="minorHAnsi" w:cstheme="minorHAnsi"/>
          <w:i/>
          <w:color w:val="000000" w:themeColor="text1"/>
          <w:spacing w:val="2"/>
          <w:sz w:val="21"/>
        </w:rPr>
        <w:t xml:space="preserve"> svolte e delle spese sostenute da ogni Spoke e dai loro Affiliati</w:t>
      </w:r>
      <w:r w:rsidRPr="008B24CF">
        <w:rPr>
          <w:rFonts w:asciiTheme="minorHAnsi" w:hAnsiTheme="minorHAnsi" w:cstheme="minorHAnsi"/>
          <w:color w:val="000000" w:themeColor="text1"/>
          <w:spacing w:val="2"/>
          <w:sz w:val="21"/>
        </w:rPr>
        <w:t>”.</w:t>
      </w:r>
    </w:p>
    <w:p w14:paraId="2F79FAC1" w14:textId="2705B207" w:rsidR="003A0916" w:rsidRPr="008B24CF" w:rsidRDefault="00BD2391"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 partire dal 20 giugno 2022, l</w:t>
      </w:r>
      <w:r w:rsidR="00DB094B" w:rsidRPr="008B24CF">
        <w:rPr>
          <w:rFonts w:asciiTheme="minorHAnsi" w:hAnsiTheme="minorHAnsi" w:cstheme="minorHAnsi"/>
          <w:color w:val="000000" w:themeColor="text1"/>
          <w:spacing w:val="2"/>
          <w:sz w:val="21"/>
        </w:rPr>
        <w:t>a Societ</w:t>
      </w:r>
      <w:r w:rsidR="00206776">
        <w:rPr>
          <w:rFonts w:asciiTheme="minorHAnsi" w:hAnsiTheme="minorHAnsi" w:cstheme="minorHAnsi"/>
          <w:color w:val="000000" w:themeColor="text1"/>
          <w:spacing w:val="2"/>
          <w:sz w:val="21"/>
        </w:rPr>
        <w:t>à</w:t>
      </w:r>
      <w:r w:rsidR="00DB094B" w:rsidRPr="008B24CF">
        <w:rPr>
          <w:rFonts w:asciiTheme="minorHAnsi" w:hAnsiTheme="minorHAnsi" w:cstheme="minorHAnsi"/>
          <w:color w:val="000000" w:themeColor="text1"/>
          <w:spacing w:val="2"/>
          <w:sz w:val="21"/>
        </w:rPr>
        <w:t xml:space="preserve"> è iscritta </w:t>
      </w:r>
      <w:r w:rsidRPr="008B24CF">
        <w:rPr>
          <w:rFonts w:asciiTheme="minorHAnsi" w:hAnsiTheme="minorHAnsi" w:cstheme="minorHAnsi"/>
          <w:color w:val="000000" w:themeColor="text1"/>
          <w:spacing w:val="2"/>
          <w:sz w:val="21"/>
        </w:rPr>
        <w:t>nella sezione ordinaria de</w:t>
      </w:r>
      <w:r w:rsidR="00DB094B" w:rsidRPr="008B24CF">
        <w:rPr>
          <w:rFonts w:asciiTheme="minorHAnsi" w:hAnsiTheme="minorHAnsi" w:cstheme="minorHAnsi"/>
          <w:color w:val="000000" w:themeColor="text1"/>
          <w:spacing w:val="2"/>
          <w:sz w:val="21"/>
        </w:rPr>
        <w:t>l Registro delle Imprese di Torino</w:t>
      </w:r>
      <w:r w:rsidRPr="008B24CF">
        <w:rPr>
          <w:rFonts w:asciiTheme="minorHAnsi" w:hAnsiTheme="minorHAnsi" w:cstheme="minorHAnsi"/>
          <w:color w:val="000000" w:themeColor="text1"/>
          <w:spacing w:val="2"/>
          <w:sz w:val="21"/>
        </w:rPr>
        <w:t xml:space="preserve">. </w:t>
      </w:r>
    </w:p>
    <w:p w14:paraId="4E142C88" w14:textId="0665F5B8" w:rsidR="00FF50B3" w:rsidRPr="00A61FF0" w:rsidRDefault="0031401C" w:rsidP="009A5F48">
      <w:pPr>
        <w:pStyle w:val="ListParagraph"/>
        <w:widowControl w:val="0"/>
        <w:numPr>
          <w:ilvl w:val="0"/>
          <w:numId w:val="37"/>
        </w:numPr>
        <w:autoSpaceDE w:val="0"/>
        <w:autoSpaceDN w:val="0"/>
        <w:adjustRightInd w:val="0"/>
        <w:snapToGrid w:val="0"/>
        <w:spacing w:before="120" w:after="120"/>
        <w:ind w:left="284" w:hanging="284"/>
        <w:contextualSpacing w:val="0"/>
        <w:jc w:val="both"/>
        <w:rPr>
          <w:rFonts w:asciiTheme="minorHAnsi" w:hAnsiTheme="minorHAnsi" w:cstheme="minorHAnsi"/>
          <w:color w:val="0364CE"/>
          <w:spacing w:val="2"/>
          <w:sz w:val="21"/>
        </w:rPr>
      </w:pPr>
      <w:r w:rsidRPr="00A61FF0">
        <w:rPr>
          <w:rFonts w:asciiTheme="minorHAnsi" w:hAnsiTheme="minorHAnsi" w:cstheme="minorHAnsi"/>
          <w:i/>
          <w:color w:val="0364CE"/>
          <w:spacing w:val="2"/>
          <w:sz w:val="21"/>
        </w:rPr>
        <w:t>Attivit</w:t>
      </w:r>
      <w:r w:rsidR="00206776" w:rsidRPr="00A61FF0">
        <w:rPr>
          <w:rFonts w:asciiTheme="minorHAnsi" w:hAnsiTheme="minorHAnsi" w:cstheme="minorHAnsi"/>
          <w:i/>
          <w:color w:val="0364CE"/>
          <w:spacing w:val="2"/>
          <w:sz w:val="21"/>
        </w:rPr>
        <w:t>à</w:t>
      </w:r>
      <w:r w:rsidR="00381758" w:rsidRPr="00A61FF0">
        <w:rPr>
          <w:rFonts w:asciiTheme="minorHAnsi" w:hAnsiTheme="minorHAnsi" w:cstheme="minorHAnsi"/>
          <w:i/>
          <w:color w:val="0364CE"/>
          <w:spacing w:val="2"/>
          <w:sz w:val="21"/>
        </w:rPr>
        <w:t xml:space="preserve"> della Societ</w:t>
      </w:r>
      <w:r w:rsidR="00206776" w:rsidRPr="00A61FF0">
        <w:rPr>
          <w:rFonts w:asciiTheme="minorHAnsi" w:hAnsiTheme="minorHAnsi" w:cstheme="minorHAnsi"/>
          <w:i/>
          <w:color w:val="0364CE"/>
          <w:spacing w:val="2"/>
          <w:sz w:val="21"/>
        </w:rPr>
        <w:t>à</w:t>
      </w:r>
    </w:p>
    <w:p w14:paraId="67539458" w14:textId="0C3D6D3F" w:rsidR="00B27B64" w:rsidRPr="008B24CF" w:rsidRDefault="00B30BAF" w:rsidP="00B30BAF">
      <w:pPr>
        <w:widowControl w:val="0"/>
        <w:autoSpaceDE w:val="0"/>
        <w:autoSpaceDN w:val="0"/>
        <w:adjustRightInd w:val="0"/>
        <w:snapToGrid w:val="0"/>
        <w:spacing w:before="120" w:after="120"/>
        <w:jc w:val="both"/>
        <w:rPr>
          <w:rFonts w:asciiTheme="minorHAnsi" w:hAnsiTheme="minorHAnsi" w:cstheme="minorHAnsi"/>
          <w:sz w:val="21"/>
        </w:rPr>
      </w:pPr>
      <w:r w:rsidRPr="008B24CF">
        <w:rPr>
          <w:rFonts w:asciiTheme="minorHAnsi" w:hAnsiTheme="minorHAnsi" w:cstheme="minorHAnsi"/>
          <w:sz w:val="21"/>
        </w:rPr>
        <w:t>La proposta</w:t>
      </w:r>
      <w:r w:rsidR="00B27B64" w:rsidRPr="008B24CF">
        <w:rPr>
          <w:rFonts w:asciiTheme="minorHAnsi" w:hAnsiTheme="minorHAnsi" w:cstheme="minorHAnsi"/>
          <w:sz w:val="21"/>
        </w:rPr>
        <w:t xml:space="preserve"> </w:t>
      </w:r>
      <w:r w:rsidR="00647FD6" w:rsidRPr="008B24CF">
        <w:rPr>
          <w:rFonts w:asciiTheme="minorHAnsi" w:hAnsiTheme="minorHAnsi" w:cstheme="minorHAnsi"/>
          <w:sz w:val="21"/>
        </w:rPr>
        <w:t xml:space="preserve">“NODES-Nord Ovest Digitale e Sostenibile”, </w:t>
      </w:r>
      <w:r w:rsidRPr="008B24CF">
        <w:rPr>
          <w:rFonts w:asciiTheme="minorHAnsi" w:hAnsiTheme="minorHAnsi" w:cstheme="minorHAnsi"/>
          <w:sz w:val="21"/>
        </w:rPr>
        <w:t>presentata dal Politecnico è stata finanziata dal Ministero dell’Universit</w:t>
      </w:r>
      <w:r w:rsidR="00206776">
        <w:rPr>
          <w:rFonts w:asciiTheme="minorHAnsi" w:hAnsiTheme="minorHAnsi" w:cstheme="minorHAnsi"/>
          <w:sz w:val="21"/>
        </w:rPr>
        <w:t>à</w:t>
      </w:r>
      <w:r w:rsidRPr="008B24CF">
        <w:rPr>
          <w:rFonts w:asciiTheme="minorHAnsi" w:hAnsiTheme="minorHAnsi" w:cstheme="minorHAnsi"/>
          <w:sz w:val="21"/>
        </w:rPr>
        <w:t xml:space="preserve"> e della Ricerca. </w:t>
      </w:r>
    </w:p>
    <w:p w14:paraId="13E4F698" w14:textId="18EF2AAD" w:rsidR="00B30BAF" w:rsidRPr="008B24CF" w:rsidRDefault="00B30BAF" w:rsidP="00B30BAF">
      <w:pPr>
        <w:widowControl w:val="0"/>
        <w:autoSpaceDE w:val="0"/>
        <w:autoSpaceDN w:val="0"/>
        <w:adjustRightInd w:val="0"/>
        <w:snapToGrid w:val="0"/>
        <w:spacing w:before="120" w:after="120"/>
        <w:jc w:val="both"/>
        <w:rPr>
          <w:rFonts w:asciiTheme="minorHAnsi" w:hAnsiTheme="minorHAnsi" w:cstheme="minorHAnsi"/>
          <w:i/>
          <w:sz w:val="21"/>
        </w:rPr>
      </w:pPr>
      <w:r w:rsidRPr="008B24CF">
        <w:rPr>
          <w:rFonts w:asciiTheme="minorHAnsi" w:hAnsiTheme="minorHAnsi" w:cstheme="minorHAnsi"/>
          <w:sz w:val="21"/>
        </w:rPr>
        <w:t>Si tratta di un “</w:t>
      </w:r>
      <w:r w:rsidRPr="008B24CF">
        <w:rPr>
          <w:rFonts w:asciiTheme="minorHAnsi" w:hAnsiTheme="minorHAnsi" w:cstheme="minorHAnsi"/>
          <w:i/>
          <w:sz w:val="21"/>
        </w:rPr>
        <w:t>progetto selezionato nell’ambito degli investimenti previsti dal Piano Nazionale di Ripresa e Resilienza che porter</w:t>
      </w:r>
      <w:r w:rsidR="00206776">
        <w:rPr>
          <w:rFonts w:asciiTheme="minorHAnsi" w:hAnsiTheme="minorHAnsi" w:cstheme="minorHAnsi"/>
          <w:i/>
          <w:sz w:val="21"/>
        </w:rPr>
        <w:t>à</w:t>
      </w:r>
      <w:r w:rsidRPr="008B24CF">
        <w:rPr>
          <w:rFonts w:asciiTheme="minorHAnsi" w:hAnsiTheme="minorHAnsi" w:cstheme="minorHAnsi"/>
          <w:i/>
          <w:sz w:val="21"/>
        </w:rPr>
        <w:t xml:space="preserve"> 110 milioni di euro sul territorio di Piemonte, Valle d'Aosta e sulle province più occidentali della Lombardia, Como, Varese e Pavia e 15 milioni di euro per attivit</w:t>
      </w:r>
      <w:r w:rsidR="00206776">
        <w:rPr>
          <w:rFonts w:asciiTheme="minorHAnsi" w:hAnsiTheme="minorHAnsi" w:cstheme="minorHAnsi"/>
          <w:i/>
          <w:sz w:val="21"/>
        </w:rPr>
        <w:t>à</w:t>
      </w:r>
      <w:r w:rsidRPr="008B24CF">
        <w:rPr>
          <w:rFonts w:asciiTheme="minorHAnsi" w:hAnsiTheme="minorHAnsi" w:cstheme="minorHAnsi"/>
          <w:i/>
          <w:sz w:val="21"/>
        </w:rPr>
        <w:t xml:space="preserve"> di ricerca e bandi a cascata a favore delle regioni del Sud del Paese. L’obiettivo è la costituzione di uno degli 11 Ecosistemi dell’Innovazione che il Ministero ha individuato al fine di supportare la crescita sostenibile e inclusiva dei territori di riferimento in quella che viene identificata come la doppia transizione (digitale ed ecologica).</w:t>
      </w:r>
    </w:p>
    <w:p w14:paraId="257F31F0" w14:textId="3F1894CF" w:rsidR="00B30BAF" w:rsidRPr="008B24CF" w:rsidRDefault="00B30BAF" w:rsidP="00B30BAF">
      <w:pPr>
        <w:widowControl w:val="0"/>
        <w:autoSpaceDE w:val="0"/>
        <w:autoSpaceDN w:val="0"/>
        <w:adjustRightInd w:val="0"/>
        <w:snapToGrid w:val="0"/>
        <w:spacing w:before="120" w:after="120"/>
        <w:jc w:val="both"/>
        <w:rPr>
          <w:rFonts w:asciiTheme="minorHAnsi" w:hAnsiTheme="minorHAnsi" w:cstheme="minorHAnsi"/>
          <w:sz w:val="21"/>
        </w:rPr>
      </w:pPr>
      <w:r w:rsidRPr="008B24CF">
        <w:rPr>
          <w:rFonts w:asciiTheme="minorHAnsi" w:hAnsiTheme="minorHAnsi" w:cstheme="minorHAnsi"/>
          <w:i/>
          <w:sz w:val="21"/>
        </w:rPr>
        <w:t>Il progetto è stato valutato come capace di produrre un impatto considerevole in termini di territori e sistemi industriali intercettati, perché interessa una Macro-Regione nella quale sar</w:t>
      </w:r>
      <w:r w:rsidR="00206776">
        <w:rPr>
          <w:rFonts w:asciiTheme="minorHAnsi" w:hAnsiTheme="minorHAnsi" w:cstheme="minorHAnsi"/>
          <w:i/>
          <w:sz w:val="21"/>
        </w:rPr>
        <w:t>à</w:t>
      </w:r>
      <w:r w:rsidRPr="008B24CF">
        <w:rPr>
          <w:rFonts w:asciiTheme="minorHAnsi" w:hAnsiTheme="minorHAnsi" w:cstheme="minorHAnsi"/>
          <w:i/>
          <w:sz w:val="21"/>
        </w:rPr>
        <w:t xml:space="preserve"> possibile mettere a sistema di un numero di attori consistente, che generer</w:t>
      </w:r>
      <w:r w:rsidR="00206776">
        <w:rPr>
          <w:rFonts w:asciiTheme="minorHAnsi" w:hAnsiTheme="minorHAnsi" w:cstheme="minorHAnsi"/>
          <w:i/>
          <w:sz w:val="21"/>
        </w:rPr>
        <w:t>à</w:t>
      </w:r>
      <w:r w:rsidRPr="008B24CF">
        <w:rPr>
          <w:rFonts w:asciiTheme="minorHAnsi" w:hAnsiTheme="minorHAnsi" w:cstheme="minorHAnsi"/>
          <w:i/>
          <w:sz w:val="21"/>
        </w:rPr>
        <w:t xml:space="preserve"> la possibilit</w:t>
      </w:r>
      <w:r w:rsidR="00206776">
        <w:rPr>
          <w:rFonts w:asciiTheme="minorHAnsi" w:hAnsiTheme="minorHAnsi" w:cstheme="minorHAnsi"/>
          <w:i/>
          <w:sz w:val="21"/>
        </w:rPr>
        <w:t>à</w:t>
      </w:r>
      <w:r w:rsidRPr="008B24CF">
        <w:rPr>
          <w:rFonts w:asciiTheme="minorHAnsi" w:hAnsiTheme="minorHAnsi" w:cstheme="minorHAnsi"/>
          <w:i/>
          <w:sz w:val="21"/>
        </w:rPr>
        <w:t xml:space="preserve"> di accrescere la capacit</w:t>
      </w:r>
      <w:r w:rsidR="00206776">
        <w:rPr>
          <w:rFonts w:asciiTheme="minorHAnsi" w:hAnsiTheme="minorHAnsi" w:cstheme="minorHAnsi"/>
          <w:i/>
          <w:sz w:val="21"/>
        </w:rPr>
        <w:t>à</w:t>
      </w:r>
      <w:r w:rsidRPr="008B24CF">
        <w:rPr>
          <w:rFonts w:asciiTheme="minorHAnsi" w:hAnsiTheme="minorHAnsi" w:cstheme="minorHAnsi"/>
          <w:i/>
          <w:sz w:val="21"/>
        </w:rPr>
        <w:t xml:space="preserve"> di condivisione di competenze e di creare un network ampio e disponibile per un utilizzo da parte di più territori, rendendo il modello scalabile anche una volta che il PNRR sar</w:t>
      </w:r>
      <w:r w:rsidR="00206776">
        <w:rPr>
          <w:rFonts w:asciiTheme="minorHAnsi" w:hAnsiTheme="minorHAnsi" w:cstheme="minorHAnsi"/>
          <w:i/>
          <w:sz w:val="21"/>
        </w:rPr>
        <w:t>à</w:t>
      </w:r>
      <w:r w:rsidRPr="008B24CF">
        <w:rPr>
          <w:rFonts w:asciiTheme="minorHAnsi" w:hAnsiTheme="minorHAnsi" w:cstheme="minorHAnsi"/>
          <w:i/>
          <w:sz w:val="21"/>
        </w:rPr>
        <w:t xml:space="preserve"> concluso. Altro punto di forza della Macro Regione è la capacit</w:t>
      </w:r>
      <w:r w:rsidR="00206776">
        <w:rPr>
          <w:rFonts w:asciiTheme="minorHAnsi" w:hAnsiTheme="minorHAnsi" w:cstheme="minorHAnsi"/>
          <w:i/>
          <w:sz w:val="21"/>
        </w:rPr>
        <w:t>à</w:t>
      </w:r>
      <w:r w:rsidRPr="008B24CF">
        <w:rPr>
          <w:rFonts w:asciiTheme="minorHAnsi" w:hAnsiTheme="minorHAnsi" w:cstheme="minorHAnsi"/>
          <w:i/>
          <w:sz w:val="21"/>
        </w:rPr>
        <w:t xml:space="preserve"> di intercettare MPMI e di attivarle su iniziative di ricerca, sviluppo, trasferimento tecnologico, formazione, generando dunque una considerevole massa critica nel raggiungere gli obiettivi misurabili proposti dall’Ecosistema e, potenzialmente, di attrarre ulteriori risorse anche a livello europeo</w:t>
      </w:r>
      <w:r w:rsidRPr="008B24CF">
        <w:rPr>
          <w:rFonts w:asciiTheme="minorHAnsi" w:hAnsiTheme="minorHAnsi" w:cstheme="minorHAnsi"/>
          <w:sz w:val="21"/>
        </w:rPr>
        <w:t>”</w:t>
      </w:r>
      <w:r w:rsidR="001177C7" w:rsidRPr="008B24CF">
        <w:rPr>
          <w:rStyle w:val="FootnoteReference"/>
          <w:rFonts w:asciiTheme="minorHAnsi" w:hAnsiTheme="minorHAnsi" w:cstheme="minorHAnsi"/>
          <w:sz w:val="21"/>
        </w:rPr>
        <w:footnoteReference w:id="5"/>
      </w:r>
      <w:r w:rsidRPr="008B24CF">
        <w:rPr>
          <w:rFonts w:asciiTheme="minorHAnsi" w:hAnsiTheme="minorHAnsi" w:cstheme="minorHAnsi"/>
          <w:sz w:val="21"/>
        </w:rPr>
        <w:t>.</w:t>
      </w:r>
    </w:p>
    <w:p w14:paraId="12DD8B50" w14:textId="15D14907" w:rsidR="00647FD6" w:rsidRPr="008B24CF" w:rsidRDefault="00647FD6" w:rsidP="00647FD6">
      <w:pPr>
        <w:widowControl w:val="0"/>
        <w:autoSpaceDE w:val="0"/>
        <w:autoSpaceDN w:val="0"/>
        <w:adjustRightInd w:val="0"/>
        <w:snapToGrid w:val="0"/>
        <w:spacing w:before="120" w:after="120"/>
        <w:jc w:val="both"/>
        <w:rPr>
          <w:rFonts w:asciiTheme="minorHAnsi" w:hAnsiTheme="minorHAnsi" w:cstheme="minorHAnsi"/>
          <w:sz w:val="21"/>
        </w:rPr>
      </w:pPr>
      <w:r w:rsidRPr="008B24CF">
        <w:rPr>
          <w:rFonts w:asciiTheme="minorHAnsi" w:hAnsiTheme="minorHAnsi" w:cstheme="minorHAnsi"/>
          <w:sz w:val="21"/>
        </w:rPr>
        <w:t>L'ecosistema NODES è composto da 24 partner (tra cui universit</w:t>
      </w:r>
      <w:r w:rsidR="00206776">
        <w:rPr>
          <w:rFonts w:asciiTheme="minorHAnsi" w:hAnsiTheme="minorHAnsi" w:cstheme="minorHAnsi"/>
          <w:sz w:val="21"/>
        </w:rPr>
        <w:t>à</w:t>
      </w:r>
      <w:r w:rsidRPr="008B24CF">
        <w:rPr>
          <w:rFonts w:asciiTheme="minorHAnsi" w:hAnsiTheme="minorHAnsi" w:cstheme="minorHAnsi"/>
          <w:sz w:val="21"/>
        </w:rPr>
        <w:t xml:space="preserve"> pubbliche e private, centri di ricerca e competenze, cluster di innovazione, incubatori e acceleratori), situati nelle regioni nord-occidentali dell'Italia: Piemonte, Valle D'Aosta e Lombardia (provincia di Como, Varese e Pavese).</w:t>
      </w:r>
    </w:p>
    <w:p w14:paraId="1181BCD5" w14:textId="58271DEF" w:rsidR="00647FD6" w:rsidRPr="008B24CF" w:rsidRDefault="00647FD6" w:rsidP="00DE5741">
      <w:pPr>
        <w:widowControl w:val="0"/>
        <w:autoSpaceDE w:val="0"/>
        <w:autoSpaceDN w:val="0"/>
        <w:adjustRightInd w:val="0"/>
        <w:snapToGrid w:val="0"/>
        <w:spacing w:before="120" w:after="120"/>
        <w:jc w:val="both"/>
        <w:rPr>
          <w:rFonts w:asciiTheme="minorHAnsi" w:hAnsiTheme="minorHAnsi" w:cstheme="minorHAnsi"/>
          <w:sz w:val="21"/>
        </w:rPr>
      </w:pPr>
      <w:r w:rsidRPr="008B24CF">
        <w:rPr>
          <w:rFonts w:asciiTheme="minorHAnsi" w:hAnsiTheme="minorHAnsi" w:cstheme="minorHAnsi"/>
          <w:sz w:val="21"/>
        </w:rPr>
        <w:t>Le attivit</w:t>
      </w:r>
      <w:r w:rsidR="00206776">
        <w:rPr>
          <w:rFonts w:asciiTheme="minorHAnsi" w:hAnsiTheme="minorHAnsi" w:cstheme="minorHAnsi"/>
          <w:sz w:val="21"/>
        </w:rPr>
        <w:t>à</w:t>
      </w:r>
      <w:r w:rsidRPr="008B24CF">
        <w:rPr>
          <w:rFonts w:asciiTheme="minorHAnsi" w:hAnsiTheme="minorHAnsi" w:cstheme="minorHAnsi"/>
          <w:sz w:val="21"/>
        </w:rPr>
        <w:t xml:space="preserve"> di NODES rispondono alle sfide della transizione digitale ed ecologica con specifico riferimento all'area di specializzazione: Digitale, Industria, Aerospazio. L'ambizione è quella di valorizzare il grande potenziale industriale del distretto, in termini di competenze e abilit</w:t>
      </w:r>
      <w:r w:rsidR="00206776">
        <w:rPr>
          <w:rFonts w:asciiTheme="minorHAnsi" w:hAnsiTheme="minorHAnsi" w:cstheme="minorHAnsi"/>
          <w:sz w:val="21"/>
        </w:rPr>
        <w:t>à</w:t>
      </w:r>
      <w:r w:rsidRPr="008B24CF">
        <w:rPr>
          <w:rFonts w:asciiTheme="minorHAnsi" w:hAnsiTheme="minorHAnsi" w:cstheme="minorHAnsi"/>
          <w:sz w:val="21"/>
        </w:rPr>
        <w:t xml:space="preserve"> esistenti, e di preparare le imprese in generale e le PMI in particolare alla prossima rivoluzione digitale ed ecologica. Il budget totale per l'ecosistema di NODES è di 112,85 M€ di cui 53,93 M€ di stanziamento a cascata (pari al 49% dell'intero Ecosistema di NODES). </w:t>
      </w:r>
    </w:p>
    <w:p w14:paraId="75B67770" w14:textId="6E34BDAE" w:rsidR="003B0923" w:rsidRDefault="003B0923" w:rsidP="00DE5741">
      <w:pPr>
        <w:widowControl w:val="0"/>
        <w:autoSpaceDE w:val="0"/>
        <w:autoSpaceDN w:val="0"/>
        <w:adjustRightInd w:val="0"/>
        <w:snapToGrid w:val="0"/>
        <w:spacing w:before="120" w:after="120"/>
        <w:jc w:val="both"/>
        <w:rPr>
          <w:rFonts w:asciiTheme="minorHAnsi" w:hAnsiTheme="minorHAnsi" w:cstheme="minorHAnsi"/>
          <w:sz w:val="21"/>
        </w:rPr>
      </w:pPr>
      <w:r w:rsidRPr="008B24CF">
        <w:rPr>
          <w:rFonts w:asciiTheme="minorHAnsi" w:hAnsiTheme="minorHAnsi" w:cstheme="minorHAnsi"/>
          <w:sz w:val="21"/>
        </w:rPr>
        <w:t>Di seguito si riporta la ripartizione delle aree in base alle Universit</w:t>
      </w:r>
      <w:r w:rsidR="00206776">
        <w:rPr>
          <w:rFonts w:asciiTheme="minorHAnsi" w:hAnsiTheme="minorHAnsi" w:cstheme="minorHAnsi"/>
          <w:sz w:val="21"/>
        </w:rPr>
        <w:t>à</w:t>
      </w:r>
      <w:r w:rsidR="00B41F76" w:rsidRPr="008B24CF">
        <w:rPr>
          <w:rStyle w:val="FootnoteReference"/>
          <w:rFonts w:asciiTheme="minorHAnsi" w:hAnsiTheme="minorHAnsi" w:cstheme="minorHAnsi"/>
          <w:sz w:val="21"/>
        </w:rPr>
        <w:footnoteReference w:id="6"/>
      </w:r>
      <w:r w:rsidRPr="008B24CF">
        <w:rPr>
          <w:rFonts w:asciiTheme="minorHAnsi" w:hAnsiTheme="minorHAnsi" w:cstheme="minorHAnsi"/>
          <w:sz w:val="21"/>
        </w:rPr>
        <w:t xml:space="preserve">: </w:t>
      </w:r>
    </w:p>
    <w:p w14:paraId="67CE71D1" w14:textId="0DD2890E" w:rsidR="00CE640C" w:rsidRPr="00807AAB" w:rsidRDefault="00E21840" w:rsidP="00E21840">
      <w:pPr>
        <w:widowControl w:val="0"/>
        <w:autoSpaceDE w:val="0"/>
        <w:autoSpaceDN w:val="0"/>
        <w:adjustRightInd w:val="0"/>
        <w:snapToGrid w:val="0"/>
        <w:spacing w:before="120" w:after="120"/>
        <w:jc w:val="center"/>
        <w:rPr>
          <w:rFonts w:asciiTheme="minorHAnsi" w:hAnsiTheme="minorHAnsi" w:cstheme="minorHAnsi"/>
          <w:sz w:val="21"/>
        </w:rPr>
      </w:pPr>
      <w:r w:rsidRPr="00807AAB">
        <w:rPr>
          <w:rFonts w:asciiTheme="minorHAnsi" w:hAnsiTheme="minorHAnsi" w:cstheme="minorHAnsi"/>
          <w:noProof/>
          <w:sz w:val="21"/>
        </w:rPr>
        <w:lastRenderedPageBreak/>
        <w:drawing>
          <wp:inline distT="0" distB="0" distL="0" distR="0" wp14:anchorId="32F8BAF9" wp14:editId="3496A45E">
            <wp:extent cx="4824669" cy="2963545"/>
            <wp:effectExtent l="0" t="0" r="0" b="8255"/>
            <wp:docPr id="161380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0869" cy="2967353"/>
                    </a:xfrm>
                    <a:prstGeom prst="rect">
                      <a:avLst/>
                    </a:prstGeom>
                    <a:noFill/>
                  </pic:spPr>
                </pic:pic>
              </a:graphicData>
            </a:graphic>
          </wp:inline>
        </w:drawing>
      </w:r>
    </w:p>
    <w:p w14:paraId="6855FD26" w14:textId="3B817E7E" w:rsidR="006970C9" w:rsidRPr="008B24CF" w:rsidRDefault="006970C9" w:rsidP="008B24CF">
      <w:pPr>
        <w:widowControl w:val="0"/>
        <w:autoSpaceDE w:val="0"/>
        <w:autoSpaceDN w:val="0"/>
        <w:adjustRightInd w:val="0"/>
        <w:snapToGrid w:val="0"/>
        <w:spacing w:before="120" w:after="120"/>
        <w:ind w:left="993" w:right="1134"/>
        <w:jc w:val="both"/>
        <w:rPr>
          <w:rFonts w:asciiTheme="minorHAnsi" w:hAnsiTheme="minorHAnsi" w:cstheme="minorHAnsi"/>
          <w:sz w:val="16"/>
          <w:szCs w:val="16"/>
        </w:rPr>
      </w:pPr>
      <w:r w:rsidRPr="00807AAB">
        <w:rPr>
          <w:rFonts w:asciiTheme="minorHAnsi" w:hAnsiTheme="minorHAnsi" w:cstheme="minorHAnsi"/>
          <w:sz w:val="16"/>
          <w:szCs w:val="16"/>
        </w:rPr>
        <w:t>* L'UNISG è un'universit</w:t>
      </w:r>
      <w:r w:rsidR="00206776" w:rsidRPr="00807AAB">
        <w:rPr>
          <w:rFonts w:asciiTheme="minorHAnsi" w:hAnsiTheme="minorHAnsi" w:cstheme="minorHAnsi"/>
          <w:sz w:val="16"/>
          <w:szCs w:val="16"/>
        </w:rPr>
        <w:t>à</w:t>
      </w:r>
      <w:r w:rsidRPr="00807AAB">
        <w:rPr>
          <w:rFonts w:asciiTheme="minorHAnsi" w:hAnsiTheme="minorHAnsi" w:cstheme="minorHAnsi"/>
          <w:sz w:val="16"/>
          <w:szCs w:val="16"/>
        </w:rPr>
        <w:t xml:space="preserve"> privata; ha il compito di dirigere e coordinare gli aspetti scientifici dei programmi di ricerca e innovazione in Spoke 7; POLITO agisce formalmente come Spoke Coordinator, detenendo la responsabilit</w:t>
      </w:r>
      <w:r w:rsidR="00206776" w:rsidRPr="00807AAB">
        <w:rPr>
          <w:rFonts w:asciiTheme="minorHAnsi" w:hAnsiTheme="minorHAnsi" w:cstheme="minorHAnsi"/>
          <w:sz w:val="16"/>
          <w:szCs w:val="16"/>
        </w:rPr>
        <w:t>à</w:t>
      </w:r>
      <w:r w:rsidRPr="00807AAB">
        <w:rPr>
          <w:rFonts w:asciiTheme="minorHAnsi" w:hAnsiTheme="minorHAnsi" w:cstheme="minorHAnsi"/>
          <w:sz w:val="16"/>
          <w:szCs w:val="16"/>
        </w:rPr>
        <w:t xml:space="preserve"> di gestire i fondi a cascata.</w:t>
      </w:r>
    </w:p>
    <w:p w14:paraId="5FBBE27A" w14:textId="77777777" w:rsidR="006970C9" w:rsidRPr="008B24CF" w:rsidRDefault="006970C9" w:rsidP="00DE5741">
      <w:pPr>
        <w:widowControl w:val="0"/>
        <w:autoSpaceDE w:val="0"/>
        <w:autoSpaceDN w:val="0"/>
        <w:adjustRightInd w:val="0"/>
        <w:snapToGrid w:val="0"/>
        <w:spacing w:before="120" w:after="120"/>
        <w:jc w:val="both"/>
        <w:rPr>
          <w:rFonts w:asciiTheme="minorHAnsi" w:hAnsiTheme="minorHAnsi" w:cstheme="minorHAnsi"/>
          <w:sz w:val="21"/>
        </w:rPr>
      </w:pPr>
    </w:p>
    <w:p w14:paraId="119933A5" w14:textId="45DD8ECB" w:rsidR="00DE2FB0" w:rsidRPr="008B24CF" w:rsidRDefault="00DE2FB0" w:rsidP="00DE5741">
      <w:pPr>
        <w:widowControl w:val="0"/>
        <w:autoSpaceDE w:val="0"/>
        <w:autoSpaceDN w:val="0"/>
        <w:adjustRightInd w:val="0"/>
        <w:snapToGrid w:val="0"/>
        <w:spacing w:before="120" w:after="120"/>
        <w:jc w:val="both"/>
        <w:rPr>
          <w:rFonts w:asciiTheme="minorHAnsi" w:hAnsiTheme="minorHAnsi" w:cstheme="minorHAnsi"/>
          <w:sz w:val="21"/>
        </w:rPr>
      </w:pPr>
      <w:r w:rsidRPr="008B24CF">
        <w:rPr>
          <w:rFonts w:asciiTheme="minorHAnsi" w:hAnsiTheme="minorHAnsi" w:cstheme="minorHAnsi"/>
          <w:sz w:val="21"/>
        </w:rPr>
        <w:t>Gli obiettivi del progetto sono i seguenti:</w:t>
      </w:r>
    </w:p>
    <w:p w14:paraId="76213BC3" w14:textId="686EB161" w:rsidR="00DE2FB0" w:rsidRPr="008B24CF" w:rsidRDefault="006F430D" w:rsidP="009A5F48">
      <w:pPr>
        <w:pStyle w:val="ListParagraph"/>
        <w:widowControl w:val="0"/>
        <w:numPr>
          <w:ilvl w:val="0"/>
          <w:numId w:val="73"/>
        </w:numPr>
        <w:autoSpaceDE w:val="0"/>
        <w:autoSpaceDN w:val="0"/>
        <w:adjustRightInd w:val="0"/>
        <w:snapToGrid w:val="0"/>
        <w:spacing w:before="120" w:after="120"/>
        <w:jc w:val="both"/>
        <w:rPr>
          <w:rFonts w:asciiTheme="minorHAnsi" w:hAnsiTheme="minorHAnsi" w:cstheme="minorHAnsi"/>
          <w:i/>
          <w:sz w:val="21"/>
        </w:rPr>
      </w:pPr>
      <w:r w:rsidRPr="008B24CF">
        <w:rPr>
          <w:rFonts w:asciiTheme="minorHAnsi" w:hAnsiTheme="minorHAnsi" w:cstheme="minorHAnsi"/>
          <w:sz w:val="21"/>
        </w:rPr>
        <w:t>“</w:t>
      </w:r>
      <w:r w:rsidR="00DE2FB0" w:rsidRPr="008B24CF">
        <w:rPr>
          <w:rFonts w:asciiTheme="minorHAnsi" w:hAnsiTheme="minorHAnsi" w:cstheme="minorHAnsi"/>
          <w:i/>
          <w:sz w:val="21"/>
        </w:rPr>
        <w:t>la creazione di filiere di ricerca e industriali in sette settori legati alla manifattura avanzata: Industria 4.0 per la mobilit</w:t>
      </w:r>
      <w:r w:rsidR="00206776">
        <w:rPr>
          <w:rFonts w:asciiTheme="minorHAnsi" w:hAnsiTheme="minorHAnsi" w:cstheme="minorHAnsi"/>
          <w:i/>
          <w:sz w:val="21"/>
        </w:rPr>
        <w:t>à</w:t>
      </w:r>
      <w:r w:rsidR="00DE2FB0" w:rsidRPr="008B24CF">
        <w:rPr>
          <w:rFonts w:asciiTheme="minorHAnsi" w:hAnsiTheme="minorHAnsi" w:cstheme="minorHAnsi"/>
          <w:i/>
          <w:sz w:val="21"/>
        </w:rPr>
        <w:t xml:space="preserve"> e l'aerospazio, Sostenibilit</w:t>
      </w:r>
      <w:r w:rsidR="00206776">
        <w:rPr>
          <w:rFonts w:asciiTheme="minorHAnsi" w:hAnsiTheme="minorHAnsi" w:cstheme="minorHAnsi"/>
          <w:i/>
          <w:sz w:val="21"/>
        </w:rPr>
        <w:t>à</w:t>
      </w:r>
      <w:r w:rsidR="00DE2FB0" w:rsidRPr="008B24CF">
        <w:rPr>
          <w:rFonts w:asciiTheme="minorHAnsi" w:hAnsiTheme="minorHAnsi" w:cstheme="minorHAnsi"/>
          <w:i/>
          <w:sz w:val="21"/>
        </w:rPr>
        <w:t xml:space="preserve"> industriale e green technologies, Industria del turismo e cultura, Montagna digitale e sostenibile, Industria della Salute e silver economy, Agroindustria primaria e secondaria;</w:t>
      </w:r>
    </w:p>
    <w:p w14:paraId="762BBB94" w14:textId="4F97AF68" w:rsidR="00DE2FB0" w:rsidRPr="008B24CF" w:rsidRDefault="00DE2FB0" w:rsidP="009A5F48">
      <w:pPr>
        <w:pStyle w:val="ListParagraph"/>
        <w:widowControl w:val="0"/>
        <w:numPr>
          <w:ilvl w:val="0"/>
          <w:numId w:val="73"/>
        </w:numPr>
        <w:autoSpaceDE w:val="0"/>
        <w:autoSpaceDN w:val="0"/>
        <w:adjustRightInd w:val="0"/>
        <w:snapToGrid w:val="0"/>
        <w:spacing w:before="120" w:after="120"/>
        <w:jc w:val="both"/>
        <w:rPr>
          <w:rFonts w:asciiTheme="minorHAnsi" w:hAnsiTheme="minorHAnsi" w:cstheme="minorHAnsi"/>
          <w:i/>
          <w:sz w:val="21"/>
        </w:rPr>
      </w:pPr>
      <w:r w:rsidRPr="008B24CF">
        <w:rPr>
          <w:rFonts w:asciiTheme="minorHAnsi" w:hAnsiTheme="minorHAnsi" w:cstheme="minorHAnsi"/>
          <w:i/>
          <w:sz w:val="21"/>
        </w:rPr>
        <w:t>l’innovazione su traiettorie tecnologiche a elevato potenziale per sviluppare da un lato nuovi prodotti e processi nelle PMI esistenti, stimolando processi di valorizzazione della ricerca e di trasferimento tecnologico e aumentandone la competitivit</w:t>
      </w:r>
      <w:r w:rsidR="00206776">
        <w:rPr>
          <w:rFonts w:asciiTheme="minorHAnsi" w:hAnsiTheme="minorHAnsi" w:cstheme="minorHAnsi"/>
          <w:i/>
          <w:sz w:val="21"/>
        </w:rPr>
        <w:t>à</w:t>
      </w:r>
      <w:r w:rsidRPr="008B24CF">
        <w:rPr>
          <w:rFonts w:asciiTheme="minorHAnsi" w:hAnsiTheme="minorHAnsi" w:cstheme="minorHAnsi"/>
          <w:i/>
          <w:sz w:val="21"/>
        </w:rPr>
        <w:t xml:space="preserve"> anche a livello internazionale e favorire la nascita di start-up e spin-off «Deep Tech» nei settori individuati, attraendo risorse economiche aggiuntive da fondi di Venture Capital;</w:t>
      </w:r>
    </w:p>
    <w:p w14:paraId="71A2418D" w14:textId="599CA128" w:rsidR="00B30BAF" w:rsidRPr="008B24CF" w:rsidRDefault="00DE2FB0" w:rsidP="009A5F48">
      <w:pPr>
        <w:pStyle w:val="ListParagraph"/>
        <w:widowControl w:val="0"/>
        <w:numPr>
          <w:ilvl w:val="0"/>
          <w:numId w:val="73"/>
        </w:numPr>
        <w:autoSpaceDE w:val="0"/>
        <w:autoSpaceDN w:val="0"/>
        <w:adjustRightInd w:val="0"/>
        <w:snapToGrid w:val="0"/>
        <w:spacing w:before="120" w:after="120"/>
        <w:jc w:val="both"/>
        <w:rPr>
          <w:rFonts w:asciiTheme="minorHAnsi" w:hAnsiTheme="minorHAnsi" w:cstheme="minorHAnsi"/>
          <w:sz w:val="21"/>
        </w:rPr>
      </w:pPr>
      <w:r w:rsidRPr="008B24CF">
        <w:rPr>
          <w:rFonts w:asciiTheme="minorHAnsi" w:hAnsiTheme="minorHAnsi" w:cstheme="minorHAnsi"/>
          <w:i/>
          <w:sz w:val="21"/>
        </w:rPr>
        <w:t>formazione di talenti e all’up-skilling e re-skilling del personale impiegato con formazione avanzata e attraverso approcci didattici innovativi ed al loro inserimento nel mondo produttivo, con focus sul coinvolgimento delle donne in ambito STEM ed all’innovazione del ruolo del Dottorato di ricerca in ottica industriale</w:t>
      </w:r>
      <w:r w:rsidR="00D05C9D" w:rsidRPr="008B24CF">
        <w:rPr>
          <w:rFonts w:asciiTheme="minorHAnsi" w:hAnsiTheme="minorHAnsi" w:cstheme="minorHAnsi"/>
          <w:sz w:val="21"/>
        </w:rPr>
        <w:t>”</w:t>
      </w:r>
      <w:r w:rsidR="006F430D" w:rsidRPr="008B24CF">
        <w:rPr>
          <w:rStyle w:val="FootnoteReference"/>
          <w:rFonts w:asciiTheme="minorHAnsi" w:hAnsiTheme="minorHAnsi" w:cstheme="minorHAnsi"/>
          <w:sz w:val="21"/>
        </w:rPr>
        <w:footnoteReference w:id="7"/>
      </w:r>
      <w:r w:rsidRPr="008B24CF">
        <w:rPr>
          <w:rFonts w:asciiTheme="minorHAnsi" w:hAnsiTheme="minorHAnsi" w:cstheme="minorHAnsi"/>
          <w:sz w:val="21"/>
        </w:rPr>
        <w:t>.</w:t>
      </w:r>
    </w:p>
    <w:p w14:paraId="68DF5C30" w14:textId="77777777" w:rsidR="00B27B64" w:rsidRPr="008B24CF" w:rsidRDefault="00B27B64" w:rsidP="00B27B64">
      <w:pPr>
        <w:pStyle w:val="ListParagraph"/>
        <w:widowControl w:val="0"/>
        <w:autoSpaceDE w:val="0"/>
        <w:autoSpaceDN w:val="0"/>
        <w:adjustRightInd w:val="0"/>
        <w:snapToGrid w:val="0"/>
        <w:spacing w:before="120" w:after="120"/>
        <w:jc w:val="both"/>
        <w:rPr>
          <w:rFonts w:asciiTheme="minorHAnsi" w:hAnsiTheme="minorHAnsi" w:cstheme="minorHAnsi"/>
          <w:sz w:val="21"/>
        </w:rPr>
      </w:pPr>
    </w:p>
    <w:p w14:paraId="57BF4285" w14:textId="375E2986" w:rsidR="008F7C9F" w:rsidRPr="00A61FF0" w:rsidRDefault="008F7C9F" w:rsidP="009A5F48">
      <w:pPr>
        <w:pStyle w:val="ListParagraph"/>
        <w:widowControl w:val="0"/>
        <w:numPr>
          <w:ilvl w:val="0"/>
          <w:numId w:val="37"/>
        </w:numPr>
        <w:autoSpaceDE w:val="0"/>
        <w:autoSpaceDN w:val="0"/>
        <w:adjustRightInd w:val="0"/>
        <w:snapToGrid w:val="0"/>
        <w:spacing w:before="120" w:after="120"/>
        <w:ind w:left="284" w:hanging="284"/>
        <w:contextualSpacing w:val="0"/>
        <w:jc w:val="both"/>
        <w:rPr>
          <w:rFonts w:asciiTheme="minorHAnsi" w:hAnsiTheme="minorHAnsi" w:cstheme="minorHAnsi"/>
          <w:i/>
          <w:color w:val="0364CE"/>
          <w:spacing w:val="2"/>
          <w:sz w:val="21"/>
        </w:rPr>
      </w:pPr>
      <w:r w:rsidRPr="00A61FF0">
        <w:rPr>
          <w:rFonts w:asciiTheme="minorHAnsi" w:hAnsiTheme="minorHAnsi" w:cstheme="minorHAnsi"/>
          <w:i/>
          <w:color w:val="0364CE"/>
          <w:spacing w:val="2"/>
          <w:sz w:val="21"/>
        </w:rPr>
        <w:t>Natura giuridica</w:t>
      </w:r>
      <w:r w:rsidR="001B7DB3" w:rsidRPr="00A61FF0">
        <w:rPr>
          <w:rFonts w:asciiTheme="minorHAnsi" w:hAnsiTheme="minorHAnsi" w:cstheme="minorHAnsi"/>
          <w:i/>
          <w:color w:val="0364CE"/>
          <w:spacing w:val="2"/>
          <w:sz w:val="21"/>
        </w:rPr>
        <w:t xml:space="preserve"> e riconducibilit</w:t>
      </w:r>
      <w:r w:rsidR="00206776" w:rsidRPr="00A61FF0">
        <w:rPr>
          <w:rFonts w:asciiTheme="minorHAnsi" w:hAnsiTheme="minorHAnsi" w:cstheme="minorHAnsi"/>
          <w:i/>
          <w:color w:val="0364CE"/>
          <w:spacing w:val="2"/>
          <w:sz w:val="21"/>
        </w:rPr>
        <w:t>à</w:t>
      </w:r>
      <w:r w:rsidR="001B7DB3" w:rsidRPr="00A61FF0">
        <w:rPr>
          <w:rFonts w:asciiTheme="minorHAnsi" w:hAnsiTheme="minorHAnsi" w:cstheme="minorHAnsi"/>
          <w:i/>
          <w:color w:val="0364CE"/>
          <w:spacing w:val="2"/>
          <w:sz w:val="21"/>
        </w:rPr>
        <w:t xml:space="preserve"> alla disciplina in materia di prevenzione della corruzione e trasparenza</w:t>
      </w:r>
    </w:p>
    <w:p w14:paraId="5A6FEA68" w14:textId="69FB10E3" w:rsidR="00BC6C4C" w:rsidRPr="008B24CF" w:rsidRDefault="00BC6C4C" w:rsidP="00DE5741">
      <w:pPr>
        <w:pStyle w:val="NormalWeb"/>
        <w:snapToGrid w:val="0"/>
        <w:spacing w:before="120" w:beforeAutospacing="0" w:after="120" w:afterAutospacing="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 nozione di s</w:t>
      </w:r>
      <w:r w:rsidR="00B270C8" w:rsidRPr="008B24CF">
        <w:rPr>
          <w:rFonts w:asciiTheme="minorHAnsi" w:hAnsiTheme="minorHAnsi" w:cstheme="minorHAnsi"/>
          <w:color w:val="000000" w:themeColor="text1"/>
          <w:spacing w:val="2"/>
          <w:sz w:val="21"/>
        </w:rPr>
        <w:t>oci</w:t>
      </w:r>
      <w:r w:rsidRPr="008B24CF">
        <w:rPr>
          <w:rFonts w:asciiTheme="minorHAnsi" w:hAnsiTheme="minorHAnsi" w:cstheme="minorHAnsi"/>
          <w:color w:val="000000" w:themeColor="text1"/>
          <w:spacing w:val="2"/>
          <w:sz w:val="21"/>
        </w:rPr>
        <w:t>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in </w:t>
      </w:r>
      <w:r w:rsidR="00B270C8" w:rsidRPr="008B24CF">
        <w:rPr>
          <w:rFonts w:asciiTheme="minorHAnsi" w:hAnsiTheme="minorHAnsi" w:cstheme="minorHAnsi"/>
          <w:color w:val="000000" w:themeColor="text1"/>
          <w:spacing w:val="2"/>
          <w:sz w:val="21"/>
        </w:rPr>
        <w:t xml:space="preserve">controllo pubblico </w:t>
      </w:r>
      <w:r w:rsidR="009F0738" w:rsidRPr="008B24CF">
        <w:rPr>
          <w:rFonts w:asciiTheme="minorHAnsi" w:hAnsiTheme="minorHAnsi" w:cstheme="minorHAnsi"/>
          <w:color w:val="000000" w:themeColor="text1"/>
          <w:spacing w:val="2"/>
          <w:sz w:val="21"/>
        </w:rPr>
        <w:t>ai sensi del</w:t>
      </w:r>
      <w:r w:rsidR="00B270C8" w:rsidRPr="008B24CF">
        <w:rPr>
          <w:rFonts w:asciiTheme="minorHAnsi" w:hAnsiTheme="minorHAnsi" w:cstheme="minorHAnsi"/>
          <w:color w:val="000000" w:themeColor="text1"/>
          <w:spacing w:val="2"/>
          <w:sz w:val="21"/>
        </w:rPr>
        <w:t xml:space="preserve"> D.lsg. n. 175 del 2016 e </w:t>
      </w:r>
      <w:r w:rsidR="009F0738" w:rsidRPr="008B24CF">
        <w:rPr>
          <w:rFonts w:asciiTheme="minorHAnsi" w:hAnsiTheme="minorHAnsi" w:cstheme="minorHAnsi"/>
          <w:color w:val="000000" w:themeColor="text1"/>
          <w:spacing w:val="2"/>
          <w:sz w:val="21"/>
        </w:rPr>
        <w:t>de</w:t>
      </w:r>
      <w:r w:rsidR="00B270C8" w:rsidRPr="008B24CF">
        <w:rPr>
          <w:rFonts w:asciiTheme="minorHAnsi" w:hAnsiTheme="minorHAnsi" w:cstheme="minorHAnsi"/>
          <w:color w:val="000000" w:themeColor="text1"/>
          <w:spacing w:val="2"/>
          <w:sz w:val="21"/>
        </w:rPr>
        <w:t>ll’art. 2359 del c.c.</w:t>
      </w:r>
      <w:r w:rsidRPr="008B24CF">
        <w:rPr>
          <w:rFonts w:asciiTheme="minorHAnsi" w:hAnsiTheme="minorHAnsi" w:cstheme="minorHAnsi"/>
          <w:color w:val="000000" w:themeColor="text1"/>
          <w:spacing w:val="2"/>
          <w:sz w:val="21"/>
        </w:rPr>
        <w:t xml:space="preserve"> </w:t>
      </w:r>
      <w:r w:rsidR="00B812C2" w:rsidRPr="008B24CF">
        <w:rPr>
          <w:rFonts w:asciiTheme="minorHAnsi" w:hAnsiTheme="minorHAnsi" w:cstheme="minorHAnsi"/>
          <w:color w:val="000000" w:themeColor="text1"/>
          <w:spacing w:val="2"/>
          <w:sz w:val="21"/>
        </w:rPr>
        <w:t>annovera</w:t>
      </w:r>
      <w:r w:rsidR="00B270C8" w:rsidRPr="008B24CF">
        <w:rPr>
          <w:rFonts w:asciiTheme="minorHAnsi" w:hAnsiTheme="minorHAnsi" w:cstheme="minorHAnsi"/>
          <w:color w:val="000000" w:themeColor="text1"/>
          <w:spacing w:val="2"/>
          <w:sz w:val="21"/>
        </w:rPr>
        <w:t xml:space="preserve"> i seguenti casi: </w:t>
      </w:r>
    </w:p>
    <w:p w14:paraId="535F7D74" w14:textId="7E7725C2" w:rsidR="007C3FEC" w:rsidRPr="008B24CF" w:rsidRDefault="007C3FEC" w:rsidP="009A5F48">
      <w:pPr>
        <w:pStyle w:val="NormalWeb"/>
        <w:numPr>
          <w:ilvl w:val="0"/>
          <w:numId w:val="39"/>
        </w:numPr>
        <w:snapToGrid w:val="0"/>
        <w:spacing w:before="120" w:beforeAutospacing="0" w:after="120" w:afterAutospacing="0"/>
        <w:jc w:val="both"/>
        <w:rPr>
          <w:rFonts w:asciiTheme="minorHAnsi" w:hAnsiTheme="minorHAnsi" w:cstheme="minorHAnsi"/>
          <w:sz w:val="21"/>
        </w:rPr>
      </w:pPr>
      <w:r w:rsidRPr="008B24CF">
        <w:rPr>
          <w:rFonts w:asciiTheme="minorHAnsi" w:hAnsiTheme="minorHAnsi" w:cstheme="minorHAnsi"/>
          <w:sz w:val="21"/>
        </w:rPr>
        <w:t>s</w:t>
      </w:r>
      <w:r w:rsidR="00E73863" w:rsidRPr="008B24CF">
        <w:rPr>
          <w:rFonts w:asciiTheme="minorHAnsi" w:hAnsiTheme="minorHAnsi" w:cstheme="minorHAnsi"/>
          <w:i/>
          <w:sz w:val="21"/>
        </w:rPr>
        <w:t>ociet</w:t>
      </w:r>
      <w:r w:rsidR="00206776">
        <w:rPr>
          <w:rFonts w:asciiTheme="minorHAnsi" w:hAnsiTheme="minorHAnsi" w:cstheme="minorHAnsi"/>
          <w:i/>
          <w:sz w:val="21"/>
        </w:rPr>
        <w:t>à</w:t>
      </w:r>
      <w:r w:rsidR="00E73863" w:rsidRPr="008B24CF">
        <w:rPr>
          <w:rFonts w:asciiTheme="minorHAnsi" w:hAnsiTheme="minorHAnsi" w:cstheme="minorHAnsi"/>
          <w:i/>
          <w:sz w:val="21"/>
        </w:rPr>
        <w:t xml:space="preserve"> a controllo pubblico, come definite all’art. 2, co. 1, lett. m) del </w:t>
      </w:r>
      <w:r w:rsidR="002D2F9C">
        <w:rPr>
          <w:rFonts w:asciiTheme="minorHAnsi" w:hAnsiTheme="minorHAnsi" w:cstheme="minorHAnsi"/>
          <w:i/>
          <w:sz w:val="21"/>
        </w:rPr>
        <w:t>D</w:t>
      </w:r>
      <w:r w:rsidR="00E73863" w:rsidRPr="008B24CF">
        <w:rPr>
          <w:rFonts w:asciiTheme="minorHAnsi" w:hAnsiTheme="minorHAnsi" w:cstheme="minorHAnsi"/>
          <w:i/>
          <w:sz w:val="21"/>
        </w:rPr>
        <w:t>.</w:t>
      </w:r>
      <w:r w:rsidR="002D2F9C">
        <w:rPr>
          <w:rFonts w:asciiTheme="minorHAnsi" w:hAnsiTheme="minorHAnsi" w:cstheme="minorHAnsi"/>
          <w:i/>
          <w:sz w:val="21"/>
        </w:rPr>
        <w:t>L</w:t>
      </w:r>
      <w:r w:rsidR="00E73863" w:rsidRPr="008B24CF">
        <w:rPr>
          <w:rFonts w:asciiTheme="minorHAnsi" w:hAnsiTheme="minorHAnsi" w:cstheme="minorHAnsi"/>
          <w:i/>
          <w:sz w:val="21"/>
        </w:rPr>
        <w:t xml:space="preserve">gs. 19 agosto 2016, n. 175, </w:t>
      </w:r>
      <w:r w:rsidR="00E16F43" w:rsidRPr="008B24CF">
        <w:rPr>
          <w:rFonts w:asciiTheme="minorHAnsi" w:hAnsiTheme="minorHAnsi" w:cstheme="minorHAnsi"/>
          <w:i/>
          <w:sz w:val="21"/>
        </w:rPr>
        <w:t>“</w:t>
      </w:r>
      <w:r w:rsidR="00E73863" w:rsidRPr="008B24CF">
        <w:rPr>
          <w:rFonts w:asciiTheme="minorHAnsi" w:hAnsiTheme="minorHAnsi" w:cstheme="minorHAnsi"/>
          <w:i/>
          <w:sz w:val="21"/>
        </w:rPr>
        <w:t>Testo unico in materia di societ</w:t>
      </w:r>
      <w:r w:rsidR="00206776">
        <w:rPr>
          <w:rFonts w:asciiTheme="minorHAnsi" w:hAnsiTheme="minorHAnsi" w:cstheme="minorHAnsi"/>
          <w:i/>
          <w:sz w:val="21"/>
        </w:rPr>
        <w:t>à</w:t>
      </w:r>
      <w:r w:rsidR="00E73863" w:rsidRPr="008B24CF">
        <w:rPr>
          <w:rFonts w:asciiTheme="minorHAnsi" w:hAnsiTheme="minorHAnsi" w:cstheme="minorHAnsi"/>
          <w:i/>
          <w:sz w:val="21"/>
        </w:rPr>
        <w:t xml:space="preserve"> a partecipazione pubblica (TUSP</w:t>
      </w:r>
      <w:r w:rsidR="007309E7" w:rsidRPr="008B24CF">
        <w:rPr>
          <w:rFonts w:asciiTheme="minorHAnsi" w:hAnsiTheme="minorHAnsi" w:cstheme="minorHAnsi"/>
          <w:i/>
          <w:sz w:val="21"/>
        </w:rPr>
        <w:t>)</w:t>
      </w:r>
      <w:r w:rsidR="00E16F43" w:rsidRPr="008B24CF">
        <w:rPr>
          <w:rFonts w:asciiTheme="minorHAnsi" w:hAnsiTheme="minorHAnsi" w:cstheme="minorHAnsi"/>
          <w:i/>
          <w:sz w:val="21"/>
        </w:rPr>
        <w:t>”</w:t>
      </w:r>
      <w:r w:rsidRPr="008B24CF">
        <w:rPr>
          <w:rFonts w:asciiTheme="minorHAnsi" w:hAnsiTheme="minorHAnsi" w:cstheme="minorHAnsi"/>
          <w:i/>
          <w:sz w:val="21"/>
        </w:rPr>
        <w:t>;</w:t>
      </w:r>
    </w:p>
    <w:p w14:paraId="771DE087" w14:textId="5190F228" w:rsidR="007C3FEC" w:rsidRPr="008B24CF" w:rsidRDefault="00E73863" w:rsidP="009A5F48">
      <w:pPr>
        <w:pStyle w:val="NormalWeb"/>
        <w:numPr>
          <w:ilvl w:val="0"/>
          <w:numId w:val="39"/>
        </w:numPr>
        <w:snapToGrid w:val="0"/>
        <w:spacing w:before="120" w:beforeAutospacing="0" w:after="120" w:afterAutospacing="0"/>
        <w:jc w:val="both"/>
        <w:rPr>
          <w:rFonts w:asciiTheme="minorHAnsi" w:hAnsiTheme="minorHAnsi" w:cstheme="minorHAnsi"/>
          <w:sz w:val="21"/>
        </w:rPr>
      </w:pPr>
      <w:r w:rsidRPr="008B24CF">
        <w:rPr>
          <w:rFonts w:asciiTheme="minorHAnsi" w:hAnsiTheme="minorHAnsi" w:cstheme="minorHAnsi"/>
          <w:i/>
          <w:sz w:val="21"/>
        </w:rPr>
        <w:t>societ</w:t>
      </w:r>
      <w:r w:rsidR="00206776">
        <w:rPr>
          <w:rFonts w:asciiTheme="minorHAnsi" w:hAnsiTheme="minorHAnsi" w:cstheme="minorHAnsi"/>
          <w:i/>
          <w:sz w:val="21"/>
        </w:rPr>
        <w:t>à</w:t>
      </w:r>
      <w:r w:rsidRPr="008B24CF">
        <w:rPr>
          <w:rFonts w:asciiTheme="minorHAnsi" w:hAnsiTheme="minorHAnsi" w:cstheme="minorHAnsi"/>
          <w:i/>
          <w:sz w:val="21"/>
        </w:rPr>
        <w:t xml:space="preserve"> in cui una o pi</w:t>
      </w:r>
      <w:r w:rsidR="00A73733" w:rsidRPr="008B24CF">
        <w:rPr>
          <w:rFonts w:asciiTheme="minorHAnsi" w:hAnsiTheme="minorHAnsi" w:cstheme="minorHAnsi"/>
          <w:i/>
          <w:sz w:val="21"/>
        </w:rPr>
        <w:t>ù</w:t>
      </w:r>
      <w:r w:rsidRPr="008B24CF">
        <w:rPr>
          <w:rFonts w:asciiTheme="minorHAnsi" w:hAnsiTheme="minorHAnsi" w:cstheme="minorHAnsi"/>
          <w:i/>
          <w:sz w:val="21"/>
        </w:rPr>
        <w:t xml:space="preserve"> amministrazioni pubbliche esercitano poteri di controllo ai sensi della lettera b</w:t>
      </w:r>
      <w:r w:rsidR="007C3FEC" w:rsidRPr="008B24CF">
        <w:rPr>
          <w:rFonts w:asciiTheme="minorHAnsi" w:hAnsiTheme="minorHAnsi" w:cstheme="minorHAnsi"/>
          <w:i/>
          <w:sz w:val="21"/>
        </w:rPr>
        <w:t xml:space="preserve">); </w:t>
      </w:r>
      <w:r w:rsidRPr="008B24CF">
        <w:rPr>
          <w:rFonts w:asciiTheme="minorHAnsi" w:hAnsiTheme="minorHAnsi" w:cstheme="minorHAnsi"/>
          <w:i/>
          <w:sz w:val="21"/>
        </w:rPr>
        <w:t>la lett. b) definisce “controllo” la situazione descritta nell’articolo 2359 del codice civile. Il controllo pu</w:t>
      </w:r>
      <w:r w:rsidR="001528C2" w:rsidRPr="008B24CF">
        <w:rPr>
          <w:rFonts w:asciiTheme="minorHAnsi" w:hAnsiTheme="minorHAnsi" w:cstheme="minorHAnsi"/>
          <w:i/>
          <w:sz w:val="21"/>
        </w:rPr>
        <w:t>ò</w:t>
      </w:r>
      <w:r w:rsidRPr="008B24CF">
        <w:rPr>
          <w:rFonts w:asciiTheme="minorHAnsi" w:hAnsiTheme="minorHAnsi" w:cstheme="minorHAnsi"/>
          <w:i/>
          <w:sz w:val="21"/>
        </w:rPr>
        <w:t xml:space="preserve"> sussistere anche quando, in applicazione di norme di legge o statutarie o di patti</w:t>
      </w:r>
      <w:r w:rsidRPr="008B24CF">
        <w:rPr>
          <w:rFonts w:asciiTheme="minorHAnsi" w:hAnsiTheme="minorHAnsi" w:cstheme="minorHAnsi"/>
          <w:sz w:val="21"/>
        </w:rPr>
        <w:t xml:space="preserve"> </w:t>
      </w:r>
      <w:r w:rsidRPr="008B24CF">
        <w:rPr>
          <w:rFonts w:asciiTheme="minorHAnsi" w:hAnsiTheme="minorHAnsi" w:cstheme="minorHAnsi"/>
          <w:i/>
          <w:sz w:val="21"/>
        </w:rPr>
        <w:t xml:space="preserve">parasociali, per le </w:t>
      </w:r>
      <w:r w:rsidRPr="008B24CF">
        <w:rPr>
          <w:rFonts w:asciiTheme="minorHAnsi" w:hAnsiTheme="minorHAnsi" w:cstheme="minorHAnsi"/>
          <w:i/>
          <w:sz w:val="21"/>
        </w:rPr>
        <w:lastRenderedPageBreak/>
        <w:t>decisioni finanziarie e gestionali strategiche relative all’attivi</w:t>
      </w:r>
      <w:r w:rsidR="00A73733" w:rsidRPr="008B24CF">
        <w:rPr>
          <w:rFonts w:asciiTheme="minorHAnsi" w:hAnsiTheme="minorHAnsi" w:cstheme="minorHAnsi"/>
          <w:i/>
          <w:sz w:val="21"/>
        </w:rPr>
        <w:t>t</w:t>
      </w:r>
      <w:r w:rsidR="00206776">
        <w:rPr>
          <w:rFonts w:asciiTheme="minorHAnsi" w:hAnsiTheme="minorHAnsi" w:cstheme="minorHAnsi"/>
          <w:i/>
          <w:sz w:val="21"/>
        </w:rPr>
        <w:t>à</w:t>
      </w:r>
      <w:r w:rsidRPr="008B24CF">
        <w:rPr>
          <w:rFonts w:asciiTheme="minorHAnsi" w:hAnsiTheme="minorHAnsi" w:cstheme="minorHAnsi"/>
          <w:i/>
          <w:sz w:val="21"/>
        </w:rPr>
        <w:t xml:space="preserve"> sociale </w:t>
      </w:r>
      <w:r w:rsidR="00A73733" w:rsidRPr="008B24CF">
        <w:rPr>
          <w:rFonts w:asciiTheme="minorHAnsi" w:hAnsiTheme="minorHAnsi" w:cstheme="minorHAnsi"/>
          <w:i/>
          <w:sz w:val="21"/>
        </w:rPr>
        <w:t>é</w:t>
      </w:r>
      <w:r w:rsidRPr="008B24CF">
        <w:rPr>
          <w:rFonts w:asciiTheme="minorHAnsi" w:hAnsiTheme="minorHAnsi" w:cstheme="minorHAnsi"/>
          <w:i/>
          <w:sz w:val="21"/>
        </w:rPr>
        <w:t xml:space="preserve"> richiesto il consenso unanime di tutte le parti che condividono il controllo</w:t>
      </w:r>
      <w:r w:rsidRPr="008B24CF">
        <w:rPr>
          <w:rFonts w:asciiTheme="minorHAnsi" w:hAnsiTheme="minorHAnsi" w:cstheme="minorHAnsi"/>
          <w:sz w:val="21"/>
        </w:rPr>
        <w:t>»</w:t>
      </w:r>
      <w:r w:rsidR="00D01D28" w:rsidRPr="008B24CF">
        <w:rPr>
          <w:rStyle w:val="FootnoteReference"/>
          <w:rFonts w:asciiTheme="minorHAnsi" w:hAnsiTheme="minorHAnsi" w:cstheme="minorHAnsi"/>
          <w:sz w:val="21"/>
        </w:rPr>
        <w:footnoteReference w:id="8"/>
      </w:r>
      <w:r w:rsidR="007C3FEC" w:rsidRPr="008B24CF">
        <w:rPr>
          <w:rFonts w:asciiTheme="minorHAnsi" w:hAnsiTheme="minorHAnsi" w:cstheme="minorHAnsi"/>
          <w:sz w:val="21"/>
        </w:rPr>
        <w:t>.</w:t>
      </w:r>
    </w:p>
    <w:p w14:paraId="0FA2B611" w14:textId="11FEBE4F" w:rsidR="00BC6C4C" w:rsidRPr="008B24CF" w:rsidRDefault="00BC6C4C" w:rsidP="00DE5741">
      <w:pPr>
        <w:pStyle w:val="NormalWeb"/>
        <w:snapToGrid w:val="0"/>
        <w:spacing w:before="120" w:beforeAutospacing="0" w:after="120" w:afterAutospacing="0"/>
        <w:jc w:val="both"/>
        <w:rPr>
          <w:rFonts w:asciiTheme="minorHAnsi" w:hAnsiTheme="minorHAnsi" w:cstheme="minorHAnsi"/>
          <w:color w:val="000000" w:themeColor="text1"/>
          <w:spacing w:val="2"/>
          <w:sz w:val="21"/>
        </w:rPr>
      </w:pPr>
      <w:r w:rsidRPr="008B24CF">
        <w:rPr>
          <w:rFonts w:asciiTheme="minorHAnsi" w:hAnsiTheme="minorHAnsi" w:cstheme="minorHAnsi"/>
          <w:sz w:val="21"/>
        </w:rPr>
        <w:t xml:space="preserve">Tuttavia, la </w:t>
      </w:r>
      <w:r w:rsidR="00E1640D" w:rsidRPr="008B24CF">
        <w:rPr>
          <w:rFonts w:asciiTheme="minorHAnsi" w:hAnsiTheme="minorHAnsi" w:cstheme="minorHAnsi"/>
          <w:b/>
          <w:color w:val="000000" w:themeColor="text1"/>
          <w:spacing w:val="2"/>
          <w:sz w:val="21"/>
        </w:rPr>
        <w:t>D</w:t>
      </w:r>
      <w:r w:rsidR="00BD607D" w:rsidRPr="008B24CF">
        <w:rPr>
          <w:rFonts w:asciiTheme="minorHAnsi" w:hAnsiTheme="minorHAnsi" w:cstheme="minorHAnsi"/>
          <w:b/>
          <w:color w:val="000000" w:themeColor="text1"/>
          <w:spacing w:val="2"/>
          <w:sz w:val="21"/>
        </w:rPr>
        <w:t>elibera n. 859 del 25 settembre 2019</w:t>
      </w:r>
      <w:r w:rsidR="00BD607D" w:rsidRPr="008B24CF">
        <w:rPr>
          <w:rFonts w:asciiTheme="minorHAnsi" w:hAnsiTheme="minorHAnsi" w:cstheme="minorHAnsi"/>
          <w:color w:val="000000" w:themeColor="text1"/>
          <w:spacing w:val="2"/>
          <w:sz w:val="21"/>
        </w:rPr>
        <w:t xml:space="preserve">, A.N.AC., </w:t>
      </w:r>
      <w:r w:rsidR="00914878" w:rsidRPr="008B24CF">
        <w:rPr>
          <w:rFonts w:asciiTheme="minorHAnsi" w:hAnsiTheme="minorHAnsi" w:cstheme="minorHAnsi"/>
          <w:color w:val="000000" w:themeColor="text1"/>
          <w:spacing w:val="2"/>
          <w:sz w:val="21"/>
        </w:rPr>
        <w:t xml:space="preserve">contempla l’applicazione </w:t>
      </w:r>
      <w:r w:rsidR="0019278F" w:rsidRPr="008B24CF">
        <w:rPr>
          <w:rFonts w:asciiTheme="minorHAnsi" w:hAnsiTheme="minorHAnsi" w:cstheme="minorHAnsi"/>
          <w:color w:val="000000" w:themeColor="text1"/>
          <w:spacing w:val="2"/>
          <w:sz w:val="21"/>
        </w:rPr>
        <w:t>della l. 190/2012 e del D.</w:t>
      </w:r>
      <w:r w:rsidR="002D2F9C">
        <w:rPr>
          <w:rFonts w:asciiTheme="minorHAnsi" w:hAnsiTheme="minorHAnsi" w:cstheme="minorHAnsi"/>
          <w:color w:val="000000" w:themeColor="text1"/>
          <w:spacing w:val="2"/>
          <w:sz w:val="21"/>
        </w:rPr>
        <w:t>L</w:t>
      </w:r>
      <w:r w:rsidR="0019278F" w:rsidRPr="008B24CF">
        <w:rPr>
          <w:rFonts w:asciiTheme="minorHAnsi" w:hAnsiTheme="minorHAnsi" w:cstheme="minorHAnsi"/>
          <w:color w:val="000000" w:themeColor="text1"/>
          <w:spacing w:val="2"/>
          <w:sz w:val="21"/>
        </w:rPr>
        <w:t xml:space="preserve">gs. 33/2013 </w:t>
      </w:r>
      <w:r w:rsidR="00914878" w:rsidRPr="008B24CF">
        <w:rPr>
          <w:rFonts w:asciiTheme="minorHAnsi" w:hAnsiTheme="minorHAnsi" w:cstheme="minorHAnsi"/>
          <w:color w:val="000000" w:themeColor="text1"/>
          <w:spacing w:val="2"/>
          <w:sz w:val="21"/>
        </w:rPr>
        <w:t>anche a</w:t>
      </w:r>
      <w:r w:rsidR="00BD607D" w:rsidRPr="008B24CF">
        <w:rPr>
          <w:rFonts w:asciiTheme="minorHAnsi" w:hAnsiTheme="minorHAnsi" w:cstheme="minorHAnsi"/>
          <w:color w:val="000000" w:themeColor="text1"/>
          <w:spacing w:val="2"/>
          <w:sz w:val="21"/>
        </w:rPr>
        <w:t xml:space="preserve">lle </w:t>
      </w:r>
      <w:r w:rsidR="00BD607D" w:rsidRPr="008B24CF">
        <w:rPr>
          <w:rFonts w:asciiTheme="minorHAnsi" w:hAnsiTheme="minorHAnsi" w:cstheme="minorHAnsi"/>
          <w:b/>
          <w:color w:val="000000" w:themeColor="text1"/>
          <w:spacing w:val="2"/>
          <w:sz w:val="21"/>
        </w:rPr>
        <w:t>societ</w:t>
      </w:r>
      <w:r w:rsidR="00206776">
        <w:rPr>
          <w:rFonts w:asciiTheme="minorHAnsi" w:hAnsiTheme="minorHAnsi" w:cstheme="minorHAnsi"/>
          <w:b/>
          <w:color w:val="000000" w:themeColor="text1"/>
          <w:spacing w:val="2"/>
          <w:sz w:val="21"/>
        </w:rPr>
        <w:t>à</w:t>
      </w:r>
      <w:r w:rsidR="00BD607D" w:rsidRPr="008B24CF">
        <w:rPr>
          <w:rFonts w:asciiTheme="minorHAnsi" w:hAnsiTheme="minorHAnsi" w:cstheme="minorHAnsi"/>
          <w:b/>
          <w:color w:val="000000" w:themeColor="text1"/>
          <w:spacing w:val="2"/>
          <w:sz w:val="21"/>
        </w:rPr>
        <w:t xml:space="preserve"> </w:t>
      </w:r>
      <w:r w:rsidR="009F6BDB" w:rsidRPr="008B24CF">
        <w:rPr>
          <w:rFonts w:asciiTheme="minorHAnsi" w:hAnsiTheme="minorHAnsi" w:cstheme="minorHAnsi"/>
          <w:b/>
          <w:color w:val="000000" w:themeColor="text1"/>
          <w:spacing w:val="2"/>
          <w:sz w:val="21"/>
        </w:rPr>
        <w:t xml:space="preserve">in cui la partecipazione pubblica </w:t>
      </w:r>
      <w:r w:rsidR="00830CB4" w:rsidRPr="008B24CF">
        <w:rPr>
          <w:rFonts w:asciiTheme="minorHAnsi" w:hAnsiTheme="minorHAnsi" w:cstheme="minorHAnsi"/>
          <w:b/>
          <w:color w:val="000000" w:themeColor="text1"/>
          <w:spacing w:val="2"/>
          <w:sz w:val="21"/>
        </w:rPr>
        <w:t>al capitale sociale sia maggioritaria</w:t>
      </w:r>
      <w:r w:rsidR="00830CB4" w:rsidRPr="008B24CF">
        <w:rPr>
          <w:rFonts w:asciiTheme="minorHAnsi" w:hAnsiTheme="minorHAnsi" w:cstheme="minorHAnsi"/>
          <w:color w:val="000000" w:themeColor="text1"/>
          <w:spacing w:val="2"/>
          <w:sz w:val="21"/>
        </w:rPr>
        <w:t xml:space="preserve">. </w:t>
      </w:r>
    </w:p>
    <w:p w14:paraId="011A203F" w14:textId="0BB78C0D" w:rsidR="00580FD4" w:rsidRPr="008B24CF" w:rsidRDefault="00E1640D" w:rsidP="00DE5741">
      <w:pPr>
        <w:pStyle w:val="NormalWeb"/>
        <w:snapToGrid w:val="0"/>
        <w:spacing w:before="120" w:beforeAutospacing="0" w:after="120" w:afterAutospacing="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Più precisamente, secondo l’</w:t>
      </w:r>
      <w:r w:rsidR="00580FD4" w:rsidRPr="008B24CF">
        <w:rPr>
          <w:rFonts w:asciiTheme="minorHAnsi" w:hAnsiTheme="minorHAnsi" w:cstheme="minorHAnsi"/>
          <w:color w:val="000000" w:themeColor="text1"/>
          <w:spacing w:val="2"/>
          <w:sz w:val="21"/>
        </w:rPr>
        <w:t>A.N.AC. “</w:t>
      </w:r>
      <w:r w:rsidR="00580FD4" w:rsidRPr="008B24CF">
        <w:rPr>
          <w:rFonts w:asciiTheme="minorHAnsi" w:hAnsiTheme="minorHAnsi" w:cstheme="minorHAnsi"/>
          <w:i/>
          <w:color w:val="000000" w:themeColor="text1"/>
          <w:spacing w:val="2"/>
          <w:sz w:val="21"/>
        </w:rPr>
        <w:t>Ai fini dello svolgimento delle proprie attivit</w:t>
      </w:r>
      <w:r w:rsidR="00206776">
        <w:rPr>
          <w:rFonts w:asciiTheme="minorHAnsi" w:hAnsiTheme="minorHAnsi" w:cstheme="minorHAnsi"/>
          <w:i/>
          <w:color w:val="000000" w:themeColor="text1"/>
          <w:spacing w:val="2"/>
          <w:sz w:val="21"/>
        </w:rPr>
        <w:t>à</w:t>
      </w:r>
      <w:r w:rsidR="00580FD4" w:rsidRPr="008B24CF">
        <w:rPr>
          <w:rFonts w:asciiTheme="minorHAnsi" w:hAnsiTheme="minorHAnsi" w:cstheme="minorHAnsi"/>
          <w:i/>
          <w:color w:val="000000" w:themeColor="text1"/>
          <w:spacing w:val="2"/>
          <w:sz w:val="21"/>
        </w:rPr>
        <w:t xml:space="preserve"> di vigilanza nei confronti di societ</w:t>
      </w:r>
      <w:r w:rsidR="00206776">
        <w:rPr>
          <w:rFonts w:asciiTheme="minorHAnsi" w:hAnsiTheme="minorHAnsi" w:cstheme="minorHAnsi"/>
          <w:i/>
          <w:color w:val="000000" w:themeColor="text1"/>
          <w:spacing w:val="2"/>
          <w:sz w:val="21"/>
        </w:rPr>
        <w:t>à</w:t>
      </w:r>
      <w:r w:rsidR="00580FD4" w:rsidRPr="008B24CF">
        <w:rPr>
          <w:rFonts w:asciiTheme="minorHAnsi" w:hAnsiTheme="minorHAnsi" w:cstheme="minorHAnsi"/>
          <w:i/>
          <w:color w:val="000000" w:themeColor="text1"/>
          <w:spacing w:val="2"/>
          <w:sz w:val="21"/>
        </w:rPr>
        <w:t xml:space="preserve"> partecipate da più amministrazioni, l’Autorit</w:t>
      </w:r>
      <w:r w:rsidR="00206776">
        <w:rPr>
          <w:rFonts w:asciiTheme="minorHAnsi" w:hAnsiTheme="minorHAnsi" w:cstheme="minorHAnsi"/>
          <w:i/>
          <w:color w:val="000000" w:themeColor="text1"/>
          <w:spacing w:val="2"/>
          <w:sz w:val="21"/>
        </w:rPr>
        <w:t>à</w:t>
      </w:r>
      <w:r w:rsidR="00580FD4" w:rsidRPr="008B24CF">
        <w:rPr>
          <w:rFonts w:asciiTheme="minorHAnsi" w:hAnsiTheme="minorHAnsi" w:cstheme="minorHAnsi"/>
          <w:i/>
          <w:color w:val="000000" w:themeColor="text1"/>
          <w:spacing w:val="2"/>
          <w:sz w:val="21"/>
        </w:rPr>
        <w:t xml:space="preserve"> considera la partecipazione pubblica maggioritaria al capitale</w:t>
      </w:r>
      <w:r w:rsidR="00920640" w:rsidRPr="008B24CF">
        <w:rPr>
          <w:rFonts w:asciiTheme="minorHAnsi" w:hAnsiTheme="minorHAnsi" w:cstheme="minorHAnsi"/>
          <w:i/>
          <w:color w:val="000000" w:themeColor="text1"/>
          <w:spacing w:val="2"/>
          <w:sz w:val="21"/>
        </w:rPr>
        <w:t xml:space="preserve"> sociale quale indice presuntivo della situazione di controllo pubblico, con la conseguente applicabilit</w:t>
      </w:r>
      <w:r w:rsidR="00206776">
        <w:rPr>
          <w:rFonts w:asciiTheme="minorHAnsi" w:hAnsiTheme="minorHAnsi" w:cstheme="minorHAnsi"/>
          <w:i/>
          <w:color w:val="000000" w:themeColor="text1"/>
          <w:spacing w:val="2"/>
          <w:sz w:val="21"/>
        </w:rPr>
        <w:t>à</w:t>
      </w:r>
      <w:r w:rsidR="00920640" w:rsidRPr="008B24CF">
        <w:rPr>
          <w:rFonts w:asciiTheme="minorHAnsi" w:hAnsiTheme="minorHAnsi" w:cstheme="minorHAnsi"/>
          <w:i/>
          <w:color w:val="000000" w:themeColor="text1"/>
          <w:spacing w:val="2"/>
          <w:sz w:val="21"/>
        </w:rPr>
        <w:t xml:space="preserve"> delle norme previste per le societ</w:t>
      </w:r>
      <w:r w:rsidR="00206776">
        <w:rPr>
          <w:rFonts w:asciiTheme="minorHAnsi" w:hAnsiTheme="minorHAnsi" w:cstheme="minorHAnsi"/>
          <w:i/>
          <w:color w:val="000000" w:themeColor="text1"/>
          <w:spacing w:val="2"/>
          <w:sz w:val="21"/>
        </w:rPr>
        <w:t>à</w:t>
      </w:r>
      <w:r w:rsidR="00920640" w:rsidRPr="008B24CF">
        <w:rPr>
          <w:rFonts w:asciiTheme="minorHAnsi" w:hAnsiTheme="minorHAnsi" w:cstheme="minorHAnsi"/>
          <w:i/>
          <w:color w:val="000000" w:themeColor="text1"/>
          <w:spacing w:val="2"/>
          <w:sz w:val="21"/>
        </w:rPr>
        <w:t xml:space="preserve"> a controllo pubblico nella l. 190/2012 e nel D.</w:t>
      </w:r>
      <w:r w:rsidR="002D2F9C">
        <w:rPr>
          <w:rFonts w:asciiTheme="minorHAnsi" w:hAnsiTheme="minorHAnsi" w:cstheme="minorHAnsi"/>
          <w:i/>
          <w:color w:val="000000" w:themeColor="text1"/>
          <w:spacing w:val="2"/>
          <w:sz w:val="21"/>
        </w:rPr>
        <w:t>L</w:t>
      </w:r>
      <w:r w:rsidR="00920640" w:rsidRPr="008B24CF">
        <w:rPr>
          <w:rFonts w:asciiTheme="minorHAnsi" w:hAnsiTheme="minorHAnsi" w:cstheme="minorHAnsi"/>
          <w:i/>
          <w:color w:val="000000" w:themeColor="text1"/>
          <w:spacing w:val="2"/>
          <w:sz w:val="21"/>
        </w:rPr>
        <w:t>gs. 33/2013</w:t>
      </w:r>
      <w:r w:rsidR="00920640" w:rsidRPr="008B24CF">
        <w:rPr>
          <w:rFonts w:asciiTheme="minorHAnsi" w:hAnsiTheme="minorHAnsi" w:cstheme="minorHAnsi"/>
          <w:color w:val="000000" w:themeColor="text1"/>
          <w:spacing w:val="2"/>
          <w:sz w:val="21"/>
        </w:rPr>
        <w:t>”</w:t>
      </w:r>
      <w:r w:rsidR="00920640" w:rsidRPr="008B24CF">
        <w:rPr>
          <w:rStyle w:val="FootnoteReference"/>
          <w:rFonts w:asciiTheme="minorHAnsi" w:hAnsiTheme="minorHAnsi" w:cstheme="minorHAnsi"/>
          <w:color w:val="000000" w:themeColor="text1"/>
          <w:spacing w:val="2"/>
          <w:sz w:val="21"/>
        </w:rPr>
        <w:footnoteReference w:id="9"/>
      </w:r>
      <w:r w:rsidR="00920640" w:rsidRPr="008B24CF">
        <w:rPr>
          <w:rFonts w:asciiTheme="minorHAnsi" w:hAnsiTheme="minorHAnsi" w:cstheme="minorHAnsi"/>
          <w:color w:val="000000" w:themeColor="text1"/>
          <w:spacing w:val="2"/>
          <w:sz w:val="21"/>
        </w:rPr>
        <w:t>.</w:t>
      </w:r>
    </w:p>
    <w:p w14:paraId="6DE91042" w14:textId="569F3952" w:rsidR="00E168D7" w:rsidRPr="008B24CF" w:rsidRDefault="00E1640D" w:rsidP="00DE5741">
      <w:pPr>
        <w:pStyle w:val="NormalWeb"/>
        <w:snapToGrid w:val="0"/>
        <w:spacing w:before="120" w:beforeAutospacing="0" w:after="120" w:afterAutospacing="0"/>
        <w:jc w:val="both"/>
        <w:rPr>
          <w:rFonts w:asciiTheme="minorHAnsi" w:hAnsiTheme="minorHAnsi" w:cstheme="minorHAnsi"/>
          <w:sz w:val="21"/>
        </w:rPr>
      </w:pPr>
      <w:r w:rsidRPr="008B24CF">
        <w:rPr>
          <w:rFonts w:asciiTheme="minorHAnsi" w:hAnsiTheme="minorHAnsi" w:cstheme="minorHAnsi"/>
          <w:sz w:val="21"/>
        </w:rPr>
        <w:t>Tanto premesso</w:t>
      </w:r>
      <w:r w:rsidR="00BC6C4C" w:rsidRPr="008B24CF">
        <w:rPr>
          <w:rFonts w:asciiTheme="minorHAnsi" w:hAnsiTheme="minorHAnsi" w:cstheme="minorHAnsi"/>
          <w:sz w:val="21"/>
        </w:rPr>
        <w:t xml:space="preserve">, </w:t>
      </w:r>
      <w:r w:rsidR="003533AA">
        <w:rPr>
          <w:rFonts w:asciiTheme="minorHAnsi" w:hAnsiTheme="minorHAnsi" w:cstheme="minorHAnsi"/>
          <w:sz w:val="21"/>
        </w:rPr>
        <w:t xml:space="preserve">HUB </w:t>
      </w:r>
      <w:r w:rsidR="001528C2" w:rsidRPr="008B24CF">
        <w:rPr>
          <w:rFonts w:asciiTheme="minorHAnsi" w:hAnsiTheme="minorHAnsi" w:cstheme="minorHAnsi"/>
          <w:sz w:val="21"/>
        </w:rPr>
        <w:t>NODES</w:t>
      </w:r>
      <w:r w:rsidR="0010247E" w:rsidRPr="008B24CF">
        <w:rPr>
          <w:rFonts w:asciiTheme="minorHAnsi" w:hAnsiTheme="minorHAnsi" w:cstheme="minorHAnsi"/>
          <w:sz w:val="21"/>
        </w:rPr>
        <w:t xml:space="preserve"> -</w:t>
      </w:r>
      <w:r w:rsidRPr="008B24CF">
        <w:rPr>
          <w:rFonts w:asciiTheme="minorHAnsi" w:hAnsiTheme="minorHAnsi" w:cstheme="minorHAnsi"/>
          <w:sz w:val="21"/>
        </w:rPr>
        <w:t xml:space="preserve"> in un</w:t>
      </w:r>
      <w:r w:rsidR="0010247E" w:rsidRPr="008B24CF">
        <w:rPr>
          <w:rFonts w:asciiTheme="minorHAnsi" w:hAnsiTheme="minorHAnsi" w:cstheme="minorHAnsi"/>
          <w:sz w:val="21"/>
        </w:rPr>
        <w:t>’</w:t>
      </w:r>
      <w:r w:rsidRPr="008B24CF">
        <w:rPr>
          <w:rFonts w:asciiTheme="minorHAnsi" w:hAnsiTheme="minorHAnsi" w:cstheme="minorHAnsi"/>
          <w:sz w:val="21"/>
        </w:rPr>
        <w:t xml:space="preserve">ottica di </w:t>
      </w:r>
      <w:r w:rsidR="0010247E" w:rsidRPr="008B24CF">
        <w:rPr>
          <w:rFonts w:asciiTheme="minorHAnsi" w:hAnsiTheme="minorHAnsi" w:cstheme="minorHAnsi"/>
          <w:sz w:val="21"/>
        </w:rPr>
        <w:t>volontaristica</w:t>
      </w:r>
      <w:r w:rsidRPr="008B24CF">
        <w:rPr>
          <w:rFonts w:asciiTheme="minorHAnsi" w:hAnsiTheme="minorHAnsi" w:cstheme="minorHAnsi"/>
          <w:sz w:val="21"/>
        </w:rPr>
        <w:t xml:space="preserve"> scelta</w:t>
      </w:r>
      <w:r w:rsidR="0010247E" w:rsidRPr="008B24CF">
        <w:rPr>
          <w:rFonts w:asciiTheme="minorHAnsi" w:hAnsiTheme="minorHAnsi" w:cstheme="minorHAnsi"/>
          <w:sz w:val="21"/>
        </w:rPr>
        <w:t xml:space="preserve"> di</w:t>
      </w:r>
      <w:r w:rsidRPr="008B24CF">
        <w:rPr>
          <w:rFonts w:asciiTheme="minorHAnsi" w:hAnsiTheme="minorHAnsi" w:cstheme="minorHAnsi"/>
          <w:sz w:val="21"/>
        </w:rPr>
        <w:t xml:space="preserve"> </w:t>
      </w:r>
      <w:r w:rsidR="00E168D7" w:rsidRPr="008B24CF">
        <w:rPr>
          <w:rFonts w:asciiTheme="minorHAnsi" w:hAnsiTheme="minorHAnsi" w:cstheme="minorHAnsi"/>
          <w:i/>
          <w:sz w:val="21"/>
        </w:rPr>
        <w:t>risk management</w:t>
      </w:r>
      <w:r w:rsidR="0010247E" w:rsidRPr="008B24CF">
        <w:rPr>
          <w:rFonts w:asciiTheme="minorHAnsi" w:hAnsiTheme="minorHAnsi" w:cstheme="minorHAnsi"/>
          <w:sz w:val="21"/>
        </w:rPr>
        <w:t>,</w:t>
      </w:r>
      <w:r w:rsidR="00841EA2" w:rsidRPr="008B24CF">
        <w:rPr>
          <w:rFonts w:asciiTheme="minorHAnsi" w:hAnsiTheme="minorHAnsi" w:cstheme="minorHAnsi"/>
          <w:color w:val="000000" w:themeColor="text1"/>
          <w:spacing w:val="2"/>
          <w:sz w:val="21"/>
        </w:rPr>
        <w:t xml:space="preserve"> </w:t>
      </w:r>
      <w:r w:rsidR="0010247E" w:rsidRPr="008B24CF">
        <w:rPr>
          <w:rFonts w:asciiTheme="minorHAnsi" w:hAnsiTheme="minorHAnsi" w:cstheme="minorHAnsi"/>
          <w:color w:val="000000" w:themeColor="text1"/>
          <w:spacing w:val="2"/>
          <w:sz w:val="21"/>
        </w:rPr>
        <w:t xml:space="preserve">e </w:t>
      </w:r>
      <w:r w:rsidR="00BC6C4C" w:rsidRPr="008B24CF">
        <w:rPr>
          <w:rFonts w:asciiTheme="minorHAnsi" w:hAnsiTheme="minorHAnsi" w:cstheme="minorHAnsi"/>
          <w:sz w:val="21"/>
        </w:rPr>
        <w:t>a</w:t>
      </w:r>
      <w:r w:rsidR="0010247E" w:rsidRPr="008B24CF">
        <w:rPr>
          <w:rFonts w:asciiTheme="minorHAnsi" w:hAnsiTheme="minorHAnsi" w:cstheme="minorHAnsi"/>
          <w:sz w:val="21"/>
        </w:rPr>
        <w:t>i soli fini</w:t>
      </w:r>
      <w:r w:rsidR="00BC6C4C" w:rsidRPr="008B24CF">
        <w:rPr>
          <w:rFonts w:asciiTheme="minorHAnsi" w:hAnsiTheme="minorHAnsi" w:cstheme="minorHAnsi"/>
          <w:sz w:val="21"/>
        </w:rPr>
        <w:t xml:space="preserve"> </w:t>
      </w:r>
      <w:r w:rsidR="00E168D7" w:rsidRPr="008B24CF">
        <w:rPr>
          <w:rFonts w:asciiTheme="minorHAnsi" w:hAnsiTheme="minorHAnsi" w:cstheme="minorHAnsi"/>
          <w:sz w:val="21"/>
        </w:rPr>
        <w:t xml:space="preserve">della disciplina </w:t>
      </w:r>
      <w:r w:rsidR="00F434E9" w:rsidRPr="008B24CF">
        <w:rPr>
          <w:rFonts w:asciiTheme="minorHAnsi" w:hAnsiTheme="minorHAnsi" w:cstheme="minorHAnsi"/>
          <w:sz w:val="21"/>
        </w:rPr>
        <w:t>f</w:t>
      </w:r>
      <w:r w:rsidR="00E168D7" w:rsidRPr="008B24CF">
        <w:rPr>
          <w:rFonts w:asciiTheme="minorHAnsi" w:hAnsiTheme="minorHAnsi" w:cstheme="minorHAnsi"/>
          <w:sz w:val="21"/>
        </w:rPr>
        <w:t>in qui esaminata</w:t>
      </w:r>
      <w:r w:rsidR="0010247E" w:rsidRPr="008B24CF">
        <w:rPr>
          <w:rFonts w:asciiTheme="minorHAnsi" w:hAnsiTheme="minorHAnsi" w:cstheme="minorHAnsi"/>
          <w:sz w:val="21"/>
        </w:rPr>
        <w:t xml:space="preserve"> - si qualifica </w:t>
      </w:r>
      <w:r w:rsidR="00E168D7" w:rsidRPr="008B24CF">
        <w:rPr>
          <w:rFonts w:asciiTheme="minorHAnsi" w:hAnsiTheme="minorHAnsi" w:cstheme="minorHAnsi"/>
          <w:color w:val="000000" w:themeColor="text1"/>
          <w:spacing w:val="2"/>
          <w:sz w:val="21"/>
        </w:rPr>
        <w:t>quale</w:t>
      </w:r>
      <w:r w:rsidR="00BC6C4C" w:rsidRPr="008B24CF">
        <w:rPr>
          <w:rFonts w:asciiTheme="minorHAnsi" w:hAnsiTheme="minorHAnsi" w:cstheme="minorHAnsi"/>
          <w:sz w:val="21"/>
        </w:rPr>
        <w:t xml:space="preserve"> </w:t>
      </w:r>
      <w:r w:rsidR="0002096B" w:rsidRPr="008B24CF">
        <w:rPr>
          <w:rFonts w:asciiTheme="minorHAnsi" w:hAnsiTheme="minorHAnsi" w:cstheme="minorHAnsi"/>
          <w:sz w:val="21"/>
        </w:rPr>
        <w:t>“</w:t>
      </w:r>
      <w:r w:rsidR="00BC6C4C" w:rsidRPr="008B24CF">
        <w:rPr>
          <w:rFonts w:asciiTheme="minorHAnsi" w:hAnsiTheme="minorHAnsi" w:cstheme="minorHAnsi"/>
          <w:sz w:val="21"/>
        </w:rPr>
        <w:t>societ</w:t>
      </w:r>
      <w:r w:rsidR="00206776">
        <w:rPr>
          <w:rFonts w:asciiTheme="minorHAnsi" w:hAnsiTheme="minorHAnsi" w:cstheme="minorHAnsi"/>
          <w:sz w:val="21"/>
        </w:rPr>
        <w:t>à</w:t>
      </w:r>
      <w:r w:rsidR="00BC6C4C" w:rsidRPr="008B24CF">
        <w:rPr>
          <w:rFonts w:asciiTheme="minorHAnsi" w:hAnsiTheme="minorHAnsi" w:cstheme="minorHAnsi"/>
          <w:sz w:val="21"/>
        </w:rPr>
        <w:t xml:space="preserve"> in controllo pubblico</w:t>
      </w:r>
      <w:r w:rsidR="0002096B" w:rsidRPr="008B24CF">
        <w:rPr>
          <w:rFonts w:asciiTheme="minorHAnsi" w:hAnsiTheme="minorHAnsi" w:cstheme="minorHAnsi"/>
          <w:sz w:val="21"/>
        </w:rPr>
        <w:t>”</w:t>
      </w:r>
      <w:r w:rsidR="00BC6C4C" w:rsidRPr="008B24CF">
        <w:rPr>
          <w:rFonts w:asciiTheme="minorHAnsi" w:hAnsiTheme="minorHAnsi" w:cstheme="minorHAnsi"/>
          <w:sz w:val="21"/>
        </w:rPr>
        <w:t xml:space="preserve">, </w:t>
      </w:r>
      <w:r w:rsidR="0010247E" w:rsidRPr="008B24CF">
        <w:rPr>
          <w:rFonts w:asciiTheme="minorHAnsi" w:hAnsiTheme="minorHAnsi" w:cstheme="minorHAnsi"/>
          <w:sz w:val="21"/>
        </w:rPr>
        <w:t xml:space="preserve">coerentemente a quanto disposto dalla </w:t>
      </w:r>
      <w:r w:rsidR="00BC6C4C" w:rsidRPr="008B24CF">
        <w:rPr>
          <w:rFonts w:asciiTheme="minorHAnsi" w:hAnsiTheme="minorHAnsi" w:cstheme="minorHAnsi"/>
          <w:sz w:val="21"/>
        </w:rPr>
        <w:t xml:space="preserve">menzionata delibera.  </w:t>
      </w:r>
    </w:p>
    <w:p w14:paraId="072F8B4D" w14:textId="5113F175" w:rsidR="00690F3E" w:rsidRPr="008B24CF" w:rsidRDefault="00BF4DCA" w:rsidP="00DE5741">
      <w:pPr>
        <w:pStyle w:val="NormalWeb"/>
        <w:snapToGrid w:val="0"/>
        <w:spacing w:before="120" w:beforeAutospacing="0" w:after="120" w:afterAutospacing="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L’assetto societario di </w:t>
      </w:r>
      <w:r w:rsidR="003533AA">
        <w:rPr>
          <w:rFonts w:asciiTheme="minorHAnsi" w:hAnsiTheme="minorHAnsi" w:cstheme="minorHAnsi"/>
          <w:color w:val="000000" w:themeColor="text1"/>
          <w:spacing w:val="2"/>
          <w:sz w:val="21"/>
        </w:rPr>
        <w:t xml:space="preserve">HUB </w:t>
      </w:r>
      <w:r w:rsidR="001528C2" w:rsidRPr="008B24CF">
        <w:rPr>
          <w:rFonts w:asciiTheme="minorHAnsi" w:hAnsiTheme="minorHAnsi" w:cstheme="minorHAnsi"/>
          <w:color w:val="000000" w:themeColor="text1"/>
          <w:spacing w:val="2"/>
          <w:sz w:val="21"/>
        </w:rPr>
        <w:t>NODES</w:t>
      </w:r>
      <w:r w:rsidRPr="008B24CF">
        <w:rPr>
          <w:rFonts w:asciiTheme="minorHAnsi" w:hAnsiTheme="minorHAnsi" w:cstheme="minorHAnsi"/>
          <w:color w:val="000000" w:themeColor="text1"/>
          <w:spacing w:val="2"/>
          <w:sz w:val="21"/>
        </w:rPr>
        <w:t xml:space="preserve"> è</w:t>
      </w:r>
      <w:r w:rsidR="006A1852" w:rsidRPr="008B24CF">
        <w:rPr>
          <w:rFonts w:asciiTheme="minorHAnsi" w:hAnsiTheme="minorHAnsi" w:cstheme="minorHAnsi"/>
          <w:color w:val="000000" w:themeColor="text1"/>
          <w:spacing w:val="2"/>
          <w:sz w:val="21"/>
        </w:rPr>
        <w:t xml:space="preserve">, infatti, così </w:t>
      </w:r>
      <w:r w:rsidRPr="008B24CF">
        <w:rPr>
          <w:rFonts w:asciiTheme="minorHAnsi" w:hAnsiTheme="minorHAnsi" w:cstheme="minorHAnsi"/>
          <w:color w:val="000000" w:themeColor="text1"/>
          <w:spacing w:val="2"/>
          <w:sz w:val="21"/>
        </w:rPr>
        <w:t>articolato:</w:t>
      </w:r>
    </w:p>
    <w:p w14:paraId="6B95B73C" w14:textId="61FE8F83" w:rsidR="001528C2" w:rsidRPr="008B24CF" w:rsidRDefault="001528C2" w:rsidP="009A5F48">
      <w:pPr>
        <w:pStyle w:val="NormalWeb"/>
        <w:numPr>
          <w:ilvl w:val="0"/>
          <w:numId w:val="48"/>
        </w:numPr>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Politecnico di Torino;</w:t>
      </w:r>
    </w:p>
    <w:p w14:paraId="69A37447" w14:textId="687CDD08" w:rsidR="001528C2" w:rsidRPr="008B24CF" w:rsidRDefault="001528C2" w:rsidP="009A5F48">
      <w:pPr>
        <w:pStyle w:val="NormalWeb"/>
        <w:numPr>
          <w:ilvl w:val="0"/>
          <w:numId w:val="48"/>
        </w:numPr>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Universit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degli Studi dell’Insubria;</w:t>
      </w:r>
    </w:p>
    <w:p w14:paraId="3EB0AED2" w14:textId="250CC638" w:rsidR="001528C2" w:rsidRPr="008B24CF" w:rsidRDefault="001528C2" w:rsidP="009A5F48">
      <w:pPr>
        <w:pStyle w:val="NormalWeb"/>
        <w:numPr>
          <w:ilvl w:val="0"/>
          <w:numId w:val="48"/>
        </w:numPr>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Universit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della Valle d’Aosta;</w:t>
      </w:r>
    </w:p>
    <w:p w14:paraId="1B2F7EC4" w14:textId="55BF5511" w:rsidR="001528C2" w:rsidRPr="008B24CF" w:rsidRDefault="001528C2" w:rsidP="009A5F48">
      <w:pPr>
        <w:pStyle w:val="NormalWeb"/>
        <w:numPr>
          <w:ilvl w:val="0"/>
          <w:numId w:val="48"/>
        </w:numPr>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Universit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degli Studi di Torino;</w:t>
      </w:r>
    </w:p>
    <w:p w14:paraId="0730BEE5" w14:textId="3BBB13FC" w:rsidR="001528C2" w:rsidRPr="008B24CF" w:rsidRDefault="001528C2" w:rsidP="009A5F48">
      <w:pPr>
        <w:pStyle w:val="NormalWeb"/>
        <w:numPr>
          <w:ilvl w:val="0"/>
          <w:numId w:val="48"/>
        </w:numPr>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Universit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del Piemonte Orientale “Amedeo Avogadro”;</w:t>
      </w:r>
    </w:p>
    <w:p w14:paraId="73C1BD0F" w14:textId="2D937436" w:rsidR="001528C2" w:rsidRPr="008B24CF" w:rsidRDefault="001528C2" w:rsidP="009A5F48">
      <w:pPr>
        <w:pStyle w:val="NormalWeb"/>
        <w:numPr>
          <w:ilvl w:val="0"/>
          <w:numId w:val="48"/>
        </w:numPr>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Universit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degli Studi di Pavia.</w:t>
      </w:r>
    </w:p>
    <w:p w14:paraId="219B81BE" w14:textId="1F7EB77D" w:rsidR="00465242" w:rsidRPr="008B24CF" w:rsidRDefault="00F012CC" w:rsidP="00DE5741">
      <w:pPr>
        <w:pStyle w:val="NormalWeb"/>
        <w:snapToGrid w:val="0"/>
        <w:spacing w:before="120" w:beforeAutospacing="0" w:after="120" w:afterAutospacing="0"/>
        <w:jc w:val="both"/>
        <w:rPr>
          <w:rFonts w:asciiTheme="minorHAnsi" w:hAnsiTheme="minorHAnsi" w:cstheme="minorHAnsi"/>
          <w:sz w:val="21"/>
        </w:rPr>
      </w:pPr>
      <w:r w:rsidRPr="008B24CF">
        <w:rPr>
          <w:rFonts w:asciiTheme="minorHAnsi" w:hAnsiTheme="minorHAnsi" w:cstheme="minorHAnsi"/>
          <w:sz w:val="21"/>
        </w:rPr>
        <w:t xml:space="preserve">Il capitale sociale sottoscritto e versato </w:t>
      </w:r>
      <w:r w:rsidR="00612750" w:rsidRPr="008B24CF">
        <w:rPr>
          <w:rFonts w:asciiTheme="minorHAnsi" w:hAnsiTheme="minorHAnsi" w:cstheme="minorHAnsi"/>
          <w:sz w:val="21"/>
        </w:rPr>
        <w:t>è pari</w:t>
      </w:r>
      <w:r w:rsidRPr="008B24CF">
        <w:rPr>
          <w:rFonts w:asciiTheme="minorHAnsi" w:hAnsiTheme="minorHAnsi" w:cstheme="minorHAnsi"/>
          <w:sz w:val="21"/>
        </w:rPr>
        <w:t xml:space="preserve"> a </w:t>
      </w:r>
      <w:r w:rsidR="001528C2" w:rsidRPr="008B24CF">
        <w:rPr>
          <w:rFonts w:asciiTheme="minorHAnsi" w:hAnsiTheme="minorHAnsi" w:cstheme="minorHAnsi"/>
          <w:sz w:val="21"/>
        </w:rPr>
        <w:t>120.000,00</w:t>
      </w:r>
      <w:r w:rsidRPr="008B24CF">
        <w:rPr>
          <w:rFonts w:asciiTheme="minorHAnsi" w:hAnsiTheme="minorHAnsi" w:cstheme="minorHAnsi"/>
          <w:sz w:val="21"/>
        </w:rPr>
        <w:t xml:space="preserve"> euro </w:t>
      </w:r>
      <w:r w:rsidR="004456F4" w:rsidRPr="008B24CF">
        <w:rPr>
          <w:rFonts w:asciiTheme="minorHAnsi" w:hAnsiTheme="minorHAnsi" w:cstheme="minorHAnsi"/>
          <w:sz w:val="21"/>
        </w:rPr>
        <w:t xml:space="preserve">e ciascun socio </w:t>
      </w:r>
      <w:r w:rsidR="001528C2" w:rsidRPr="008B24CF">
        <w:rPr>
          <w:rFonts w:asciiTheme="minorHAnsi" w:hAnsiTheme="minorHAnsi" w:cstheme="minorHAnsi"/>
          <w:sz w:val="21"/>
        </w:rPr>
        <w:t>ha versato la quota di 20.000,00 euro.</w:t>
      </w:r>
    </w:p>
    <w:p w14:paraId="11ECEE90" w14:textId="436B0582" w:rsidR="00EE5C31" w:rsidRPr="00A61FF0" w:rsidRDefault="002370E4" w:rsidP="009A5F48">
      <w:pPr>
        <w:pStyle w:val="ListParagraph"/>
        <w:widowControl w:val="0"/>
        <w:numPr>
          <w:ilvl w:val="0"/>
          <w:numId w:val="37"/>
        </w:numPr>
        <w:autoSpaceDE w:val="0"/>
        <w:autoSpaceDN w:val="0"/>
        <w:adjustRightInd w:val="0"/>
        <w:snapToGrid w:val="0"/>
        <w:spacing w:before="120" w:after="120"/>
        <w:ind w:left="284" w:hanging="284"/>
        <w:contextualSpacing w:val="0"/>
        <w:jc w:val="both"/>
        <w:rPr>
          <w:rFonts w:asciiTheme="minorHAnsi" w:hAnsiTheme="minorHAnsi" w:cstheme="minorHAnsi"/>
          <w:i/>
          <w:color w:val="0364CE"/>
          <w:spacing w:val="2"/>
          <w:sz w:val="21"/>
        </w:rPr>
      </w:pPr>
      <w:r w:rsidRPr="00A61FF0">
        <w:rPr>
          <w:rFonts w:asciiTheme="minorHAnsi" w:hAnsiTheme="minorHAnsi" w:cstheme="minorHAnsi"/>
          <w:i/>
          <w:color w:val="0364CE"/>
          <w:spacing w:val="2"/>
          <w:sz w:val="21"/>
        </w:rPr>
        <w:t>Organizzazione</w:t>
      </w:r>
    </w:p>
    <w:p w14:paraId="682935E8" w14:textId="3B74A302" w:rsidR="004B2817" w:rsidRPr="008B24CF" w:rsidRDefault="004B2817"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Gli organi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sono</w:t>
      </w:r>
      <w:r w:rsidR="00CE50CA" w:rsidRPr="008B24CF">
        <w:rPr>
          <w:rFonts w:asciiTheme="minorHAnsi" w:hAnsiTheme="minorHAnsi" w:cstheme="minorHAnsi"/>
          <w:color w:val="000000" w:themeColor="text1"/>
          <w:spacing w:val="2"/>
          <w:sz w:val="21"/>
        </w:rPr>
        <w:t>:</w:t>
      </w:r>
    </w:p>
    <w:p w14:paraId="500C388A" w14:textId="146BA877" w:rsidR="00CE50CA" w:rsidRPr="008B24CF" w:rsidRDefault="00CE50CA" w:rsidP="009A5F48">
      <w:pPr>
        <w:pStyle w:val="ListParagraph"/>
        <w:widowControl w:val="0"/>
        <w:numPr>
          <w:ilvl w:val="0"/>
          <w:numId w:val="49"/>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l’Assemblea dei Soci;</w:t>
      </w:r>
    </w:p>
    <w:p w14:paraId="68B33A6B" w14:textId="5D480690" w:rsidR="00CE50CA" w:rsidRPr="008B24CF" w:rsidRDefault="00CE50CA" w:rsidP="009A5F48">
      <w:pPr>
        <w:pStyle w:val="ListParagraph"/>
        <w:widowControl w:val="0"/>
        <w:numPr>
          <w:ilvl w:val="0"/>
          <w:numId w:val="49"/>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il Consiglio di Amministrazione;</w:t>
      </w:r>
    </w:p>
    <w:p w14:paraId="40602A49" w14:textId="4A7EDF83" w:rsidR="00CE50CA" w:rsidRPr="008B24CF" w:rsidRDefault="00CE50CA" w:rsidP="009A5F48">
      <w:pPr>
        <w:pStyle w:val="ListParagraph"/>
        <w:widowControl w:val="0"/>
        <w:numPr>
          <w:ilvl w:val="0"/>
          <w:numId w:val="49"/>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il Presidente del Consiglio di Amministrazione;</w:t>
      </w:r>
    </w:p>
    <w:p w14:paraId="61771C47" w14:textId="2B25F572" w:rsidR="00CE50CA" w:rsidRPr="008B24CF" w:rsidRDefault="00CE50CA" w:rsidP="009A5F48">
      <w:pPr>
        <w:pStyle w:val="ListParagraph"/>
        <w:widowControl w:val="0"/>
        <w:numPr>
          <w:ilvl w:val="0"/>
          <w:numId w:val="49"/>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l’Organo di Controllo</w:t>
      </w:r>
      <w:r w:rsidR="00963EDE" w:rsidRPr="008B24CF">
        <w:rPr>
          <w:rFonts w:asciiTheme="minorHAnsi" w:hAnsiTheme="minorHAnsi" w:cstheme="minorHAnsi"/>
          <w:color w:val="000000" w:themeColor="text1"/>
          <w:spacing w:val="2"/>
          <w:sz w:val="21"/>
        </w:rPr>
        <w:t>;</w:t>
      </w:r>
    </w:p>
    <w:p w14:paraId="6A45EEAD" w14:textId="7A607C57" w:rsidR="00963EDE" w:rsidRPr="008B24CF" w:rsidRDefault="00963EDE" w:rsidP="009A5F48">
      <w:pPr>
        <w:pStyle w:val="ListParagraph"/>
        <w:widowControl w:val="0"/>
        <w:numPr>
          <w:ilvl w:val="0"/>
          <w:numId w:val="49"/>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Organi Operativi</w:t>
      </w:r>
      <w:r w:rsidR="00992030" w:rsidRPr="008B24CF">
        <w:rPr>
          <w:rFonts w:asciiTheme="minorHAnsi" w:hAnsiTheme="minorHAnsi" w:cstheme="minorHAnsi"/>
          <w:color w:val="000000" w:themeColor="text1"/>
          <w:spacing w:val="2"/>
          <w:sz w:val="21"/>
        </w:rPr>
        <w:t>;</w:t>
      </w:r>
    </w:p>
    <w:p w14:paraId="628F1176" w14:textId="74AD359E" w:rsidR="00992030" w:rsidRPr="008B24CF" w:rsidRDefault="00992030" w:rsidP="009A5F48">
      <w:pPr>
        <w:pStyle w:val="ListParagraph"/>
        <w:widowControl w:val="0"/>
        <w:numPr>
          <w:ilvl w:val="0"/>
          <w:numId w:val="49"/>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altri Comitati.</w:t>
      </w:r>
    </w:p>
    <w:p w14:paraId="4EEACD52" w14:textId="77777777" w:rsidR="00CE50CA" w:rsidRPr="008B24CF" w:rsidRDefault="00CE50CA" w:rsidP="00CE50CA">
      <w:pPr>
        <w:pStyle w:val="ListParagraph"/>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highlight w:val="yellow"/>
        </w:rPr>
      </w:pPr>
    </w:p>
    <w:p w14:paraId="62C83B5C" w14:textId="20D39729" w:rsidR="00CE50CA" w:rsidRPr="00A61FF0" w:rsidRDefault="00CE50CA" w:rsidP="00A14E5B">
      <w:pPr>
        <w:pStyle w:val="ListParagraph"/>
        <w:widowControl w:val="0"/>
        <w:numPr>
          <w:ilvl w:val="1"/>
          <w:numId w:val="2"/>
        </w:numPr>
        <w:autoSpaceDE w:val="0"/>
        <w:autoSpaceDN w:val="0"/>
        <w:adjustRightInd w:val="0"/>
        <w:snapToGrid w:val="0"/>
        <w:spacing w:before="120" w:after="120"/>
        <w:jc w:val="both"/>
        <w:rPr>
          <w:rFonts w:asciiTheme="minorHAnsi" w:hAnsiTheme="minorHAnsi" w:cstheme="minorHAnsi"/>
          <w:b/>
          <w:i/>
          <w:color w:val="0364CE"/>
          <w:spacing w:val="2"/>
          <w:sz w:val="21"/>
        </w:rPr>
      </w:pPr>
      <w:r w:rsidRPr="00A61FF0">
        <w:rPr>
          <w:rFonts w:asciiTheme="minorHAnsi" w:hAnsiTheme="minorHAnsi" w:cstheme="minorHAnsi"/>
          <w:b/>
          <w:i/>
          <w:color w:val="0364CE"/>
          <w:spacing w:val="2"/>
          <w:sz w:val="21"/>
        </w:rPr>
        <w:t>L’Assemblea dei Soci</w:t>
      </w:r>
    </w:p>
    <w:p w14:paraId="705AC799" w14:textId="75F3584B" w:rsidR="00CE50CA" w:rsidRPr="008B24CF" w:rsidRDefault="00DB0660" w:rsidP="00CE50CA">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L’Assemblea dei Soci è convocata e presieduta dal Presidente del Consiglio di Amministrazione o, in sua assenza, da persona designata dall’Assemblea. In merito alle materie di carattere “ordinario”, l’Assemblea:</w:t>
      </w:r>
    </w:p>
    <w:p w14:paraId="60199B7A" w14:textId="09FC2450"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approva le linee guida e le strategie attuative;</w:t>
      </w:r>
    </w:p>
    <w:p w14:paraId="516E8CCF" w14:textId="46C399FA"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approva i budget annuali;</w:t>
      </w:r>
    </w:p>
    <w:p w14:paraId="191CB3D9" w14:textId="4AE5906F"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valuta periodicamente i risultati delle 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degli Spoke;</w:t>
      </w:r>
    </w:p>
    <w:p w14:paraId="4332FBDE" w14:textId="77777777"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cura il coordinamento trasversale e il monitoraggio tra gli Spoke per i diversi booster (migliori pratiche, indicazioni e simili);</w:t>
      </w:r>
    </w:p>
    <w:p w14:paraId="263A60AD" w14:textId="77777777"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delibera la nomina dei componenti del Consiglio di Amministrazione e dell’Organo di controllo;</w:t>
      </w:r>
    </w:p>
    <w:p w14:paraId="4FD5AFE3" w14:textId="77777777"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delibera la determinazione dei compensi del Consiglio di Amministrazione, dell’Organo di controllo (Board of Auditors) e del Direttore Generale;</w:t>
      </w:r>
    </w:p>
    <w:p w14:paraId="12D271C0" w14:textId="77777777"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 nomina e revoca del Presidente del Consiglio di Amministrazione su designazione del Politecnico di Torino;</w:t>
      </w:r>
    </w:p>
    <w:p w14:paraId="5DAA9390" w14:textId="77777777"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lastRenderedPageBreak/>
        <w:t>approva il bilancio annuale d’esercizio e il bilancio preventivo;</w:t>
      </w:r>
    </w:p>
    <w:p w14:paraId="2F541ACF" w14:textId="0E353F24"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approva le linee di indirizzo del programma di 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su proposta del Consiglio di Amministrazione;</w:t>
      </w:r>
    </w:p>
    <w:p w14:paraId="389CBFA9" w14:textId="3FA14461"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delibera l’esame e monitoraggio delle 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e dei risultati raggiunti dalla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748D1496" w14:textId="77777777"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delibera il coordinamento della collaborazione incrociata tra Spoke, garantendo la comunicazione e l'interazione tra i Partner degli Spoke;</w:t>
      </w:r>
    </w:p>
    <w:p w14:paraId="1DBD3EF1" w14:textId="1D96E63E" w:rsidR="00DB0660" w:rsidRPr="008B24CF" w:rsidRDefault="00DB0660" w:rsidP="009A5F48">
      <w:pPr>
        <w:pStyle w:val="ListParagraph"/>
        <w:widowControl w:val="0"/>
        <w:numPr>
          <w:ilvl w:val="0"/>
          <w:numId w:val="50"/>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delibera l’ammissione e l’esclusione di Soci, su proposta del Consiglio di Amministrazione.</w:t>
      </w:r>
    </w:p>
    <w:p w14:paraId="410B9451" w14:textId="1511E943" w:rsidR="00204A82" w:rsidRPr="008B24CF" w:rsidRDefault="00204A82" w:rsidP="00204A82">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Per quanto riguarda, invece, le materie “straordinarie”, l’Assemblea delibera in merito:</w:t>
      </w:r>
    </w:p>
    <w:p w14:paraId="5215D8B1" w14:textId="449B768B" w:rsidR="00204A82" w:rsidRPr="008B24CF" w:rsidRDefault="00204A82" w:rsidP="009A5F48">
      <w:pPr>
        <w:pStyle w:val="ListParagraph"/>
        <w:widowControl w:val="0"/>
        <w:numPr>
          <w:ilvl w:val="0"/>
          <w:numId w:val="51"/>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 qualsiasi modifica dello Statuto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2B26E973" w14:textId="518BB0D4" w:rsidR="00204A82" w:rsidRPr="008B24CF" w:rsidRDefault="00204A82" w:rsidP="009A5F48">
      <w:pPr>
        <w:pStyle w:val="ListParagraph"/>
        <w:widowControl w:val="0"/>
        <w:numPr>
          <w:ilvl w:val="0"/>
          <w:numId w:val="51"/>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 eventuali aumenti del capitale sociale;</w:t>
      </w:r>
    </w:p>
    <w:p w14:paraId="0ED6B0E1" w14:textId="46AA39C4" w:rsidR="00204A82" w:rsidRPr="008B24CF" w:rsidRDefault="00204A82" w:rsidP="009A5F48">
      <w:pPr>
        <w:pStyle w:val="ListParagraph"/>
        <w:widowControl w:val="0"/>
        <w:numPr>
          <w:ilvl w:val="0"/>
          <w:numId w:val="51"/>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alla nomina del liquidatore o dei liquidatori, attribuzione dei relativi poteri e determinazione dei relativi compensi;</w:t>
      </w:r>
    </w:p>
    <w:p w14:paraId="5D4C61E2" w14:textId="232C9E5E" w:rsidR="00204A82" w:rsidRPr="008B24CF" w:rsidRDefault="00204A82" w:rsidP="009A5F48">
      <w:pPr>
        <w:pStyle w:val="ListParagraph"/>
        <w:widowControl w:val="0"/>
        <w:numPr>
          <w:ilvl w:val="0"/>
          <w:numId w:val="51"/>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alla proroga della durata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5653F324" w14:textId="5F4F9431" w:rsidR="00204A82" w:rsidRPr="008B24CF" w:rsidRDefault="00204A82" w:rsidP="009A5F48">
      <w:pPr>
        <w:pStyle w:val="ListParagraph"/>
        <w:widowControl w:val="0"/>
        <w:numPr>
          <w:ilvl w:val="0"/>
          <w:numId w:val="51"/>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allo scioglimento e liquidazione volontaria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6DA39653" w14:textId="7388F15A" w:rsidR="00204A82" w:rsidRPr="008B24CF" w:rsidRDefault="00204A82" w:rsidP="009A5F48">
      <w:pPr>
        <w:pStyle w:val="ListParagraph"/>
        <w:widowControl w:val="0"/>
        <w:numPr>
          <w:ilvl w:val="0"/>
          <w:numId w:val="51"/>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alla fusione, scissione, trasformazione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37CADDB9" w14:textId="44101707" w:rsidR="00204A82" w:rsidRPr="008B24CF" w:rsidRDefault="00204A82" w:rsidP="009A5F48">
      <w:pPr>
        <w:pStyle w:val="ListParagraph"/>
        <w:widowControl w:val="0"/>
        <w:numPr>
          <w:ilvl w:val="0"/>
          <w:numId w:val="51"/>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al compimento di operazioni che comportano una sostanziale modificazione dell’oggetto sociale;</w:t>
      </w:r>
    </w:p>
    <w:p w14:paraId="6C372B83" w14:textId="0286ED3D" w:rsidR="00204A82" w:rsidRPr="008B24CF" w:rsidRDefault="00204A82" w:rsidP="009A5F48">
      <w:pPr>
        <w:pStyle w:val="ListParagraph"/>
        <w:widowControl w:val="0"/>
        <w:numPr>
          <w:ilvl w:val="0"/>
          <w:numId w:val="51"/>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ad una rilevante modificazione dei diritti dei Soci.</w:t>
      </w:r>
    </w:p>
    <w:p w14:paraId="0D47F4FC" w14:textId="77777777" w:rsidR="006F04C8" w:rsidRPr="008B24CF" w:rsidRDefault="006F04C8" w:rsidP="006F04C8">
      <w:pPr>
        <w:pStyle w:val="ListParagraph"/>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p>
    <w:p w14:paraId="12D39654" w14:textId="3BCE5916" w:rsidR="00204A82" w:rsidRPr="00A61FF0" w:rsidRDefault="006F04C8" w:rsidP="00A14E5B">
      <w:pPr>
        <w:pStyle w:val="ListParagraph"/>
        <w:widowControl w:val="0"/>
        <w:numPr>
          <w:ilvl w:val="1"/>
          <w:numId w:val="2"/>
        </w:numPr>
        <w:autoSpaceDE w:val="0"/>
        <w:autoSpaceDN w:val="0"/>
        <w:adjustRightInd w:val="0"/>
        <w:snapToGrid w:val="0"/>
        <w:spacing w:before="120" w:after="120"/>
        <w:jc w:val="both"/>
        <w:rPr>
          <w:rFonts w:asciiTheme="minorHAnsi" w:hAnsiTheme="minorHAnsi" w:cstheme="minorHAnsi"/>
          <w:b/>
          <w:i/>
          <w:color w:val="0364CE"/>
          <w:spacing w:val="2"/>
          <w:sz w:val="21"/>
        </w:rPr>
      </w:pPr>
      <w:r w:rsidRPr="00A61FF0">
        <w:rPr>
          <w:rFonts w:asciiTheme="minorHAnsi" w:hAnsiTheme="minorHAnsi" w:cstheme="minorHAnsi"/>
          <w:b/>
          <w:i/>
          <w:color w:val="0364CE"/>
          <w:spacing w:val="2"/>
          <w:sz w:val="21"/>
        </w:rPr>
        <w:t>Il Consiglio di Amministrazione</w:t>
      </w:r>
    </w:p>
    <w:p w14:paraId="763C68B2" w14:textId="00E7F6E5" w:rsidR="006F04C8" w:rsidRPr="008B24CF" w:rsidRDefault="00470779" w:rsidP="006F04C8">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Il Consiglio di Amministrazione è composto da tre membri di cui uno nominato dal Politecnico di Torino, che riveste la carica di Presidente, uno nominato dall’Universit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degli Studi di Torino, e uno dagli altri Soci Fondatori.</w:t>
      </w:r>
    </w:p>
    <w:p w14:paraId="2333A427" w14:textId="77A21F81" w:rsidR="00470779" w:rsidRPr="008B24CF" w:rsidRDefault="00470779" w:rsidP="006F04C8">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 componenti del Consiglio di Amministrazione durano in carica tre esercizi e scadono alla data dell'assemblea convocata per l’approvazione del bilancio consuntivo relativo all’ultimo esercizio della loro carica e sono nominati anche tra soggetti estranei alla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I componenti del Consiglio di Amministrazione sono rieleggibili.</w:t>
      </w:r>
    </w:p>
    <w:p w14:paraId="0A468FD9" w14:textId="7459F510" w:rsidR="00CD64BF" w:rsidRPr="008B24CF" w:rsidRDefault="00CD64BF" w:rsidP="006F04C8">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Come indicato nello Statuto, i poteri del CdA sono i seguenti:</w:t>
      </w:r>
    </w:p>
    <w:p w14:paraId="7416F2B6" w14:textId="77777777"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prepara i piani strategici e budget annuali;</w:t>
      </w:r>
    </w:p>
    <w:p w14:paraId="2F6A266E" w14:textId="6C13E885"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definisce l'allocazione delle risorse e del personale;</w:t>
      </w:r>
    </w:p>
    <w:p w14:paraId="16511C9C" w14:textId="1059BB5A"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redige il progetto di bilancio preventivo e consuntivo e ne cura la presentazione all’Assemblea dei Soci per l’approvazione;</w:t>
      </w:r>
    </w:p>
    <w:p w14:paraId="40C34D8F" w14:textId="3E585D1E"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può delegare specifiche funzioni a uno o più Amministratori delegati;</w:t>
      </w:r>
    </w:p>
    <w:p w14:paraId="1F834C54" w14:textId="0312507F"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nomina il Direttore Generale che per la durata del Programma di Ricerca ricopre la carica di Project Manager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0B140324" w14:textId="523D3F88"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nomina il Responsabile Ricerca e Innovazione;</w:t>
      </w:r>
    </w:p>
    <w:p w14:paraId="58C18EC5" w14:textId="2DDAC72A"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delibera sulla proposta di esclusione di Soci da sottoporre all’Assemblea;</w:t>
      </w:r>
    </w:p>
    <w:p w14:paraId="148F0871" w14:textId="7E95670D"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approva gli eventuali Regolamenti interni nonché le relative modifiche degli stessi;</w:t>
      </w:r>
    </w:p>
    <w:p w14:paraId="4E43879B" w14:textId="47E70E57"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qualora lo reputi necessario nomina i componenti dei Comitati consultivi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determinandone il numero;</w:t>
      </w:r>
    </w:p>
    <w:p w14:paraId="3A1B5C73" w14:textId="0BDD7F35" w:rsidR="00CD64BF" w:rsidRPr="008B24CF" w:rsidRDefault="00CD64BF" w:rsidP="009A5F48">
      <w:pPr>
        <w:pStyle w:val="ListParagraph"/>
        <w:widowControl w:val="0"/>
        <w:numPr>
          <w:ilvl w:val="0"/>
          <w:numId w:val="52"/>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compie tutti gli atti e le operazioni di ordinaria o straordinaria amministrazione che comunque rientrino negli scopi consortili, esclusi quei compiti che per legge e per Statuto sono demandati all’Assemblea dei Soci o al Presidente</w:t>
      </w:r>
      <w:r w:rsidR="001B6B28" w:rsidRPr="008B24CF">
        <w:rPr>
          <w:rFonts w:asciiTheme="minorHAnsi" w:hAnsiTheme="minorHAnsi" w:cstheme="minorHAnsi"/>
          <w:color w:val="000000" w:themeColor="text1"/>
          <w:spacing w:val="2"/>
          <w:sz w:val="21"/>
        </w:rPr>
        <w:t>.</w:t>
      </w:r>
    </w:p>
    <w:p w14:paraId="4B65BB37" w14:textId="29FC9F2B" w:rsidR="001B6B28" w:rsidRPr="00201FC1" w:rsidRDefault="00511C25" w:rsidP="004774B9">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 xml:space="preserve">In data </w:t>
      </w:r>
      <w:r w:rsidR="00AA3DC9" w:rsidRPr="00201FC1">
        <w:rPr>
          <w:rFonts w:asciiTheme="minorHAnsi" w:hAnsiTheme="minorHAnsi" w:cstheme="minorHAnsi"/>
          <w:color w:val="000000" w:themeColor="text1"/>
          <w:spacing w:val="2"/>
          <w:sz w:val="21"/>
        </w:rPr>
        <w:t xml:space="preserve">28 maggio 2024 l’Assemblea ha deliberato l’integrazione dei componenti del Consiglio di Amministrazione </w:t>
      </w:r>
      <w:r w:rsidR="00280BAB" w:rsidRPr="00201FC1">
        <w:rPr>
          <w:rFonts w:asciiTheme="minorHAnsi" w:hAnsiTheme="minorHAnsi" w:cstheme="minorHAnsi"/>
          <w:color w:val="000000" w:themeColor="text1"/>
          <w:spacing w:val="2"/>
          <w:sz w:val="21"/>
        </w:rPr>
        <w:t xml:space="preserve">e </w:t>
      </w:r>
      <w:r w:rsidR="00AA3DC9" w:rsidRPr="00201FC1">
        <w:rPr>
          <w:rFonts w:asciiTheme="minorHAnsi" w:hAnsiTheme="minorHAnsi" w:cstheme="minorHAnsi"/>
          <w:color w:val="000000" w:themeColor="text1"/>
          <w:spacing w:val="2"/>
          <w:sz w:val="21"/>
        </w:rPr>
        <w:t>l’attribuzione dei seguenti compensi:</w:t>
      </w:r>
    </w:p>
    <w:p w14:paraId="482FC5D4" w14:textId="24A5B16B" w:rsidR="00C31CBB" w:rsidRPr="00201FC1" w:rsidRDefault="00C31CBB" w:rsidP="00C31CBB">
      <w:pPr>
        <w:pStyle w:val="ListParagraph"/>
        <w:widowControl w:val="0"/>
        <w:numPr>
          <w:ilvl w:val="0"/>
          <w:numId w:val="83"/>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40.000€ oltre oneri fiscali e previdenziali per il Presidente del Consiglio di Amministrazione;</w:t>
      </w:r>
    </w:p>
    <w:p w14:paraId="1E4892F1" w14:textId="2C3AAB46" w:rsidR="00280BAB" w:rsidRPr="00201FC1" w:rsidRDefault="00C31CBB" w:rsidP="00280BAB">
      <w:pPr>
        <w:pStyle w:val="ListParagraph"/>
        <w:widowControl w:val="0"/>
        <w:numPr>
          <w:ilvl w:val="0"/>
          <w:numId w:val="83"/>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10.000€ oltre oneri fiscali e previdenziali per ciascun Consigliere</w:t>
      </w:r>
      <w:r w:rsidR="00280BAB" w:rsidRPr="00201FC1">
        <w:rPr>
          <w:rFonts w:asciiTheme="minorHAnsi" w:hAnsiTheme="minorHAnsi" w:cstheme="minorHAnsi"/>
          <w:color w:val="000000" w:themeColor="text1"/>
          <w:spacing w:val="2"/>
          <w:sz w:val="21"/>
        </w:rPr>
        <w:t>.</w:t>
      </w:r>
    </w:p>
    <w:p w14:paraId="1C5A8137" w14:textId="732CF1E3" w:rsidR="00AA3DC9" w:rsidRPr="00201FC1" w:rsidRDefault="00C31CBB" w:rsidP="00280BAB">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Per l’esercizio 2024 i suddetti compensi annui verranno parametrati ai giorni maturati dalla data odierna fino al 31 Dicembre 2024 e verranno erogati in un’unica soluzione entro il 31 Dicembre 2024. Per gli esercizi in carica di durata inferiore ai dodici mesi il compenso annuo verrà parametrato ai mesi in carica.</w:t>
      </w:r>
    </w:p>
    <w:p w14:paraId="08934CA8" w14:textId="192DEAF5" w:rsidR="00C31CBB" w:rsidRPr="00201FC1" w:rsidRDefault="00C31CBB" w:rsidP="00C31CBB">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lastRenderedPageBreak/>
        <w:t>Nel verbale è, inoltre, specificato che</w:t>
      </w:r>
      <w:r w:rsidR="000C707C" w:rsidRPr="00201FC1">
        <w:rPr>
          <w:rFonts w:asciiTheme="minorHAnsi" w:hAnsiTheme="minorHAnsi" w:cstheme="minorHAnsi"/>
          <w:color w:val="000000" w:themeColor="text1"/>
          <w:spacing w:val="2"/>
          <w:sz w:val="21"/>
        </w:rPr>
        <w:t xml:space="preserve"> </w:t>
      </w:r>
      <w:r w:rsidRPr="00201FC1">
        <w:rPr>
          <w:rFonts w:asciiTheme="minorHAnsi" w:hAnsiTheme="minorHAnsi" w:cstheme="minorHAnsi"/>
          <w:color w:val="000000" w:themeColor="text1"/>
          <w:spacing w:val="2"/>
          <w:sz w:val="21"/>
        </w:rPr>
        <w:t>la copertura dei compensi degli Organi societari sarà a carico dei Soci della Società secondo la seguente ripartizione percentuale:</w:t>
      </w:r>
    </w:p>
    <w:p w14:paraId="15F0789D" w14:textId="30ED21D0" w:rsidR="00C31CBB" w:rsidRPr="00201FC1" w:rsidRDefault="00C31CBB" w:rsidP="00C31CBB">
      <w:pPr>
        <w:pStyle w:val="ListParagraph"/>
        <w:widowControl w:val="0"/>
        <w:numPr>
          <w:ilvl w:val="0"/>
          <w:numId w:val="84"/>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Università di Torino: 32%</w:t>
      </w:r>
    </w:p>
    <w:p w14:paraId="454FDFA0" w14:textId="19872795" w:rsidR="00C31CBB" w:rsidRPr="00201FC1" w:rsidRDefault="00C31CBB" w:rsidP="00C31CBB">
      <w:pPr>
        <w:pStyle w:val="ListParagraph"/>
        <w:widowControl w:val="0"/>
        <w:numPr>
          <w:ilvl w:val="0"/>
          <w:numId w:val="84"/>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Politenico di Torino: 32%</w:t>
      </w:r>
    </w:p>
    <w:p w14:paraId="2442C6A2" w14:textId="1579F9DD" w:rsidR="00C31CBB" w:rsidRPr="00201FC1" w:rsidRDefault="00C31CBB" w:rsidP="00C31CBB">
      <w:pPr>
        <w:pStyle w:val="ListParagraph"/>
        <w:widowControl w:val="0"/>
        <w:numPr>
          <w:ilvl w:val="0"/>
          <w:numId w:val="84"/>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Università del Piemonte Orientale: 9% o Università della Valle d’Aosta: 4%</w:t>
      </w:r>
    </w:p>
    <w:p w14:paraId="30CAEF99" w14:textId="79A4EA8B" w:rsidR="00C31CBB" w:rsidRPr="00201FC1" w:rsidRDefault="00C31CBB" w:rsidP="00C31CBB">
      <w:pPr>
        <w:pStyle w:val="ListParagraph"/>
        <w:widowControl w:val="0"/>
        <w:numPr>
          <w:ilvl w:val="0"/>
          <w:numId w:val="84"/>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Università dell’Insubria: 8%</w:t>
      </w:r>
    </w:p>
    <w:p w14:paraId="7EC1D962" w14:textId="3B6F0A20" w:rsidR="00C31CBB" w:rsidRPr="00201FC1" w:rsidRDefault="00C31CBB" w:rsidP="00C31CBB">
      <w:pPr>
        <w:pStyle w:val="ListParagraph"/>
        <w:widowControl w:val="0"/>
        <w:numPr>
          <w:ilvl w:val="0"/>
          <w:numId w:val="84"/>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Università di Pavia: 15%</w:t>
      </w:r>
    </w:p>
    <w:p w14:paraId="2DE44C56" w14:textId="77777777" w:rsidR="00C31CBB" w:rsidRPr="00201FC1" w:rsidRDefault="00C31CBB" w:rsidP="00C31CBB">
      <w:pPr>
        <w:pStyle w:val="ListParagraph"/>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p>
    <w:p w14:paraId="5D607810" w14:textId="6156C357" w:rsidR="001B6B28" w:rsidRPr="00201FC1" w:rsidRDefault="001B6B28" w:rsidP="00A14E5B">
      <w:pPr>
        <w:pStyle w:val="ListParagraph"/>
        <w:widowControl w:val="0"/>
        <w:numPr>
          <w:ilvl w:val="1"/>
          <w:numId w:val="2"/>
        </w:numPr>
        <w:autoSpaceDE w:val="0"/>
        <w:autoSpaceDN w:val="0"/>
        <w:adjustRightInd w:val="0"/>
        <w:snapToGrid w:val="0"/>
        <w:spacing w:before="120" w:after="120"/>
        <w:jc w:val="both"/>
        <w:rPr>
          <w:rFonts w:asciiTheme="minorHAnsi" w:hAnsiTheme="minorHAnsi" w:cstheme="minorHAnsi"/>
          <w:b/>
          <w:color w:val="0364CE"/>
          <w:spacing w:val="2"/>
          <w:sz w:val="21"/>
        </w:rPr>
      </w:pPr>
      <w:r w:rsidRPr="00201FC1">
        <w:rPr>
          <w:rFonts w:asciiTheme="minorHAnsi" w:hAnsiTheme="minorHAnsi" w:cstheme="minorHAnsi"/>
          <w:b/>
          <w:i/>
          <w:color w:val="0364CE"/>
          <w:spacing w:val="2"/>
          <w:sz w:val="21"/>
        </w:rPr>
        <w:t>Il Presidente del Consiglio di Amministrazione</w:t>
      </w:r>
    </w:p>
    <w:p w14:paraId="5890C921" w14:textId="5372BD1E" w:rsidR="001B6B28" w:rsidRPr="008B24CF" w:rsidRDefault="00DF7BB4" w:rsidP="001B6B28">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È designato dal Politecnico di Torino dura in carica tre esercizi e scade insieme agli altri Consiglieri alla data dell’Assemblea convocata per l’approvazione del bilancio consuntivo relativo all’ultimo esercizio della carica. Il Presidente è rieleggibile.</w:t>
      </w:r>
    </w:p>
    <w:p w14:paraId="73CDFDFD" w14:textId="1B80A4F4" w:rsidR="00DF7BB4" w:rsidRPr="008B24CF" w:rsidRDefault="00DF7BB4" w:rsidP="001B6B28">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Il Presidente:</w:t>
      </w:r>
    </w:p>
    <w:p w14:paraId="2A452943" w14:textId="4930827B" w:rsidR="00DF7BB4" w:rsidRPr="008B24CF" w:rsidRDefault="00DF7BB4" w:rsidP="009A5F48">
      <w:pPr>
        <w:pStyle w:val="ListParagraph"/>
        <w:widowControl w:val="0"/>
        <w:numPr>
          <w:ilvl w:val="0"/>
          <w:numId w:val="53"/>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ha la rappresentanza legale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di fronte ai terzi ed in giudizio;</w:t>
      </w:r>
    </w:p>
    <w:p w14:paraId="3A4CBC24" w14:textId="459372DD" w:rsidR="00DF7BB4" w:rsidRPr="008B24CF" w:rsidRDefault="00DF7BB4" w:rsidP="009A5F48">
      <w:pPr>
        <w:pStyle w:val="ListParagraph"/>
        <w:widowControl w:val="0"/>
        <w:numPr>
          <w:ilvl w:val="0"/>
          <w:numId w:val="53"/>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convoca e presiede l’Assemblea dei Soci e il Consiglio di Amministrazione;</w:t>
      </w:r>
    </w:p>
    <w:p w14:paraId="2CDA91E3" w14:textId="116B4F4F" w:rsidR="00DF7BB4" w:rsidRPr="008B24CF" w:rsidRDefault="00DF7BB4" w:rsidP="009A5F48">
      <w:pPr>
        <w:pStyle w:val="ListParagraph"/>
        <w:widowControl w:val="0"/>
        <w:numPr>
          <w:ilvl w:val="0"/>
          <w:numId w:val="53"/>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adempie agli incarichi espressamente conferitigli dall’Assemblea e dal Consiglio di Amministrazione;</w:t>
      </w:r>
    </w:p>
    <w:p w14:paraId="581B7F04" w14:textId="48FBB5BA" w:rsidR="00DF7BB4" w:rsidRPr="008B24CF" w:rsidRDefault="00DF7BB4" w:rsidP="009A5F48">
      <w:pPr>
        <w:pStyle w:val="ListParagraph"/>
        <w:widowControl w:val="0"/>
        <w:numPr>
          <w:ilvl w:val="0"/>
          <w:numId w:val="53"/>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vigila sull’esecuzione delle delibere assunte dall’Assemblea e dal Consiglio di Amministrazione;</w:t>
      </w:r>
    </w:p>
    <w:p w14:paraId="3144E501" w14:textId="06DF5B06" w:rsidR="00DF7BB4" w:rsidRPr="008B24CF" w:rsidRDefault="00DF7BB4" w:rsidP="009A5F48">
      <w:pPr>
        <w:pStyle w:val="ListParagraph"/>
        <w:widowControl w:val="0"/>
        <w:numPr>
          <w:ilvl w:val="0"/>
          <w:numId w:val="53"/>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vigila che l’attivit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sia conforme al perseguimento dei suoi fini istituzionali.</w:t>
      </w:r>
    </w:p>
    <w:p w14:paraId="0C4FDEB0" w14:textId="77777777" w:rsidR="002065D4" w:rsidRPr="008B24CF" w:rsidRDefault="002065D4" w:rsidP="002065D4">
      <w:pPr>
        <w:pStyle w:val="ListParagraph"/>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highlight w:val="yellow"/>
        </w:rPr>
      </w:pPr>
    </w:p>
    <w:p w14:paraId="2F828A2E" w14:textId="4C3D05B5" w:rsidR="00DF7BB4" w:rsidRPr="00A61FF0" w:rsidRDefault="00AA1818" w:rsidP="00A14E5B">
      <w:pPr>
        <w:pStyle w:val="ListParagraph"/>
        <w:widowControl w:val="0"/>
        <w:numPr>
          <w:ilvl w:val="1"/>
          <w:numId w:val="2"/>
        </w:numPr>
        <w:autoSpaceDE w:val="0"/>
        <w:autoSpaceDN w:val="0"/>
        <w:adjustRightInd w:val="0"/>
        <w:snapToGrid w:val="0"/>
        <w:spacing w:before="120" w:after="120"/>
        <w:jc w:val="both"/>
        <w:rPr>
          <w:rFonts w:asciiTheme="minorHAnsi" w:hAnsiTheme="minorHAnsi" w:cstheme="minorHAnsi"/>
          <w:b/>
          <w:i/>
          <w:color w:val="0364CE"/>
          <w:spacing w:val="2"/>
          <w:sz w:val="21"/>
        </w:rPr>
      </w:pPr>
      <w:r w:rsidRPr="00A61FF0">
        <w:rPr>
          <w:rFonts w:asciiTheme="minorHAnsi" w:hAnsiTheme="minorHAnsi" w:cstheme="minorHAnsi"/>
          <w:b/>
          <w:i/>
          <w:color w:val="0364CE"/>
          <w:spacing w:val="2"/>
          <w:sz w:val="21"/>
        </w:rPr>
        <w:t xml:space="preserve">L’organo di Controllo </w:t>
      </w:r>
    </w:p>
    <w:p w14:paraId="04C700EF" w14:textId="6242F778" w:rsidR="008C7A34" w:rsidRPr="008B24CF" w:rsidRDefault="008C7A34" w:rsidP="008C7A34">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è controllata da un Organo di controllo, secondo quanto previsto dall’art. 2477 del Codice Civile.</w:t>
      </w:r>
    </w:p>
    <w:p w14:paraId="271FB4AA" w14:textId="08AA8F3B" w:rsidR="00AA1818" w:rsidRPr="00201FC1" w:rsidRDefault="00280BAB" w:rsidP="008C7A34">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L’Assemblea, con verbale del 28 maggio 2024</w:t>
      </w:r>
      <w:r w:rsidR="000C707C" w:rsidRPr="00201FC1">
        <w:rPr>
          <w:rFonts w:asciiTheme="minorHAnsi" w:hAnsiTheme="minorHAnsi" w:cstheme="minorHAnsi"/>
          <w:color w:val="000000" w:themeColor="text1"/>
          <w:spacing w:val="2"/>
          <w:sz w:val="21"/>
        </w:rPr>
        <w:t xml:space="preserve">, </w:t>
      </w:r>
      <w:r w:rsidRPr="00201FC1">
        <w:rPr>
          <w:rFonts w:asciiTheme="minorHAnsi" w:hAnsiTheme="minorHAnsi" w:cstheme="minorHAnsi"/>
          <w:color w:val="000000" w:themeColor="text1"/>
          <w:spacing w:val="2"/>
          <w:sz w:val="21"/>
        </w:rPr>
        <w:t xml:space="preserve">ha </w:t>
      </w:r>
      <w:r w:rsidR="00C75307" w:rsidRPr="00201FC1">
        <w:rPr>
          <w:rFonts w:asciiTheme="minorHAnsi" w:hAnsiTheme="minorHAnsi" w:cstheme="minorHAnsi"/>
          <w:color w:val="000000" w:themeColor="text1"/>
          <w:spacing w:val="2"/>
          <w:sz w:val="21"/>
        </w:rPr>
        <w:t xml:space="preserve">nominato due </w:t>
      </w:r>
      <w:r w:rsidR="00E35E5F" w:rsidRPr="00201FC1">
        <w:rPr>
          <w:rFonts w:asciiTheme="minorHAnsi" w:hAnsiTheme="minorHAnsi" w:cstheme="minorHAnsi"/>
          <w:color w:val="000000" w:themeColor="text1"/>
          <w:spacing w:val="2"/>
          <w:sz w:val="21"/>
        </w:rPr>
        <w:t>ulteriori Sindaci ad integrazione dell’Organo di Controllo in carica fino all’approvazione del bilancio chiuso al 31/12/202</w:t>
      </w:r>
      <w:r w:rsidR="000C707C" w:rsidRPr="00201FC1">
        <w:rPr>
          <w:rFonts w:asciiTheme="minorHAnsi" w:hAnsiTheme="minorHAnsi" w:cstheme="minorHAnsi"/>
          <w:color w:val="000000" w:themeColor="text1"/>
          <w:spacing w:val="2"/>
          <w:sz w:val="21"/>
        </w:rPr>
        <w:t xml:space="preserve">4. </w:t>
      </w:r>
    </w:p>
    <w:p w14:paraId="12458568" w14:textId="0130288D" w:rsidR="00E64F9F" w:rsidRPr="00201FC1" w:rsidRDefault="00E64F9F" w:rsidP="008C7A34">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I compensi sono così definiti:</w:t>
      </w:r>
    </w:p>
    <w:p w14:paraId="3499306C" w14:textId="2BD023D0" w:rsidR="00E64F9F" w:rsidRPr="00201FC1" w:rsidRDefault="00E64F9F" w:rsidP="00E64F9F">
      <w:pPr>
        <w:pStyle w:val="ListParagraph"/>
        <w:widowControl w:val="0"/>
        <w:numPr>
          <w:ilvl w:val="0"/>
          <w:numId w:val="85"/>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201FC1">
        <w:rPr>
          <w:rFonts w:asciiTheme="minorHAnsi" w:hAnsiTheme="minorHAnsi" w:cstheme="minorHAnsi"/>
          <w:color w:val="000000" w:themeColor="text1"/>
          <w:spacing w:val="2"/>
          <w:sz w:val="21"/>
        </w:rPr>
        <w:t>12.000€ oltre oneri fiscali e previdenziali per il Presidente del Collegio Sindacale;</w:t>
      </w:r>
    </w:p>
    <w:p w14:paraId="476666D4" w14:textId="66E506D4" w:rsidR="000C707C" w:rsidRPr="006649BC" w:rsidRDefault="00E64F9F" w:rsidP="008C7A34">
      <w:pPr>
        <w:pStyle w:val="ListParagraph"/>
        <w:widowControl w:val="0"/>
        <w:numPr>
          <w:ilvl w:val="0"/>
          <w:numId w:val="85"/>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6649BC">
        <w:rPr>
          <w:rFonts w:asciiTheme="minorHAnsi" w:hAnsiTheme="minorHAnsi" w:cstheme="minorHAnsi"/>
          <w:color w:val="000000" w:themeColor="text1"/>
          <w:spacing w:val="2"/>
          <w:sz w:val="21"/>
        </w:rPr>
        <w:t>8.000€ oltre oneri fiscali e previdenziali per ciascun Sindaco effettivo.</w:t>
      </w:r>
    </w:p>
    <w:p w14:paraId="054E6846" w14:textId="2211851C" w:rsidR="008C7A34" w:rsidRPr="008B24CF" w:rsidRDefault="008C7A34" w:rsidP="008C7A34">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L’Organo di controllo controlla l’amministrazione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vigila sull’osservanza della legge, dello Statuto e dei regolamenti ed esercita la revisione legale dei conti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Si esprime, altresì, con apposite relazioni da presentare all’Assemblea, sul bilancio preventivo e sul bilancio consuntivo. I componenti dell’Organo di controllo possono partecipare all’Assemblea e alle riunioni del Consiglio di Amministrazione, senza diritto di voto.</w:t>
      </w:r>
    </w:p>
    <w:p w14:paraId="1019A913" w14:textId="0AC2DA8F" w:rsidR="00AA1818" w:rsidRPr="00A61FF0" w:rsidRDefault="008C7A34" w:rsidP="00A14E5B">
      <w:pPr>
        <w:pStyle w:val="ListParagraph"/>
        <w:widowControl w:val="0"/>
        <w:numPr>
          <w:ilvl w:val="1"/>
          <w:numId w:val="2"/>
        </w:numPr>
        <w:autoSpaceDE w:val="0"/>
        <w:autoSpaceDN w:val="0"/>
        <w:adjustRightInd w:val="0"/>
        <w:snapToGrid w:val="0"/>
        <w:spacing w:before="120" w:after="120"/>
        <w:jc w:val="both"/>
        <w:rPr>
          <w:rFonts w:asciiTheme="minorHAnsi" w:hAnsiTheme="minorHAnsi" w:cstheme="minorHAnsi"/>
          <w:b/>
          <w:i/>
          <w:color w:val="0364CE"/>
          <w:spacing w:val="2"/>
          <w:sz w:val="21"/>
        </w:rPr>
      </w:pPr>
      <w:r w:rsidRPr="00A61FF0">
        <w:rPr>
          <w:rFonts w:asciiTheme="minorHAnsi" w:hAnsiTheme="minorHAnsi" w:cstheme="minorHAnsi"/>
          <w:b/>
          <w:i/>
          <w:color w:val="0364CE"/>
          <w:spacing w:val="2"/>
          <w:sz w:val="21"/>
        </w:rPr>
        <w:t>Organi operativi</w:t>
      </w:r>
    </w:p>
    <w:p w14:paraId="70474EA0" w14:textId="5D392477" w:rsidR="008C7A34" w:rsidRPr="008B24CF" w:rsidRDefault="007F2B04" w:rsidP="008C7A34">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Sono Organi Operativi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66A34207" w14:textId="65D0973A" w:rsidR="001D4BCB" w:rsidRPr="008B24CF" w:rsidRDefault="007F2B04" w:rsidP="009A5F48">
      <w:pPr>
        <w:pStyle w:val="ListParagraph"/>
        <w:widowControl w:val="0"/>
        <w:numPr>
          <w:ilvl w:val="0"/>
          <w:numId w:val="54"/>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Il </w:t>
      </w:r>
      <w:r w:rsidRPr="008B24CF">
        <w:rPr>
          <w:rFonts w:asciiTheme="minorHAnsi" w:hAnsiTheme="minorHAnsi" w:cstheme="minorHAnsi"/>
          <w:b/>
          <w:color w:val="002060"/>
          <w:spacing w:val="2"/>
          <w:sz w:val="21"/>
        </w:rPr>
        <w:t>Direttore Generale</w:t>
      </w:r>
      <w:r w:rsidR="00992030" w:rsidRPr="008B24CF">
        <w:rPr>
          <w:rFonts w:asciiTheme="minorHAnsi" w:hAnsiTheme="minorHAnsi" w:cstheme="minorHAnsi"/>
          <w:color w:val="000000" w:themeColor="text1"/>
          <w:spacing w:val="2"/>
          <w:sz w:val="21"/>
        </w:rPr>
        <w:t>, nominato dal CdA,</w:t>
      </w:r>
      <w:r w:rsidRPr="008B24CF">
        <w:rPr>
          <w:rFonts w:asciiTheme="minorHAnsi" w:hAnsiTheme="minorHAnsi" w:cstheme="minorHAnsi"/>
          <w:color w:val="000000" w:themeColor="text1"/>
          <w:spacing w:val="2"/>
          <w:sz w:val="21"/>
        </w:rPr>
        <w:t xml:space="preserve"> svolge tutte 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che gli sono attribuite dal Consiglio di Amministrazione</w:t>
      </w:r>
      <w:r w:rsidR="00504899"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In particolare per la durata del Progetto di Ricerca il Direttore Generale sar</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incaricato dell'attuazione delle decisioni degli Organi Sociali e della Gestione Operativa dell'HUB, nell'ambito delle attribuzioni assegnate, ovverosia risorse umane, infrastrutture, programmi di formazione e di innovazione</w:t>
      </w:r>
      <w:r w:rsidR="00615B5F" w:rsidRPr="008B24CF">
        <w:rPr>
          <w:rFonts w:asciiTheme="minorHAnsi" w:hAnsiTheme="minorHAnsi" w:cstheme="minorHAnsi"/>
          <w:color w:val="000000" w:themeColor="text1"/>
          <w:spacing w:val="2"/>
          <w:sz w:val="21"/>
        </w:rPr>
        <w:t>;</w:t>
      </w:r>
    </w:p>
    <w:p w14:paraId="2392B258" w14:textId="5099ECF3" w:rsidR="001D4BCB" w:rsidRPr="008B24CF" w:rsidRDefault="001D4BCB" w:rsidP="009A5F48">
      <w:pPr>
        <w:pStyle w:val="ListParagraph"/>
        <w:widowControl w:val="0"/>
        <w:numPr>
          <w:ilvl w:val="0"/>
          <w:numId w:val="54"/>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b/>
          <w:color w:val="002060"/>
          <w:spacing w:val="2"/>
          <w:sz w:val="21"/>
        </w:rPr>
        <w:t>l’Ufficio per la Gestione del Progetto</w:t>
      </w:r>
      <w:r w:rsidRPr="008B24CF">
        <w:rPr>
          <w:rFonts w:asciiTheme="minorHAnsi" w:hAnsiTheme="minorHAnsi" w:cstheme="minorHAnsi"/>
          <w:color w:val="000000" w:themeColor="text1"/>
          <w:spacing w:val="2"/>
          <w:sz w:val="21"/>
        </w:rPr>
        <w:t xml:space="preserve"> verr</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nominato dal Direttore Generale per tutta la Durata del Progetto di Ricerca. L'Ufficio si occuper</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di procedere al reclutamento del personale dell’Hub, reporting, distribuzione dei finanziamenti, Raccolta report, Evaluation&amp;Monitoring e momenti di Research Sharing;</w:t>
      </w:r>
    </w:p>
    <w:p w14:paraId="60356D5C" w14:textId="6AE765F4" w:rsidR="001D4BCB" w:rsidRPr="008B24CF" w:rsidRDefault="001D4BCB" w:rsidP="009A5F48">
      <w:pPr>
        <w:pStyle w:val="ListParagraph"/>
        <w:widowControl w:val="0"/>
        <w:numPr>
          <w:ilvl w:val="0"/>
          <w:numId w:val="54"/>
        </w:numPr>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il </w:t>
      </w:r>
      <w:r w:rsidRPr="008B24CF">
        <w:rPr>
          <w:rFonts w:asciiTheme="minorHAnsi" w:hAnsiTheme="minorHAnsi" w:cstheme="minorHAnsi"/>
          <w:b/>
          <w:color w:val="002060"/>
          <w:spacing w:val="2"/>
          <w:sz w:val="21"/>
        </w:rPr>
        <w:t>Responsabile Ricerca e Innovazione</w:t>
      </w:r>
      <w:r w:rsidRPr="008B24CF">
        <w:rPr>
          <w:rFonts w:asciiTheme="minorHAnsi" w:hAnsiTheme="minorHAnsi" w:cstheme="minorHAnsi"/>
          <w:color w:val="002060"/>
          <w:spacing w:val="2"/>
          <w:sz w:val="21"/>
        </w:rPr>
        <w:t xml:space="preserve"> </w:t>
      </w:r>
      <w:r w:rsidRPr="008B24CF">
        <w:rPr>
          <w:rFonts w:asciiTheme="minorHAnsi" w:hAnsiTheme="minorHAnsi" w:cstheme="minorHAnsi"/>
          <w:color w:val="000000" w:themeColor="text1"/>
          <w:spacing w:val="2"/>
          <w:sz w:val="21"/>
        </w:rPr>
        <w:t xml:space="preserve">è nominato dal Consiglio di Amministrazione ed è il responsabile dell'aspetto scientifico del programma di ricerca e di innovazione previsto all'interno dell'ecosistema di </w:t>
      </w:r>
      <w:r w:rsidRPr="008B24CF">
        <w:rPr>
          <w:rFonts w:asciiTheme="minorHAnsi" w:hAnsiTheme="minorHAnsi" w:cstheme="minorHAnsi"/>
          <w:color w:val="000000" w:themeColor="text1"/>
          <w:spacing w:val="2"/>
          <w:sz w:val="21"/>
        </w:rPr>
        <w:lastRenderedPageBreak/>
        <w:t>NODES.</w:t>
      </w:r>
    </w:p>
    <w:p w14:paraId="71C40FD0" w14:textId="77777777" w:rsidR="00992030" w:rsidRPr="008B24CF" w:rsidRDefault="00992030" w:rsidP="00992030">
      <w:pPr>
        <w:pStyle w:val="ListParagraph"/>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highlight w:val="yellow"/>
        </w:rPr>
      </w:pPr>
    </w:p>
    <w:p w14:paraId="70417BE5" w14:textId="48E516C1" w:rsidR="00992030" w:rsidRPr="00A61FF0" w:rsidRDefault="00992030" w:rsidP="00A14E5B">
      <w:pPr>
        <w:pStyle w:val="ListParagraph"/>
        <w:widowControl w:val="0"/>
        <w:numPr>
          <w:ilvl w:val="1"/>
          <w:numId w:val="2"/>
        </w:numPr>
        <w:autoSpaceDE w:val="0"/>
        <w:autoSpaceDN w:val="0"/>
        <w:adjustRightInd w:val="0"/>
        <w:snapToGrid w:val="0"/>
        <w:spacing w:before="120" w:after="120"/>
        <w:jc w:val="both"/>
        <w:rPr>
          <w:rFonts w:asciiTheme="minorHAnsi" w:hAnsiTheme="minorHAnsi" w:cstheme="minorHAnsi"/>
          <w:b/>
          <w:i/>
          <w:color w:val="0364CE"/>
          <w:spacing w:val="2"/>
          <w:sz w:val="21"/>
        </w:rPr>
      </w:pPr>
      <w:r w:rsidRPr="00A61FF0">
        <w:rPr>
          <w:rFonts w:asciiTheme="minorHAnsi" w:hAnsiTheme="minorHAnsi" w:cstheme="minorHAnsi"/>
          <w:b/>
          <w:i/>
          <w:color w:val="0364CE"/>
          <w:spacing w:val="2"/>
          <w:sz w:val="21"/>
        </w:rPr>
        <w:t>Altri Comitati</w:t>
      </w:r>
    </w:p>
    <w:p w14:paraId="49C32C29" w14:textId="59E357E8" w:rsidR="00992030" w:rsidRPr="008B24CF" w:rsidRDefault="00907889" w:rsidP="00795114">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Nello Statuto sono individuati altri Comitati Consultivi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la cui partecipazione è a titolo gratuito per gli esperti indicati dai Soci. La scelta dei componenti dei Comitati sar</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effettuata in modo da evitare la sussistenza di potenziali conflitti di interessi.</w:t>
      </w:r>
    </w:p>
    <w:p w14:paraId="351E293A" w14:textId="20B08207" w:rsidR="00907889" w:rsidRPr="008B24CF" w:rsidRDefault="00907889" w:rsidP="00795114">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 Comitati sono:</w:t>
      </w:r>
    </w:p>
    <w:p w14:paraId="7E36D4E2" w14:textId="6537F622" w:rsidR="00907889" w:rsidRPr="008B24CF" w:rsidRDefault="00907889" w:rsidP="009A5F48">
      <w:pPr>
        <w:pStyle w:val="ListParagraph"/>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color w:val="002060"/>
          <w:spacing w:val="2"/>
          <w:sz w:val="21"/>
        </w:rPr>
        <w:t>Comitato Consultivo</w:t>
      </w:r>
      <w:r w:rsidRPr="008B24CF">
        <w:rPr>
          <w:rFonts w:asciiTheme="minorHAnsi" w:hAnsiTheme="minorHAnsi" w:cstheme="minorHAnsi"/>
          <w:color w:val="000000" w:themeColor="text1"/>
          <w:spacing w:val="2"/>
          <w:sz w:val="21"/>
        </w:rPr>
        <w:t>: composto da rappresentanti di Regioni, Comuni, Camere di commercio e industria e policy makers dell’ambito dell'Ecosistema dell’Innovazione; esso fornisce pareri e effettua opportune verifiche al fine assicurare la conformit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delle policies e prassi dell'Ecosistema con quelle regionali (in particolare sinergie con S3 e misure di sostegno), nazionali ed europee;</w:t>
      </w:r>
    </w:p>
    <w:p w14:paraId="1891D8B7" w14:textId="2E6D882D" w:rsidR="00907889" w:rsidRPr="008B24CF" w:rsidRDefault="00907889" w:rsidP="009A5F48">
      <w:pPr>
        <w:pStyle w:val="ListParagraph"/>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color w:val="002060"/>
          <w:spacing w:val="2"/>
          <w:sz w:val="21"/>
        </w:rPr>
        <w:t>Comitato per la Propriet</w:t>
      </w:r>
      <w:r w:rsidR="00206776">
        <w:rPr>
          <w:rFonts w:asciiTheme="minorHAnsi" w:hAnsiTheme="minorHAnsi" w:cstheme="minorHAnsi"/>
          <w:b/>
          <w:color w:val="002060"/>
          <w:spacing w:val="2"/>
          <w:sz w:val="21"/>
        </w:rPr>
        <w:t>à</w:t>
      </w:r>
      <w:r w:rsidRPr="008B24CF">
        <w:rPr>
          <w:rFonts w:asciiTheme="minorHAnsi" w:hAnsiTheme="minorHAnsi" w:cstheme="minorHAnsi"/>
          <w:b/>
          <w:color w:val="002060"/>
          <w:spacing w:val="2"/>
          <w:sz w:val="21"/>
        </w:rPr>
        <w:t xml:space="preserve"> Intellettuale</w:t>
      </w:r>
      <w:r w:rsidRPr="008B24CF">
        <w:rPr>
          <w:rFonts w:asciiTheme="minorHAnsi" w:hAnsiTheme="minorHAnsi" w:cstheme="minorHAnsi"/>
          <w:color w:val="002060"/>
          <w:spacing w:val="2"/>
          <w:sz w:val="21"/>
        </w:rPr>
        <w:t xml:space="preserve"> </w:t>
      </w:r>
      <w:r w:rsidRPr="008B24CF">
        <w:rPr>
          <w:rFonts w:asciiTheme="minorHAnsi" w:hAnsiTheme="minorHAnsi" w:cstheme="minorHAnsi"/>
          <w:color w:val="000000" w:themeColor="text1"/>
          <w:spacing w:val="2"/>
          <w:sz w:val="21"/>
        </w:rPr>
        <w:t>incaricato di fornire consulenza al Consiglio di Amministrazione e all’Assemblea dei Soci in materia di diritti di propriet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intellettuale e industriale e di fornire supporto ai partecipanti all'Ecosistema nella negoziazione dell'accesso alla PI di base, alle conoscenze e dati necessari per lo svolgimento delle 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6AEB174C" w14:textId="77777777" w:rsidR="00FE0808" w:rsidRPr="00A61FF0" w:rsidRDefault="00907889" w:rsidP="009A5F48">
      <w:pPr>
        <w:pStyle w:val="ListParagraph"/>
        <w:widowControl w:val="0"/>
        <w:numPr>
          <w:ilvl w:val="0"/>
          <w:numId w:val="55"/>
        </w:numPr>
        <w:autoSpaceDE w:val="0"/>
        <w:autoSpaceDN w:val="0"/>
        <w:adjustRightInd w:val="0"/>
        <w:snapToGrid w:val="0"/>
        <w:spacing w:before="120" w:after="120"/>
        <w:contextualSpacing w:val="0"/>
        <w:jc w:val="both"/>
        <w:rPr>
          <w:rFonts w:asciiTheme="minorHAnsi" w:hAnsiTheme="minorHAnsi" w:cstheme="minorHAnsi"/>
          <w:sz w:val="21"/>
        </w:rPr>
      </w:pPr>
      <w:r w:rsidRPr="008B24CF">
        <w:rPr>
          <w:rFonts w:asciiTheme="minorHAnsi" w:hAnsiTheme="minorHAnsi" w:cstheme="minorHAnsi"/>
          <w:b/>
          <w:color w:val="002060"/>
          <w:spacing w:val="2"/>
          <w:sz w:val="21"/>
        </w:rPr>
        <w:t xml:space="preserve">ELSI </w:t>
      </w:r>
      <w:r w:rsidRPr="008B24CF">
        <w:rPr>
          <w:rFonts w:asciiTheme="minorHAnsi" w:hAnsiTheme="minorHAnsi" w:cstheme="minorHAnsi"/>
          <w:color w:val="000000" w:themeColor="text1"/>
          <w:spacing w:val="2"/>
          <w:sz w:val="21"/>
        </w:rPr>
        <w:t>(Ethical, Legal and Societal Issues) Board per tutte le questioni connesse alle tematiche etiche, sociali e legali</w:t>
      </w:r>
      <w:r w:rsidR="00504899" w:rsidRPr="008B24CF">
        <w:rPr>
          <w:rFonts w:asciiTheme="minorHAnsi" w:hAnsiTheme="minorHAnsi" w:cstheme="minorHAnsi"/>
          <w:color w:val="000000" w:themeColor="text1"/>
          <w:spacing w:val="2"/>
          <w:sz w:val="21"/>
        </w:rPr>
        <w:t>.</w:t>
      </w:r>
    </w:p>
    <w:p w14:paraId="32DAB2B9" w14:textId="4129284F" w:rsidR="00AA3DE9" w:rsidRPr="00AA3DE9" w:rsidRDefault="00A61FF0" w:rsidP="00AA3DE9">
      <w:pPr>
        <w:pStyle w:val="ListParagraph"/>
        <w:widowControl w:val="0"/>
        <w:numPr>
          <w:ilvl w:val="1"/>
          <w:numId w:val="2"/>
        </w:numPr>
        <w:autoSpaceDE w:val="0"/>
        <w:autoSpaceDN w:val="0"/>
        <w:adjustRightInd w:val="0"/>
        <w:snapToGrid w:val="0"/>
        <w:spacing w:before="120" w:after="120"/>
        <w:jc w:val="both"/>
        <w:rPr>
          <w:rFonts w:asciiTheme="minorHAnsi" w:hAnsiTheme="minorHAnsi" w:cstheme="minorHAnsi"/>
          <w:b/>
          <w:i/>
          <w:color w:val="0364CE"/>
          <w:spacing w:val="2"/>
          <w:sz w:val="21"/>
        </w:rPr>
      </w:pPr>
      <w:r>
        <w:rPr>
          <w:rFonts w:asciiTheme="minorHAnsi" w:hAnsiTheme="minorHAnsi" w:cstheme="minorHAnsi"/>
          <w:b/>
          <w:i/>
          <w:color w:val="0364CE"/>
          <w:spacing w:val="2"/>
          <w:sz w:val="21"/>
        </w:rPr>
        <w:t>La struttura organizzativa</w:t>
      </w:r>
    </w:p>
    <w:p w14:paraId="1BD08A86" w14:textId="77777777" w:rsidR="00AA3DE9" w:rsidRDefault="00AA3DE9" w:rsidP="00AA3DE9">
      <w:pPr>
        <w:widowControl w:val="0"/>
        <w:autoSpaceDE w:val="0"/>
        <w:autoSpaceDN w:val="0"/>
        <w:adjustRightInd w:val="0"/>
        <w:snapToGrid w:val="0"/>
        <w:spacing w:before="120" w:after="120"/>
        <w:jc w:val="both"/>
        <w:rPr>
          <w:rFonts w:asciiTheme="minorHAnsi" w:hAnsiTheme="minorHAnsi" w:cstheme="minorHAnsi"/>
          <w:spacing w:val="2"/>
          <w:sz w:val="21"/>
        </w:rPr>
      </w:pPr>
      <w:r w:rsidRPr="00482DD1">
        <w:rPr>
          <w:rFonts w:asciiTheme="minorHAnsi" w:hAnsiTheme="minorHAnsi" w:cstheme="minorHAnsi"/>
          <w:spacing w:val="2"/>
          <w:sz w:val="21"/>
        </w:rPr>
        <w:t>Si riporta di seguito l’organigramma della Società, aggiornato al 28 marzo 2023:</w:t>
      </w:r>
      <w:r>
        <w:rPr>
          <w:rFonts w:asciiTheme="minorHAnsi" w:hAnsiTheme="minorHAnsi" w:cstheme="minorHAnsi"/>
          <w:spacing w:val="2"/>
          <w:sz w:val="21"/>
        </w:rPr>
        <w:t xml:space="preserve"> </w:t>
      </w:r>
    </w:p>
    <w:p w14:paraId="359DC662" w14:textId="77777777" w:rsidR="00F57E5B" w:rsidRDefault="00F57E5B" w:rsidP="00AA3DE9">
      <w:pPr>
        <w:widowControl w:val="0"/>
        <w:autoSpaceDE w:val="0"/>
        <w:autoSpaceDN w:val="0"/>
        <w:adjustRightInd w:val="0"/>
        <w:snapToGrid w:val="0"/>
        <w:spacing w:before="120" w:after="120"/>
        <w:jc w:val="both"/>
        <w:rPr>
          <w:rFonts w:asciiTheme="minorHAnsi" w:hAnsiTheme="minorHAnsi" w:cstheme="minorHAnsi"/>
          <w:spacing w:val="2"/>
          <w:sz w:val="21"/>
        </w:rPr>
      </w:pPr>
    </w:p>
    <w:p w14:paraId="4CD755E0" w14:textId="14F8973E" w:rsidR="00F57E5B" w:rsidRPr="00AA3DE9" w:rsidRDefault="00F57E5B" w:rsidP="00113AFB">
      <w:pPr>
        <w:widowControl w:val="0"/>
        <w:autoSpaceDE w:val="0"/>
        <w:autoSpaceDN w:val="0"/>
        <w:adjustRightInd w:val="0"/>
        <w:snapToGrid w:val="0"/>
        <w:spacing w:before="120" w:after="120"/>
        <w:jc w:val="center"/>
        <w:rPr>
          <w:rFonts w:asciiTheme="minorHAnsi" w:hAnsiTheme="minorHAnsi" w:cstheme="minorHAnsi"/>
          <w:spacing w:val="2"/>
          <w:sz w:val="21"/>
        </w:rPr>
        <w:sectPr w:rsidR="00F57E5B" w:rsidRPr="00AA3DE9" w:rsidSect="0029723F">
          <w:pgSz w:w="11900" w:h="16850"/>
          <w:pgMar w:top="1781" w:right="1061" w:bottom="1880" w:left="1200" w:header="426" w:footer="360" w:gutter="0"/>
          <w:cols w:space="720"/>
          <w:titlePg/>
          <w:docGrid w:linePitch="326"/>
        </w:sectPr>
      </w:pPr>
      <w:r>
        <w:rPr>
          <w:rFonts w:asciiTheme="minorHAnsi" w:hAnsiTheme="minorHAnsi" w:cstheme="minorHAnsi"/>
          <w:noProof/>
          <w:spacing w:val="2"/>
          <w:sz w:val="21"/>
        </w:rPr>
        <w:drawing>
          <wp:inline distT="0" distB="0" distL="0" distR="0" wp14:anchorId="1FCEDB19" wp14:editId="2786E413">
            <wp:extent cx="4481565" cy="2520909"/>
            <wp:effectExtent l="0" t="0" r="190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igo 29 Organigramma_28Marzo2023.pdf"/>
                    <pic:cNvPicPr/>
                  </pic:nvPicPr>
                  <pic:blipFill>
                    <a:blip r:embed="rId29"/>
                    <a:stretch>
                      <a:fillRect/>
                    </a:stretch>
                  </pic:blipFill>
                  <pic:spPr>
                    <a:xfrm>
                      <a:off x="0" y="0"/>
                      <a:ext cx="4492417" cy="2527013"/>
                    </a:xfrm>
                    <a:prstGeom prst="rect">
                      <a:avLst/>
                    </a:prstGeom>
                  </pic:spPr>
                </pic:pic>
              </a:graphicData>
            </a:graphic>
          </wp:inline>
        </w:drawing>
      </w:r>
    </w:p>
    <w:p w14:paraId="73D571D9" w14:textId="7BBF1E6B" w:rsidR="008F7962" w:rsidRPr="00A61FF0" w:rsidRDefault="008F7962" w:rsidP="009A5F48">
      <w:pPr>
        <w:pStyle w:val="ListParagraph"/>
        <w:numPr>
          <w:ilvl w:val="2"/>
          <w:numId w:val="35"/>
        </w:numPr>
        <w:snapToGrid w:val="0"/>
        <w:spacing w:before="120" w:after="120"/>
        <w:ind w:left="709"/>
        <w:contextualSpacing w:val="0"/>
        <w:jc w:val="both"/>
        <w:rPr>
          <w:rFonts w:asciiTheme="minorHAnsi" w:hAnsiTheme="minorHAnsi" w:cstheme="minorHAnsi"/>
          <w:i/>
          <w:color w:val="0364CE"/>
          <w:spacing w:val="2"/>
          <w:sz w:val="21"/>
        </w:rPr>
      </w:pPr>
      <w:r w:rsidRPr="00A61FF0">
        <w:rPr>
          <w:rFonts w:asciiTheme="minorHAnsi" w:hAnsiTheme="minorHAnsi" w:cstheme="minorHAnsi"/>
          <w:i/>
          <w:color w:val="0364CE"/>
          <w:spacing w:val="2"/>
          <w:sz w:val="21"/>
        </w:rPr>
        <w:lastRenderedPageBreak/>
        <w:t>Aree di rischio</w:t>
      </w:r>
      <w:r w:rsidR="009D1743" w:rsidRPr="00A61FF0">
        <w:rPr>
          <w:rFonts w:asciiTheme="minorHAnsi" w:hAnsiTheme="minorHAnsi" w:cstheme="minorHAnsi"/>
          <w:i/>
          <w:color w:val="0364CE"/>
          <w:spacing w:val="2"/>
          <w:sz w:val="21"/>
        </w:rPr>
        <w:t xml:space="preserve"> e mappatura dei processi</w:t>
      </w:r>
    </w:p>
    <w:p w14:paraId="124415DA" w14:textId="37D4A7FB" w:rsidR="00DD1966" w:rsidRPr="008B24CF" w:rsidRDefault="008F7962"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In base all’analisi del contesto interno organizzativo sopra rappresentata, e coerentemente con le analisi</w:t>
      </w:r>
      <w:r w:rsidR="00EE5C31" w:rsidRPr="008B24CF">
        <w:rPr>
          <w:rFonts w:asciiTheme="minorHAnsi" w:hAnsiTheme="minorHAnsi" w:cstheme="minorHAnsi"/>
          <w:color w:val="000000" w:themeColor="text1"/>
          <w:sz w:val="21"/>
        </w:rPr>
        <w:t xml:space="preserve"> svolte secondo</w:t>
      </w:r>
      <w:r w:rsidRPr="008B24CF">
        <w:rPr>
          <w:rFonts w:asciiTheme="minorHAnsi" w:hAnsiTheme="minorHAnsi" w:cstheme="minorHAnsi"/>
          <w:color w:val="000000" w:themeColor="text1"/>
          <w:sz w:val="21"/>
        </w:rPr>
        <w:t xml:space="preserve"> </w:t>
      </w:r>
      <w:r w:rsidR="00EE5C31" w:rsidRPr="008B24CF">
        <w:rPr>
          <w:rFonts w:asciiTheme="minorHAnsi" w:hAnsiTheme="minorHAnsi" w:cstheme="minorHAnsi"/>
          <w:color w:val="000000" w:themeColor="text1"/>
          <w:sz w:val="21"/>
        </w:rPr>
        <w:t>le</w:t>
      </w:r>
      <w:r w:rsidRPr="008B24CF">
        <w:rPr>
          <w:rFonts w:asciiTheme="minorHAnsi" w:hAnsiTheme="minorHAnsi" w:cstheme="minorHAnsi"/>
          <w:color w:val="000000" w:themeColor="text1"/>
          <w:sz w:val="21"/>
        </w:rPr>
        <w:t xml:space="preserve"> più recenti indicazioni di prassi</w:t>
      </w:r>
      <w:r w:rsidR="00EE5C31" w:rsidRPr="008B24CF">
        <w:rPr>
          <w:rFonts w:asciiTheme="minorHAnsi" w:hAnsiTheme="minorHAnsi" w:cstheme="minorHAnsi"/>
          <w:color w:val="000000" w:themeColor="text1"/>
          <w:sz w:val="21"/>
        </w:rPr>
        <w:t xml:space="preserve"> dell’A.N.AC.</w:t>
      </w:r>
      <w:r w:rsidRPr="008B24CF">
        <w:rPr>
          <w:rFonts w:asciiTheme="minorHAnsi" w:hAnsiTheme="minorHAnsi" w:cstheme="minorHAnsi"/>
          <w:color w:val="000000" w:themeColor="text1"/>
          <w:sz w:val="21"/>
        </w:rPr>
        <w:t>, possono</w:t>
      </w:r>
      <w:r w:rsidR="00DD1966" w:rsidRPr="008B24CF">
        <w:rPr>
          <w:rFonts w:asciiTheme="minorHAnsi" w:hAnsiTheme="minorHAnsi" w:cstheme="minorHAnsi"/>
          <w:color w:val="000000" w:themeColor="text1"/>
          <w:sz w:val="21"/>
        </w:rPr>
        <w:t xml:space="preserve"> annoverarsi le seguenti aree di rischio</w:t>
      </w:r>
      <w:r w:rsidRPr="008B24CF">
        <w:rPr>
          <w:rFonts w:asciiTheme="minorHAnsi" w:hAnsiTheme="minorHAnsi" w:cstheme="minorHAnsi"/>
          <w:color w:val="000000" w:themeColor="text1"/>
          <w:sz w:val="21"/>
        </w:rPr>
        <w:t>:</w:t>
      </w:r>
    </w:p>
    <w:tbl>
      <w:tblPr>
        <w:tblStyle w:val="TableGrid"/>
        <w:tblW w:w="0" w:type="auto"/>
        <w:tblInd w:w="-5" w:type="dxa"/>
        <w:tblLook w:val="04A0" w:firstRow="1" w:lastRow="0" w:firstColumn="1" w:lastColumn="0" w:noHBand="0" w:noVBand="1"/>
      </w:tblPr>
      <w:tblGrid>
        <w:gridCol w:w="986"/>
        <w:gridCol w:w="8598"/>
      </w:tblGrid>
      <w:tr w:rsidR="00DA36B9" w:rsidRPr="008B24CF" w14:paraId="39D44377" w14:textId="77777777" w:rsidTr="000A69F3">
        <w:trPr>
          <w:trHeight w:val="316"/>
        </w:trPr>
        <w:tc>
          <w:tcPr>
            <w:tcW w:w="986" w:type="dxa"/>
            <w:shd w:val="clear" w:color="auto" w:fill="0A2E74"/>
            <w:vAlign w:val="center"/>
          </w:tcPr>
          <w:p w14:paraId="5906F5B4" w14:textId="77777777" w:rsidR="00DD1966" w:rsidRPr="008B24CF" w:rsidRDefault="00DD1966"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89047"/>
                <w:sz w:val="20"/>
              </w:rPr>
            </w:pPr>
            <w:r w:rsidRPr="008B24CF">
              <w:rPr>
                <w:rFonts w:asciiTheme="minorHAnsi" w:hAnsiTheme="minorHAnsi" w:cstheme="minorHAnsi"/>
                <w:b/>
                <w:color w:val="D9D9D9" w:themeColor="background1" w:themeShade="D9"/>
                <w:sz w:val="20"/>
              </w:rPr>
              <w:t>#</w:t>
            </w:r>
          </w:p>
        </w:tc>
        <w:tc>
          <w:tcPr>
            <w:tcW w:w="8598" w:type="dxa"/>
            <w:shd w:val="clear" w:color="auto" w:fill="D9D9D9" w:themeFill="background1" w:themeFillShade="D9"/>
            <w:vAlign w:val="center"/>
          </w:tcPr>
          <w:p w14:paraId="7B0CEC5A" w14:textId="77777777" w:rsidR="00DD1966" w:rsidRPr="008B24CF" w:rsidRDefault="00DD1966"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02060"/>
                <w:sz w:val="20"/>
              </w:rPr>
            </w:pPr>
            <w:r w:rsidRPr="008B24CF">
              <w:rPr>
                <w:rFonts w:asciiTheme="minorHAnsi" w:hAnsiTheme="minorHAnsi" w:cstheme="minorHAnsi"/>
                <w:b/>
                <w:color w:val="002060"/>
                <w:sz w:val="20"/>
              </w:rPr>
              <w:t>AREA DI RISCHIO</w:t>
            </w:r>
          </w:p>
        </w:tc>
      </w:tr>
      <w:tr w:rsidR="00DA36B9" w:rsidRPr="008B24CF" w14:paraId="426034AF" w14:textId="77777777" w:rsidTr="000A69F3">
        <w:tc>
          <w:tcPr>
            <w:tcW w:w="986" w:type="dxa"/>
            <w:vAlign w:val="center"/>
          </w:tcPr>
          <w:p w14:paraId="1F2CEEFE" w14:textId="2D21AD86" w:rsidR="00DD1966"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02060"/>
                <w:sz w:val="18"/>
              </w:rPr>
            </w:pPr>
            <w:r w:rsidRPr="008B24CF">
              <w:rPr>
                <w:rFonts w:asciiTheme="minorHAnsi" w:hAnsiTheme="minorHAnsi" w:cstheme="minorHAnsi"/>
                <w:b/>
                <w:color w:val="002060"/>
                <w:sz w:val="18"/>
              </w:rPr>
              <w:t>1</w:t>
            </w:r>
          </w:p>
        </w:tc>
        <w:tc>
          <w:tcPr>
            <w:tcW w:w="8598" w:type="dxa"/>
            <w:vAlign w:val="center"/>
          </w:tcPr>
          <w:p w14:paraId="19D95A0C" w14:textId="2F69505F" w:rsidR="00DD1966" w:rsidRPr="008B24CF" w:rsidRDefault="00E168D7"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02060"/>
                <w:sz w:val="18"/>
              </w:rPr>
            </w:pPr>
            <w:r w:rsidRPr="008B24CF">
              <w:rPr>
                <w:rFonts w:asciiTheme="minorHAnsi" w:hAnsiTheme="minorHAnsi" w:cstheme="minorHAnsi"/>
                <w:color w:val="002060"/>
                <w:sz w:val="18"/>
              </w:rPr>
              <w:t>CONTRATTI</w:t>
            </w:r>
          </w:p>
        </w:tc>
      </w:tr>
      <w:tr w:rsidR="002C6E65" w:rsidRPr="008B24CF" w14:paraId="61B34C8F" w14:textId="77777777" w:rsidTr="000A69F3">
        <w:tc>
          <w:tcPr>
            <w:tcW w:w="986" w:type="dxa"/>
            <w:vAlign w:val="center"/>
          </w:tcPr>
          <w:p w14:paraId="7FD1EB7F" w14:textId="2A8A4B6D" w:rsidR="002C6E65" w:rsidRPr="008B24CF" w:rsidRDefault="002C6E65"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02060"/>
                <w:sz w:val="18"/>
              </w:rPr>
            </w:pPr>
            <w:r w:rsidRPr="008B24CF">
              <w:rPr>
                <w:rFonts w:asciiTheme="minorHAnsi" w:hAnsiTheme="minorHAnsi" w:cstheme="minorHAnsi"/>
                <w:b/>
                <w:color w:val="002060"/>
                <w:sz w:val="18"/>
              </w:rPr>
              <w:t>2</w:t>
            </w:r>
          </w:p>
        </w:tc>
        <w:tc>
          <w:tcPr>
            <w:tcW w:w="8598" w:type="dxa"/>
            <w:vAlign w:val="center"/>
          </w:tcPr>
          <w:p w14:paraId="334463BE" w14:textId="04A57A7F" w:rsidR="002C6E65" w:rsidRPr="008B24CF" w:rsidRDefault="00E168D7"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02060"/>
                <w:sz w:val="18"/>
              </w:rPr>
            </w:pPr>
            <w:r w:rsidRPr="008B24CF">
              <w:rPr>
                <w:rFonts w:asciiTheme="minorHAnsi" w:hAnsiTheme="minorHAnsi" w:cstheme="minorHAnsi"/>
                <w:color w:val="002060"/>
                <w:sz w:val="18"/>
              </w:rPr>
              <w:t>PERSONALE</w:t>
            </w:r>
          </w:p>
        </w:tc>
      </w:tr>
      <w:tr w:rsidR="002C6E65" w:rsidRPr="008B24CF" w14:paraId="04449C38" w14:textId="77777777" w:rsidTr="000A69F3">
        <w:trPr>
          <w:trHeight w:val="81"/>
        </w:trPr>
        <w:tc>
          <w:tcPr>
            <w:tcW w:w="986" w:type="dxa"/>
            <w:vAlign w:val="center"/>
          </w:tcPr>
          <w:p w14:paraId="368CF04D" w14:textId="0B4CC902" w:rsidR="002C6E65" w:rsidRPr="008B24CF" w:rsidRDefault="002C6E65"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02060"/>
                <w:sz w:val="18"/>
              </w:rPr>
            </w:pPr>
            <w:r w:rsidRPr="008B24CF">
              <w:rPr>
                <w:rFonts w:asciiTheme="minorHAnsi" w:hAnsiTheme="minorHAnsi" w:cstheme="minorHAnsi"/>
                <w:b/>
                <w:color w:val="002060"/>
                <w:sz w:val="18"/>
              </w:rPr>
              <w:t>3</w:t>
            </w:r>
          </w:p>
        </w:tc>
        <w:tc>
          <w:tcPr>
            <w:tcW w:w="8598" w:type="dxa"/>
            <w:vAlign w:val="center"/>
          </w:tcPr>
          <w:p w14:paraId="57EB9875" w14:textId="2FCF6EF6" w:rsidR="002C6E65" w:rsidRPr="008B24CF" w:rsidRDefault="00E168D7"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02060"/>
                <w:sz w:val="18"/>
              </w:rPr>
            </w:pPr>
            <w:r w:rsidRPr="008B24CF">
              <w:rPr>
                <w:rFonts w:asciiTheme="minorHAnsi" w:hAnsiTheme="minorHAnsi" w:cstheme="minorHAnsi"/>
                <w:color w:val="002060"/>
                <w:sz w:val="18"/>
              </w:rPr>
              <w:t>GESTIONE DELLE E</w:t>
            </w:r>
            <w:r w:rsidR="00504899" w:rsidRPr="008B24CF">
              <w:rPr>
                <w:rFonts w:asciiTheme="minorHAnsi" w:hAnsiTheme="minorHAnsi" w:cstheme="minorHAnsi"/>
                <w:color w:val="002060"/>
                <w:sz w:val="18"/>
              </w:rPr>
              <w:t>N</w:t>
            </w:r>
            <w:r w:rsidRPr="008B24CF">
              <w:rPr>
                <w:rFonts w:asciiTheme="minorHAnsi" w:hAnsiTheme="minorHAnsi" w:cstheme="minorHAnsi"/>
                <w:color w:val="002060"/>
                <w:sz w:val="18"/>
              </w:rPr>
              <w:t>TRATE, DELLE SPESE E DEL PATRIMONIO</w:t>
            </w:r>
          </w:p>
        </w:tc>
      </w:tr>
      <w:tr w:rsidR="00504899" w:rsidRPr="008B24CF" w14:paraId="16F2C898" w14:textId="77777777" w:rsidTr="000A69F3">
        <w:tc>
          <w:tcPr>
            <w:tcW w:w="986" w:type="dxa"/>
            <w:vAlign w:val="center"/>
          </w:tcPr>
          <w:p w14:paraId="1324C0D8" w14:textId="69C6E37C" w:rsidR="00504899" w:rsidRPr="008B24CF" w:rsidRDefault="00504899" w:rsidP="00504899">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02060"/>
                <w:sz w:val="18"/>
                <w:highlight w:val="yellow"/>
              </w:rPr>
            </w:pPr>
            <w:r w:rsidRPr="008B24CF">
              <w:rPr>
                <w:rFonts w:asciiTheme="minorHAnsi" w:hAnsiTheme="minorHAnsi" w:cstheme="minorHAnsi"/>
                <w:b/>
                <w:color w:val="002060"/>
                <w:sz w:val="18"/>
              </w:rPr>
              <w:t>4</w:t>
            </w:r>
          </w:p>
        </w:tc>
        <w:tc>
          <w:tcPr>
            <w:tcW w:w="8598" w:type="dxa"/>
            <w:vAlign w:val="center"/>
          </w:tcPr>
          <w:p w14:paraId="0406E102" w14:textId="5DCDDE7B" w:rsidR="00504899" w:rsidRPr="008B24CF" w:rsidRDefault="00504899" w:rsidP="00504899">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02060"/>
                <w:sz w:val="18"/>
                <w:highlight w:val="yellow"/>
              </w:rPr>
            </w:pPr>
            <w:r w:rsidRPr="008B24CF">
              <w:rPr>
                <w:rFonts w:asciiTheme="minorHAnsi" w:hAnsiTheme="minorHAnsi" w:cstheme="minorHAnsi"/>
                <w:color w:val="002060"/>
                <w:sz w:val="18"/>
              </w:rPr>
              <w:t>INCARICHI E NOMINE</w:t>
            </w:r>
          </w:p>
        </w:tc>
      </w:tr>
      <w:tr w:rsidR="00504899" w:rsidRPr="008B24CF" w14:paraId="06CF0EA4" w14:textId="77777777" w:rsidTr="000A69F3">
        <w:tc>
          <w:tcPr>
            <w:tcW w:w="986" w:type="dxa"/>
            <w:vAlign w:val="center"/>
          </w:tcPr>
          <w:p w14:paraId="40877937" w14:textId="7E9CBBA6" w:rsidR="00504899" w:rsidRPr="008B24CF" w:rsidRDefault="00504899" w:rsidP="00504899">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02060"/>
                <w:sz w:val="18"/>
              </w:rPr>
            </w:pPr>
            <w:r w:rsidRPr="008B24CF">
              <w:rPr>
                <w:rFonts w:asciiTheme="minorHAnsi" w:hAnsiTheme="minorHAnsi" w:cstheme="minorHAnsi"/>
                <w:b/>
                <w:color w:val="002060"/>
                <w:sz w:val="18"/>
              </w:rPr>
              <w:t>5</w:t>
            </w:r>
          </w:p>
        </w:tc>
        <w:tc>
          <w:tcPr>
            <w:tcW w:w="8598" w:type="dxa"/>
            <w:vAlign w:val="center"/>
          </w:tcPr>
          <w:p w14:paraId="2841FE8C" w14:textId="3DDD0A8C" w:rsidR="00504899" w:rsidRPr="008B24CF" w:rsidRDefault="00504899" w:rsidP="00504899">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02060"/>
                <w:sz w:val="18"/>
              </w:rPr>
            </w:pPr>
            <w:r w:rsidRPr="008B24CF">
              <w:rPr>
                <w:rFonts w:asciiTheme="minorHAnsi" w:hAnsiTheme="minorHAnsi" w:cstheme="minorHAnsi"/>
                <w:color w:val="002060"/>
                <w:sz w:val="18"/>
              </w:rPr>
              <w:t>AFFARI LEGALI</w:t>
            </w:r>
          </w:p>
        </w:tc>
      </w:tr>
      <w:tr w:rsidR="00504899" w:rsidRPr="008B24CF" w14:paraId="530D0CC8" w14:textId="77777777" w:rsidTr="000A69F3">
        <w:tc>
          <w:tcPr>
            <w:tcW w:w="986" w:type="dxa"/>
            <w:vAlign w:val="center"/>
          </w:tcPr>
          <w:p w14:paraId="179F2874" w14:textId="399CD2DB" w:rsidR="00504899" w:rsidRPr="008B24CF" w:rsidRDefault="00504899" w:rsidP="00504899">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02060"/>
                <w:sz w:val="18"/>
              </w:rPr>
            </w:pPr>
            <w:r w:rsidRPr="008B24CF">
              <w:rPr>
                <w:rFonts w:asciiTheme="minorHAnsi" w:hAnsiTheme="minorHAnsi" w:cstheme="minorHAnsi"/>
                <w:b/>
                <w:color w:val="002060"/>
                <w:sz w:val="18"/>
              </w:rPr>
              <w:t>6</w:t>
            </w:r>
          </w:p>
        </w:tc>
        <w:tc>
          <w:tcPr>
            <w:tcW w:w="8598" w:type="dxa"/>
            <w:vAlign w:val="center"/>
          </w:tcPr>
          <w:p w14:paraId="4FDFAD6D" w14:textId="4DA9D080" w:rsidR="00504899" w:rsidRPr="008B24CF" w:rsidRDefault="00504899" w:rsidP="00504899">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02060"/>
                <w:sz w:val="18"/>
              </w:rPr>
            </w:pPr>
            <w:r w:rsidRPr="008B24CF">
              <w:rPr>
                <w:rFonts w:asciiTheme="minorHAnsi" w:hAnsiTheme="minorHAnsi" w:cstheme="minorHAnsi"/>
                <w:color w:val="002060"/>
                <w:sz w:val="18"/>
              </w:rPr>
              <w:t>CONTRIBUTI, SOVVENZIONI E FINANZIAMENTI PUBBLICI (AREA CORE)</w:t>
            </w:r>
          </w:p>
        </w:tc>
      </w:tr>
    </w:tbl>
    <w:p w14:paraId="7FAD87C5" w14:textId="689C0598" w:rsidR="004532FD" w:rsidRPr="008B24CF" w:rsidRDefault="00AD2DBC"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Il dettaglio dei processi correlati alle Aree di rischio di cui sopra è riportato </w:t>
      </w:r>
      <w:r w:rsidRPr="008B24CF">
        <w:rPr>
          <w:rFonts w:asciiTheme="minorHAnsi" w:hAnsiTheme="minorHAnsi" w:cstheme="minorHAnsi"/>
          <w:color w:val="002060"/>
          <w:sz w:val="21"/>
        </w:rPr>
        <w:t>nell’</w:t>
      </w:r>
      <w:r w:rsidRPr="008B24CF">
        <w:rPr>
          <w:rFonts w:asciiTheme="minorHAnsi" w:hAnsiTheme="minorHAnsi" w:cstheme="minorHAnsi"/>
          <w:b/>
          <w:color w:val="002060"/>
          <w:sz w:val="21"/>
        </w:rPr>
        <w:t>Allegato 1 al presente Piano</w:t>
      </w:r>
      <w:r w:rsidR="00AA0FEB" w:rsidRPr="008B24CF">
        <w:rPr>
          <w:rFonts w:asciiTheme="minorHAnsi" w:hAnsiTheme="minorHAnsi" w:cstheme="minorHAnsi"/>
          <w:color w:val="000000" w:themeColor="text1"/>
          <w:sz w:val="21"/>
        </w:rPr>
        <w:t>, recante la “</w:t>
      </w:r>
      <w:r w:rsidR="00AA0FEB" w:rsidRPr="008B24CF">
        <w:rPr>
          <w:rFonts w:asciiTheme="minorHAnsi" w:hAnsiTheme="minorHAnsi" w:cstheme="minorHAnsi"/>
          <w:b/>
          <w:i/>
          <w:color w:val="002060"/>
          <w:sz w:val="21"/>
        </w:rPr>
        <w:t>Gestione del rischio</w:t>
      </w:r>
      <w:r w:rsidR="008B24CF">
        <w:rPr>
          <w:rFonts w:asciiTheme="minorHAnsi" w:hAnsiTheme="minorHAnsi" w:cstheme="minorHAnsi"/>
          <w:color w:val="000000" w:themeColor="text1"/>
          <w:sz w:val="21"/>
        </w:rPr>
        <w:t>”.</w:t>
      </w:r>
    </w:p>
    <w:p w14:paraId="7EF601D3" w14:textId="5B412FF5" w:rsidR="00E168D7" w:rsidRPr="008B24CF" w:rsidRDefault="00E168D7" w:rsidP="009A04D6">
      <w:pPr>
        <w:widowControl w:val="0"/>
        <w:tabs>
          <w:tab w:val="left" w:pos="9639"/>
        </w:tabs>
        <w:autoSpaceDE w:val="0"/>
        <w:autoSpaceDN w:val="0"/>
        <w:adjustRightInd w:val="0"/>
        <w:snapToGrid w:val="0"/>
        <w:spacing w:before="120" w:after="120"/>
        <w:jc w:val="center"/>
        <w:rPr>
          <w:rFonts w:asciiTheme="minorHAnsi" w:hAnsiTheme="minorHAnsi" w:cstheme="minorHAnsi"/>
          <w:color w:val="000000" w:themeColor="text1"/>
          <w:sz w:val="21"/>
        </w:rPr>
      </w:pPr>
    </w:p>
    <w:p w14:paraId="32EE26E3" w14:textId="6DFEF909" w:rsidR="00EB0341" w:rsidRPr="00A61FF0" w:rsidRDefault="00707326" w:rsidP="009A5F48">
      <w:pPr>
        <w:pStyle w:val="ListParagraph"/>
        <w:numPr>
          <w:ilvl w:val="1"/>
          <w:numId w:val="35"/>
        </w:numPr>
        <w:snapToGrid w:val="0"/>
        <w:spacing w:before="120" w:after="120"/>
        <w:ind w:left="426" w:hanging="426"/>
        <w:contextualSpacing w:val="0"/>
        <w:rPr>
          <w:rFonts w:asciiTheme="minorHAnsi" w:hAnsiTheme="minorHAnsi" w:cstheme="minorHAnsi"/>
          <w:b/>
          <w:color w:val="0364CE"/>
          <w:spacing w:val="2"/>
          <w:sz w:val="21"/>
        </w:rPr>
      </w:pPr>
      <w:r w:rsidRPr="00A61FF0">
        <w:rPr>
          <w:rFonts w:asciiTheme="minorHAnsi" w:hAnsiTheme="minorHAnsi" w:cstheme="minorHAnsi"/>
          <w:b/>
          <w:color w:val="0364CE"/>
          <w:spacing w:val="2"/>
          <w:sz w:val="21"/>
        </w:rPr>
        <w:t>Valutazione del rischio</w:t>
      </w:r>
    </w:p>
    <w:p w14:paraId="75569081" w14:textId="1E86D886" w:rsidR="008F7962" w:rsidRPr="008B24CF" w:rsidRDefault="008F7962"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Nell’ambito della </w:t>
      </w:r>
      <w:r w:rsidRPr="008B24CF">
        <w:rPr>
          <w:rFonts w:asciiTheme="minorHAnsi" w:hAnsiTheme="minorHAnsi" w:cstheme="minorHAnsi"/>
          <w:b/>
          <w:color w:val="002060"/>
          <w:spacing w:val="2"/>
          <w:sz w:val="21"/>
        </w:rPr>
        <w:t>Fase 2</w:t>
      </w:r>
      <w:r w:rsidRPr="008B24CF">
        <w:rPr>
          <w:rFonts w:asciiTheme="minorHAnsi" w:hAnsiTheme="minorHAnsi" w:cstheme="minorHAnsi"/>
          <w:color w:val="000000" w:themeColor="text1"/>
          <w:spacing w:val="2"/>
          <w:sz w:val="21"/>
        </w:rPr>
        <w:t>, sulla base della mappatura dei processi aggiornata, è stata verificata, la validit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della valutazione dei rischi, come svolta in occasione delle pregresse programmazioni.</w:t>
      </w:r>
    </w:p>
    <w:p w14:paraId="14F28DFE" w14:textId="77777777" w:rsidR="008F7962" w:rsidRPr="008B24CF" w:rsidRDefault="008F7962"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In merito, si ricorda che la valutazione del rischio si articola in 3 sotto fasi:</w:t>
      </w:r>
    </w:p>
    <w:p w14:paraId="383DF6C1" w14:textId="030B58CD" w:rsidR="008F7962" w:rsidRPr="008B24CF" w:rsidRDefault="008F7962" w:rsidP="00A14E5B">
      <w:pPr>
        <w:pStyle w:val="ListParagraph"/>
        <w:widowControl w:val="0"/>
        <w:numPr>
          <w:ilvl w:val="0"/>
          <w:numId w:val="8"/>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i/>
          <w:color w:val="002060"/>
          <w:spacing w:val="2"/>
          <w:sz w:val="21"/>
        </w:rPr>
        <w:t>Identificazione dei rischi</w:t>
      </w:r>
      <w:r w:rsidRPr="008B24CF">
        <w:rPr>
          <w:rFonts w:asciiTheme="minorHAnsi" w:hAnsiTheme="minorHAnsi" w:cstheme="minorHAnsi"/>
          <w:color w:val="002060"/>
          <w:spacing w:val="2"/>
          <w:sz w:val="21"/>
        </w:rPr>
        <w:t>:</w:t>
      </w:r>
      <w:r w:rsidRPr="008B24CF">
        <w:rPr>
          <w:rFonts w:asciiTheme="minorHAnsi" w:hAnsiTheme="minorHAnsi" w:cstheme="minorHAnsi"/>
          <w:color w:val="A1CC87"/>
          <w:spacing w:val="2"/>
          <w:sz w:val="21"/>
        </w:rPr>
        <w:t xml:space="preserve"> </w:t>
      </w:r>
      <w:r w:rsidRPr="008B24CF">
        <w:rPr>
          <w:rFonts w:asciiTheme="minorHAnsi" w:hAnsiTheme="minorHAnsi" w:cstheme="minorHAnsi"/>
          <w:color w:val="000000" w:themeColor="text1"/>
          <w:spacing w:val="2"/>
          <w:sz w:val="21"/>
        </w:rPr>
        <w:t>l’identificazione del rischio mira ad individuare gli eventi di natura corruttiva che possono verificarsi in relazione ai processi, o alle fasi dei processi, dell</w:t>
      </w:r>
      <w:r w:rsidR="00AA0FEB" w:rsidRPr="008B24CF">
        <w:rPr>
          <w:rFonts w:asciiTheme="minorHAnsi" w:hAnsiTheme="minorHAnsi" w:cstheme="minorHAnsi"/>
          <w:color w:val="000000" w:themeColor="text1"/>
          <w:spacing w:val="2"/>
          <w:sz w:val="21"/>
        </w:rPr>
        <w:t>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Tale identificazione si traduce nell’indicazione degli “eventi rischiosi” che, anche solo ipoteticamente, potrebbero verificarsi in relazione a ciascun processo e produrre conseguenze sull’Ente.</w:t>
      </w:r>
    </w:p>
    <w:p w14:paraId="3C302DC5" w14:textId="70FABD09" w:rsidR="008F7962" w:rsidRPr="008B24CF" w:rsidRDefault="008F7962" w:rsidP="00A14E5B">
      <w:pPr>
        <w:pStyle w:val="ListParagraph"/>
        <w:widowControl w:val="0"/>
        <w:numPr>
          <w:ilvl w:val="0"/>
          <w:numId w:val="8"/>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i/>
          <w:color w:val="002060"/>
          <w:spacing w:val="2"/>
          <w:sz w:val="21"/>
        </w:rPr>
        <w:t>Analisi dei rischi</w:t>
      </w:r>
      <w:r w:rsidRPr="008B24CF">
        <w:rPr>
          <w:rFonts w:asciiTheme="minorHAnsi" w:hAnsiTheme="minorHAnsi" w:cstheme="minorHAnsi"/>
          <w:color w:val="002060"/>
          <w:spacing w:val="2"/>
          <w:sz w:val="21"/>
        </w:rPr>
        <w:t>:</w:t>
      </w:r>
      <w:r w:rsidRPr="008B24CF">
        <w:rPr>
          <w:rFonts w:asciiTheme="minorHAnsi" w:hAnsiTheme="minorHAnsi" w:cstheme="minorHAnsi"/>
          <w:color w:val="089047"/>
          <w:spacing w:val="2"/>
          <w:sz w:val="21"/>
        </w:rPr>
        <w:t xml:space="preserve"> </w:t>
      </w:r>
      <w:r w:rsidRPr="008B24CF">
        <w:rPr>
          <w:rFonts w:asciiTheme="minorHAnsi" w:hAnsiTheme="minorHAnsi" w:cstheme="minorHAnsi"/>
          <w:color w:val="000000" w:themeColor="text1"/>
          <w:spacing w:val="2"/>
          <w:sz w:val="21"/>
        </w:rPr>
        <w:t>l’analisi dei rischi consiste</w:t>
      </w:r>
      <w:r w:rsidR="00437FA5" w:rsidRPr="008B24CF">
        <w:rPr>
          <w:rFonts w:asciiTheme="minorHAnsi" w:hAnsiTheme="minorHAnsi" w:cstheme="minorHAnsi"/>
          <w:color w:val="000000" w:themeColor="text1"/>
          <w:spacing w:val="2"/>
          <w:sz w:val="21"/>
        </w:rPr>
        <w:t xml:space="preserve"> - a seguito delle innovazioni introdotte dall’all. 1 al P.N.A. 2019 -</w:t>
      </w:r>
      <w:r w:rsidR="00AF55B1" w:rsidRPr="008B24CF">
        <w:rPr>
          <w:rFonts w:asciiTheme="minorHAnsi" w:hAnsiTheme="minorHAnsi" w:cstheme="minorHAnsi"/>
          <w:color w:val="000000" w:themeColor="text1"/>
          <w:spacing w:val="2"/>
          <w:sz w:val="21"/>
        </w:rPr>
        <w:t xml:space="preserve"> in</w:t>
      </w:r>
      <w:r w:rsidR="00437FA5" w:rsidRPr="008B24CF">
        <w:rPr>
          <w:rFonts w:asciiTheme="minorHAnsi" w:hAnsiTheme="minorHAnsi" w:cstheme="minorHAnsi"/>
          <w:color w:val="000000" w:themeColor="text1"/>
          <w:spacing w:val="2"/>
          <w:sz w:val="21"/>
        </w:rPr>
        <w:t xml:space="preserve"> un giudizio qualitativo in merito al</w:t>
      </w:r>
      <w:r w:rsidR="00437FA5" w:rsidRPr="008B24CF">
        <w:rPr>
          <w:rFonts w:asciiTheme="minorHAnsi" w:hAnsiTheme="minorHAnsi" w:cstheme="minorHAnsi"/>
          <w:i/>
          <w:color w:val="000000" w:themeColor="text1"/>
          <w:spacing w:val="2"/>
          <w:sz w:val="21"/>
        </w:rPr>
        <w:t xml:space="preserve"> rating</w:t>
      </w:r>
      <w:r w:rsidR="00437FA5" w:rsidRPr="008B24CF">
        <w:rPr>
          <w:rFonts w:asciiTheme="minorHAnsi" w:hAnsiTheme="minorHAnsi" w:cstheme="minorHAnsi"/>
          <w:color w:val="000000" w:themeColor="text1"/>
          <w:spacing w:val="2"/>
          <w:sz w:val="21"/>
        </w:rPr>
        <w:t xml:space="preserve"> da attribuire al singolo rischio considerato, formato all’esito dell’applicazione di determinati indicatori</w:t>
      </w:r>
      <w:r w:rsidRPr="008B24CF">
        <w:rPr>
          <w:rFonts w:asciiTheme="minorHAnsi" w:hAnsiTheme="minorHAnsi" w:cstheme="minorHAnsi"/>
          <w:color w:val="000000" w:themeColor="text1"/>
          <w:spacing w:val="2"/>
          <w:sz w:val="21"/>
        </w:rPr>
        <w:t xml:space="preserve"> </w:t>
      </w:r>
      <w:r w:rsidR="00437FA5"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“valore complessivo del rischio”</w:t>
      </w:r>
      <w:r w:rsidR="00437FA5"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w:t>
      </w:r>
    </w:p>
    <w:p w14:paraId="1F58A860" w14:textId="77777777" w:rsidR="008F7962" w:rsidRPr="008B24CF" w:rsidRDefault="008F7962" w:rsidP="00DE5741">
      <w:pPr>
        <w:pStyle w:val="ListParagraph"/>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Tale analisi è essenziale al fine di:</w:t>
      </w:r>
    </w:p>
    <w:p w14:paraId="0C3D2B10" w14:textId="374D8066" w:rsidR="00030E84" w:rsidRPr="008B24CF" w:rsidRDefault="008F7962" w:rsidP="00A14E5B">
      <w:pPr>
        <w:pStyle w:val="ListParagraph"/>
        <w:widowControl w:val="0"/>
        <w:numPr>
          <w:ilvl w:val="0"/>
          <w:numId w:val="9"/>
        </w:numPr>
        <w:autoSpaceDE w:val="0"/>
        <w:autoSpaceDN w:val="0"/>
        <w:adjustRightInd w:val="0"/>
        <w:snapToGrid w:val="0"/>
        <w:spacing w:before="120" w:after="120"/>
        <w:ind w:left="1134"/>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comprendere le </w:t>
      </w:r>
      <w:r w:rsidRPr="008B24CF">
        <w:rPr>
          <w:rFonts w:asciiTheme="minorHAnsi" w:hAnsiTheme="minorHAnsi" w:cstheme="minorHAnsi"/>
          <w:b/>
          <w:color w:val="000000" w:themeColor="text1"/>
          <w:spacing w:val="2"/>
          <w:sz w:val="21"/>
        </w:rPr>
        <w:t>cause del verificarsi di eventi corruttivi</w:t>
      </w:r>
      <w:r w:rsidR="006B059B" w:rsidRPr="008B24CF">
        <w:rPr>
          <w:rFonts w:asciiTheme="minorHAnsi" w:hAnsiTheme="minorHAnsi" w:cstheme="minorHAnsi"/>
          <w:color w:val="000000" w:themeColor="text1"/>
          <w:spacing w:val="2"/>
          <w:sz w:val="21"/>
        </w:rPr>
        <w:t xml:space="preserve"> (c.d. fattori abilitanti)</w:t>
      </w:r>
      <w:r w:rsidRPr="008B24CF">
        <w:rPr>
          <w:rFonts w:asciiTheme="minorHAnsi" w:hAnsiTheme="minorHAnsi" w:cstheme="minorHAnsi"/>
          <w:color w:val="000000" w:themeColor="text1"/>
          <w:spacing w:val="2"/>
          <w:sz w:val="21"/>
        </w:rPr>
        <w:t xml:space="preserve"> e, conseguentemente, individuare le migliori modalit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per contrastarli;</w:t>
      </w:r>
      <w:r w:rsidR="00030E84" w:rsidRPr="008B24CF">
        <w:rPr>
          <w:rFonts w:asciiTheme="minorHAnsi" w:hAnsiTheme="minorHAnsi" w:cstheme="minorHAnsi"/>
          <w:color w:val="000000" w:themeColor="text1"/>
          <w:spacing w:val="2"/>
          <w:sz w:val="21"/>
        </w:rPr>
        <w:t xml:space="preserve"> segnatamente, sono stati identificati i seguenti fattori abilitanti, come richiamati dall’Autorit</w:t>
      </w:r>
      <w:r w:rsidR="00206776">
        <w:rPr>
          <w:rFonts w:asciiTheme="minorHAnsi" w:hAnsiTheme="minorHAnsi" w:cstheme="minorHAnsi"/>
          <w:color w:val="000000" w:themeColor="text1"/>
          <w:spacing w:val="2"/>
          <w:sz w:val="21"/>
        </w:rPr>
        <w:t>à</w:t>
      </w:r>
      <w:r w:rsidR="00030E84" w:rsidRPr="008B24CF">
        <w:rPr>
          <w:rFonts w:asciiTheme="minorHAnsi" w:hAnsiTheme="minorHAnsi" w:cstheme="minorHAnsi"/>
          <w:color w:val="000000" w:themeColor="text1"/>
          <w:spacing w:val="2"/>
          <w:sz w:val="21"/>
        </w:rPr>
        <w:t>:</w:t>
      </w:r>
    </w:p>
    <w:p w14:paraId="76C5BD2B" w14:textId="77777777" w:rsidR="005D7596" w:rsidRPr="008B24CF" w:rsidRDefault="005D7596" w:rsidP="009A5F48">
      <w:pPr>
        <w:pStyle w:val="ListParagraph"/>
        <w:widowControl w:val="0"/>
        <w:numPr>
          <w:ilvl w:val="0"/>
          <w:numId w:val="75"/>
        </w:numPr>
        <w:pBdr>
          <w:top w:val="single" w:sz="4" w:space="1" w:color="auto"/>
          <w:left w:val="single" w:sz="4" w:space="5" w:color="auto"/>
          <w:bottom w:val="single" w:sz="4" w:space="1" w:color="auto"/>
          <w:right w:val="single" w:sz="4" w:space="4" w:color="auto"/>
        </w:pBdr>
        <w:autoSpaceDE w:val="0"/>
        <w:autoSpaceDN w:val="0"/>
        <w:adjustRightInd w:val="0"/>
        <w:snapToGrid w:val="0"/>
        <w:spacing w:before="120" w:after="120"/>
        <w:ind w:left="1701" w:right="142" w:hanging="425"/>
        <w:contextualSpacing w:val="0"/>
        <w:rPr>
          <w:rFonts w:asciiTheme="minorHAnsi" w:hAnsiTheme="minorHAnsi" w:cstheme="minorHAnsi"/>
          <w:i/>
          <w:color w:val="000000" w:themeColor="text1"/>
          <w:spacing w:val="2"/>
          <w:sz w:val="18"/>
        </w:rPr>
      </w:pPr>
      <w:r w:rsidRPr="008B24CF">
        <w:rPr>
          <w:rFonts w:asciiTheme="minorHAnsi" w:hAnsiTheme="minorHAnsi" w:cstheme="minorHAnsi"/>
          <w:i/>
          <w:color w:val="000000" w:themeColor="text1"/>
          <w:spacing w:val="2"/>
          <w:sz w:val="18"/>
        </w:rPr>
        <w:t>mancanza di misure di trattamento del rischio e o controlli</w:t>
      </w:r>
    </w:p>
    <w:p w14:paraId="1AF7034C" w14:textId="77777777" w:rsidR="005D7596" w:rsidRPr="008B24CF" w:rsidRDefault="005D7596" w:rsidP="009A5F48">
      <w:pPr>
        <w:pStyle w:val="ListParagraph"/>
        <w:widowControl w:val="0"/>
        <w:numPr>
          <w:ilvl w:val="0"/>
          <w:numId w:val="75"/>
        </w:numPr>
        <w:pBdr>
          <w:top w:val="single" w:sz="4" w:space="1" w:color="auto"/>
          <w:left w:val="single" w:sz="4" w:space="5" w:color="auto"/>
          <w:bottom w:val="single" w:sz="4" w:space="1" w:color="auto"/>
          <w:right w:val="single" w:sz="4" w:space="4" w:color="auto"/>
        </w:pBdr>
        <w:autoSpaceDE w:val="0"/>
        <w:autoSpaceDN w:val="0"/>
        <w:adjustRightInd w:val="0"/>
        <w:snapToGrid w:val="0"/>
        <w:spacing w:before="120" w:after="120"/>
        <w:ind w:left="1701" w:right="142" w:hanging="425"/>
        <w:contextualSpacing w:val="0"/>
        <w:rPr>
          <w:rFonts w:asciiTheme="minorHAnsi" w:hAnsiTheme="minorHAnsi" w:cstheme="minorHAnsi"/>
          <w:i/>
          <w:color w:val="000000" w:themeColor="text1"/>
          <w:spacing w:val="2"/>
          <w:sz w:val="18"/>
        </w:rPr>
      </w:pPr>
      <w:r w:rsidRPr="008B24CF">
        <w:rPr>
          <w:rFonts w:asciiTheme="minorHAnsi" w:hAnsiTheme="minorHAnsi" w:cstheme="minorHAnsi"/>
          <w:i/>
          <w:color w:val="000000" w:themeColor="text1"/>
          <w:spacing w:val="2"/>
          <w:sz w:val="18"/>
        </w:rPr>
        <w:t>mancanza di trasparenza</w:t>
      </w:r>
    </w:p>
    <w:p w14:paraId="11464B03" w14:textId="450C3A05" w:rsidR="005D7596" w:rsidRPr="008B24CF" w:rsidRDefault="005D7596" w:rsidP="009A5F48">
      <w:pPr>
        <w:pStyle w:val="ListParagraph"/>
        <w:widowControl w:val="0"/>
        <w:numPr>
          <w:ilvl w:val="0"/>
          <w:numId w:val="75"/>
        </w:numPr>
        <w:pBdr>
          <w:top w:val="single" w:sz="4" w:space="1" w:color="auto"/>
          <w:left w:val="single" w:sz="4" w:space="5" w:color="auto"/>
          <w:bottom w:val="single" w:sz="4" w:space="1" w:color="auto"/>
          <w:right w:val="single" w:sz="4" w:space="4" w:color="auto"/>
        </w:pBdr>
        <w:autoSpaceDE w:val="0"/>
        <w:autoSpaceDN w:val="0"/>
        <w:adjustRightInd w:val="0"/>
        <w:snapToGrid w:val="0"/>
        <w:spacing w:before="120" w:after="120"/>
        <w:ind w:left="1701" w:right="142" w:hanging="425"/>
        <w:contextualSpacing w:val="0"/>
        <w:rPr>
          <w:rFonts w:asciiTheme="minorHAnsi" w:hAnsiTheme="minorHAnsi" w:cstheme="minorHAnsi"/>
          <w:i/>
          <w:color w:val="000000" w:themeColor="text1"/>
          <w:spacing w:val="2"/>
          <w:sz w:val="18"/>
        </w:rPr>
      </w:pPr>
      <w:r w:rsidRPr="008B24CF">
        <w:rPr>
          <w:rFonts w:asciiTheme="minorHAnsi" w:hAnsiTheme="minorHAnsi" w:cstheme="minorHAnsi"/>
          <w:i/>
          <w:color w:val="000000" w:themeColor="text1"/>
          <w:spacing w:val="2"/>
          <w:sz w:val="18"/>
        </w:rPr>
        <w:t>eccessiva regolamentazione, complessit</w:t>
      </w:r>
      <w:r w:rsidR="00206776">
        <w:rPr>
          <w:rFonts w:asciiTheme="minorHAnsi" w:hAnsiTheme="minorHAnsi" w:cstheme="minorHAnsi"/>
          <w:i/>
          <w:color w:val="000000" w:themeColor="text1"/>
          <w:spacing w:val="2"/>
          <w:sz w:val="18"/>
        </w:rPr>
        <w:t>à</w:t>
      </w:r>
      <w:r w:rsidRPr="008B24CF">
        <w:rPr>
          <w:rFonts w:asciiTheme="minorHAnsi" w:hAnsiTheme="minorHAnsi" w:cstheme="minorHAnsi"/>
          <w:i/>
          <w:color w:val="000000" w:themeColor="text1"/>
          <w:spacing w:val="2"/>
          <w:sz w:val="18"/>
        </w:rPr>
        <w:t xml:space="preserve"> e scarsa chiarezza della normativa di riferimento</w:t>
      </w:r>
    </w:p>
    <w:p w14:paraId="50B861BE" w14:textId="75103688" w:rsidR="005D7596" w:rsidRPr="008B24CF" w:rsidRDefault="005D7596" w:rsidP="009A5F48">
      <w:pPr>
        <w:pStyle w:val="ListParagraph"/>
        <w:widowControl w:val="0"/>
        <w:numPr>
          <w:ilvl w:val="0"/>
          <w:numId w:val="75"/>
        </w:numPr>
        <w:pBdr>
          <w:top w:val="single" w:sz="4" w:space="1" w:color="auto"/>
          <w:left w:val="single" w:sz="4" w:space="5" w:color="auto"/>
          <w:bottom w:val="single" w:sz="4" w:space="1" w:color="auto"/>
          <w:right w:val="single" w:sz="4" w:space="4" w:color="auto"/>
        </w:pBdr>
        <w:autoSpaceDE w:val="0"/>
        <w:autoSpaceDN w:val="0"/>
        <w:adjustRightInd w:val="0"/>
        <w:snapToGrid w:val="0"/>
        <w:spacing w:before="120" w:after="120"/>
        <w:ind w:left="1701" w:right="142" w:hanging="425"/>
        <w:contextualSpacing w:val="0"/>
        <w:rPr>
          <w:rFonts w:asciiTheme="minorHAnsi" w:hAnsiTheme="minorHAnsi" w:cstheme="minorHAnsi"/>
          <w:i/>
          <w:color w:val="000000" w:themeColor="text1"/>
          <w:spacing w:val="2"/>
          <w:sz w:val="18"/>
        </w:rPr>
      </w:pPr>
      <w:r w:rsidRPr="008B24CF">
        <w:rPr>
          <w:rFonts w:asciiTheme="minorHAnsi" w:hAnsiTheme="minorHAnsi" w:cstheme="minorHAnsi"/>
          <w:i/>
          <w:color w:val="000000" w:themeColor="text1"/>
          <w:spacing w:val="2"/>
          <w:sz w:val="18"/>
        </w:rPr>
        <w:t>esercizio prolungato ed esclusivo della responsabilit</w:t>
      </w:r>
      <w:r w:rsidR="00206776">
        <w:rPr>
          <w:rFonts w:asciiTheme="minorHAnsi" w:hAnsiTheme="minorHAnsi" w:cstheme="minorHAnsi"/>
          <w:i/>
          <w:color w:val="000000" w:themeColor="text1"/>
          <w:spacing w:val="2"/>
          <w:sz w:val="18"/>
        </w:rPr>
        <w:t>à</w:t>
      </w:r>
      <w:r w:rsidRPr="008B24CF">
        <w:rPr>
          <w:rFonts w:asciiTheme="minorHAnsi" w:hAnsiTheme="minorHAnsi" w:cstheme="minorHAnsi"/>
          <w:i/>
          <w:color w:val="000000" w:themeColor="text1"/>
          <w:spacing w:val="2"/>
          <w:sz w:val="18"/>
        </w:rPr>
        <w:t xml:space="preserve"> di un processo da parte di pochi o di un unico soggetto</w:t>
      </w:r>
    </w:p>
    <w:p w14:paraId="4C8AA3F1" w14:textId="77777777" w:rsidR="005D7596" w:rsidRPr="008B24CF" w:rsidRDefault="005D7596" w:rsidP="009A5F48">
      <w:pPr>
        <w:pStyle w:val="ListParagraph"/>
        <w:widowControl w:val="0"/>
        <w:numPr>
          <w:ilvl w:val="0"/>
          <w:numId w:val="75"/>
        </w:numPr>
        <w:pBdr>
          <w:top w:val="single" w:sz="4" w:space="1" w:color="auto"/>
          <w:left w:val="single" w:sz="4" w:space="5" w:color="auto"/>
          <w:bottom w:val="single" w:sz="4" w:space="1" w:color="auto"/>
          <w:right w:val="single" w:sz="4" w:space="4" w:color="auto"/>
        </w:pBdr>
        <w:autoSpaceDE w:val="0"/>
        <w:autoSpaceDN w:val="0"/>
        <w:adjustRightInd w:val="0"/>
        <w:snapToGrid w:val="0"/>
        <w:spacing w:before="120" w:after="120"/>
        <w:ind w:left="1701" w:right="142" w:hanging="425"/>
        <w:contextualSpacing w:val="0"/>
        <w:rPr>
          <w:rFonts w:asciiTheme="minorHAnsi" w:hAnsiTheme="minorHAnsi" w:cstheme="minorHAnsi"/>
          <w:i/>
          <w:color w:val="000000" w:themeColor="text1"/>
          <w:spacing w:val="2"/>
          <w:sz w:val="18"/>
        </w:rPr>
      </w:pPr>
      <w:r w:rsidRPr="008B24CF">
        <w:rPr>
          <w:rFonts w:asciiTheme="minorHAnsi" w:hAnsiTheme="minorHAnsi" w:cstheme="minorHAnsi"/>
          <w:i/>
          <w:color w:val="000000" w:themeColor="text1"/>
          <w:spacing w:val="2"/>
          <w:sz w:val="18"/>
        </w:rPr>
        <w:t>scarsa responsabilizzazione interna</w:t>
      </w:r>
    </w:p>
    <w:p w14:paraId="7DC0404B" w14:textId="77777777" w:rsidR="005D7596" w:rsidRPr="008B24CF" w:rsidRDefault="005D7596" w:rsidP="009A5F48">
      <w:pPr>
        <w:pStyle w:val="ListParagraph"/>
        <w:widowControl w:val="0"/>
        <w:numPr>
          <w:ilvl w:val="0"/>
          <w:numId w:val="75"/>
        </w:numPr>
        <w:pBdr>
          <w:top w:val="single" w:sz="4" w:space="1" w:color="auto"/>
          <w:left w:val="single" w:sz="4" w:space="5" w:color="auto"/>
          <w:bottom w:val="single" w:sz="4" w:space="1" w:color="auto"/>
          <w:right w:val="single" w:sz="4" w:space="4" w:color="auto"/>
        </w:pBdr>
        <w:autoSpaceDE w:val="0"/>
        <w:autoSpaceDN w:val="0"/>
        <w:adjustRightInd w:val="0"/>
        <w:snapToGrid w:val="0"/>
        <w:spacing w:before="120" w:after="120"/>
        <w:ind w:left="1701" w:right="142" w:hanging="425"/>
        <w:contextualSpacing w:val="0"/>
        <w:rPr>
          <w:rFonts w:asciiTheme="minorHAnsi" w:hAnsiTheme="minorHAnsi" w:cstheme="minorHAnsi"/>
          <w:i/>
          <w:color w:val="000000" w:themeColor="text1"/>
          <w:spacing w:val="2"/>
          <w:sz w:val="18"/>
        </w:rPr>
      </w:pPr>
      <w:r w:rsidRPr="008B24CF">
        <w:rPr>
          <w:rFonts w:asciiTheme="minorHAnsi" w:hAnsiTheme="minorHAnsi" w:cstheme="minorHAnsi"/>
          <w:i/>
          <w:color w:val="000000" w:themeColor="text1"/>
          <w:spacing w:val="2"/>
          <w:sz w:val="18"/>
        </w:rPr>
        <w:t>inadeguatezza o assenza di competenze del personale addetto ai processi</w:t>
      </w:r>
    </w:p>
    <w:p w14:paraId="536F8517" w14:textId="1409BA91" w:rsidR="005D7596" w:rsidRPr="008B24CF" w:rsidRDefault="005D7596" w:rsidP="009A5F48">
      <w:pPr>
        <w:pStyle w:val="ListParagraph"/>
        <w:widowControl w:val="0"/>
        <w:numPr>
          <w:ilvl w:val="0"/>
          <w:numId w:val="75"/>
        </w:numPr>
        <w:pBdr>
          <w:top w:val="single" w:sz="4" w:space="1" w:color="auto"/>
          <w:left w:val="single" w:sz="4" w:space="5" w:color="auto"/>
          <w:bottom w:val="single" w:sz="4" w:space="1" w:color="auto"/>
          <w:right w:val="single" w:sz="4" w:space="4" w:color="auto"/>
        </w:pBdr>
        <w:autoSpaceDE w:val="0"/>
        <w:autoSpaceDN w:val="0"/>
        <w:adjustRightInd w:val="0"/>
        <w:snapToGrid w:val="0"/>
        <w:spacing w:before="120" w:after="120"/>
        <w:ind w:left="1701" w:right="142" w:hanging="425"/>
        <w:contextualSpacing w:val="0"/>
        <w:rPr>
          <w:rFonts w:asciiTheme="minorHAnsi" w:hAnsiTheme="minorHAnsi" w:cstheme="minorHAnsi"/>
          <w:i/>
          <w:color w:val="000000" w:themeColor="text1"/>
          <w:spacing w:val="2"/>
          <w:sz w:val="18"/>
        </w:rPr>
      </w:pPr>
      <w:r w:rsidRPr="008B24CF">
        <w:rPr>
          <w:rFonts w:asciiTheme="minorHAnsi" w:hAnsiTheme="minorHAnsi" w:cstheme="minorHAnsi"/>
          <w:i/>
          <w:color w:val="000000" w:themeColor="text1"/>
          <w:spacing w:val="2"/>
          <w:sz w:val="18"/>
        </w:rPr>
        <w:t>inadeguata diffusione della cultura della legalit</w:t>
      </w:r>
      <w:r w:rsidR="00206776">
        <w:rPr>
          <w:rFonts w:asciiTheme="minorHAnsi" w:hAnsiTheme="minorHAnsi" w:cstheme="minorHAnsi"/>
          <w:i/>
          <w:color w:val="000000" w:themeColor="text1"/>
          <w:spacing w:val="2"/>
          <w:sz w:val="18"/>
        </w:rPr>
        <w:t>à</w:t>
      </w:r>
    </w:p>
    <w:p w14:paraId="001CB8EF" w14:textId="02E10402" w:rsidR="00030E84" w:rsidRPr="008B24CF" w:rsidRDefault="005D7596" w:rsidP="009A5F48">
      <w:pPr>
        <w:pStyle w:val="ListParagraph"/>
        <w:widowControl w:val="0"/>
        <w:numPr>
          <w:ilvl w:val="0"/>
          <w:numId w:val="75"/>
        </w:numPr>
        <w:pBdr>
          <w:top w:val="single" w:sz="4" w:space="1" w:color="auto"/>
          <w:left w:val="single" w:sz="4" w:space="5" w:color="auto"/>
          <w:bottom w:val="single" w:sz="4" w:space="1" w:color="auto"/>
          <w:right w:val="single" w:sz="4" w:space="4" w:color="auto"/>
        </w:pBdr>
        <w:autoSpaceDE w:val="0"/>
        <w:autoSpaceDN w:val="0"/>
        <w:adjustRightInd w:val="0"/>
        <w:snapToGrid w:val="0"/>
        <w:spacing w:before="120" w:after="120"/>
        <w:ind w:left="1701" w:right="142" w:hanging="425"/>
        <w:contextualSpacing w:val="0"/>
        <w:rPr>
          <w:rFonts w:asciiTheme="minorHAnsi" w:hAnsiTheme="minorHAnsi" w:cstheme="minorHAnsi"/>
          <w:i/>
          <w:color w:val="000000" w:themeColor="text1"/>
          <w:spacing w:val="2"/>
          <w:sz w:val="18"/>
        </w:rPr>
      </w:pPr>
      <w:r w:rsidRPr="008B24CF">
        <w:rPr>
          <w:rFonts w:asciiTheme="minorHAnsi" w:hAnsiTheme="minorHAnsi" w:cstheme="minorHAnsi"/>
          <w:i/>
          <w:color w:val="000000" w:themeColor="text1"/>
          <w:spacing w:val="2"/>
          <w:sz w:val="18"/>
        </w:rPr>
        <w:t>mancata attuazione del principio di distinzione tra politica (CdA) e amministrazione</w:t>
      </w:r>
    </w:p>
    <w:p w14:paraId="615D99ED" w14:textId="31E10256" w:rsidR="008F7962" w:rsidRPr="008B24CF" w:rsidRDefault="008F7962" w:rsidP="00A14E5B">
      <w:pPr>
        <w:pStyle w:val="ListParagraph"/>
        <w:widowControl w:val="0"/>
        <w:numPr>
          <w:ilvl w:val="0"/>
          <w:numId w:val="9"/>
        </w:numPr>
        <w:autoSpaceDE w:val="0"/>
        <w:autoSpaceDN w:val="0"/>
        <w:adjustRightInd w:val="0"/>
        <w:snapToGrid w:val="0"/>
        <w:spacing w:before="120" w:after="120"/>
        <w:ind w:left="1134"/>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definire quali siano gli </w:t>
      </w:r>
      <w:r w:rsidRPr="008B24CF">
        <w:rPr>
          <w:rFonts w:asciiTheme="minorHAnsi" w:hAnsiTheme="minorHAnsi" w:cstheme="minorHAnsi"/>
          <w:b/>
          <w:color w:val="000000" w:themeColor="text1"/>
          <w:spacing w:val="2"/>
          <w:sz w:val="21"/>
        </w:rPr>
        <w:t>eventi rischiosi</w:t>
      </w:r>
      <w:r w:rsidRPr="008B24CF">
        <w:rPr>
          <w:rFonts w:asciiTheme="minorHAnsi" w:hAnsiTheme="minorHAnsi" w:cstheme="minorHAnsi"/>
          <w:color w:val="000000" w:themeColor="text1"/>
          <w:spacing w:val="2"/>
          <w:sz w:val="21"/>
        </w:rPr>
        <w:t xml:space="preserve"> più rilevanti e il livello di esposizione al rischio dei processi</w:t>
      </w:r>
      <w:r w:rsidR="00030E84" w:rsidRPr="008B24CF">
        <w:rPr>
          <w:rFonts w:asciiTheme="minorHAnsi" w:hAnsiTheme="minorHAnsi" w:cstheme="minorHAnsi"/>
          <w:color w:val="000000" w:themeColor="text1"/>
          <w:spacing w:val="2"/>
          <w:sz w:val="21"/>
        </w:rPr>
        <w:t xml:space="preserve"> (c.d. registro dei rischi)</w:t>
      </w:r>
      <w:r w:rsidRPr="008B24CF">
        <w:rPr>
          <w:rFonts w:asciiTheme="minorHAnsi" w:hAnsiTheme="minorHAnsi" w:cstheme="minorHAnsi"/>
          <w:color w:val="000000" w:themeColor="text1"/>
          <w:spacing w:val="2"/>
          <w:sz w:val="21"/>
        </w:rPr>
        <w:t>.</w:t>
      </w:r>
    </w:p>
    <w:p w14:paraId="5EE70A3D" w14:textId="1FB9CF26" w:rsidR="008F7962" w:rsidRPr="008B24CF" w:rsidRDefault="008F7962" w:rsidP="00A14E5B">
      <w:pPr>
        <w:pStyle w:val="ListParagraph"/>
        <w:widowControl w:val="0"/>
        <w:numPr>
          <w:ilvl w:val="0"/>
          <w:numId w:val="8"/>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i/>
          <w:color w:val="002060"/>
          <w:spacing w:val="2"/>
          <w:sz w:val="21"/>
        </w:rPr>
        <w:lastRenderedPageBreak/>
        <w:t>Ponderazione dei rischi</w:t>
      </w:r>
      <w:r w:rsidRPr="008B24CF">
        <w:rPr>
          <w:rFonts w:asciiTheme="minorHAnsi" w:hAnsiTheme="minorHAnsi" w:cstheme="minorHAnsi"/>
          <w:color w:val="002060"/>
          <w:spacing w:val="2"/>
          <w:sz w:val="21"/>
        </w:rPr>
        <w:t>:</w:t>
      </w:r>
      <w:r w:rsidRPr="008B24CF">
        <w:rPr>
          <w:rFonts w:asciiTheme="minorHAnsi" w:hAnsiTheme="minorHAnsi" w:cstheme="minorHAnsi"/>
          <w:color w:val="089047"/>
          <w:spacing w:val="2"/>
          <w:sz w:val="21"/>
        </w:rPr>
        <w:t xml:space="preserve"> </w:t>
      </w:r>
      <w:r w:rsidRPr="008B24CF">
        <w:rPr>
          <w:rFonts w:asciiTheme="minorHAnsi" w:hAnsiTheme="minorHAnsi" w:cstheme="minorHAnsi"/>
          <w:color w:val="000000" w:themeColor="text1"/>
          <w:spacing w:val="2"/>
          <w:sz w:val="21"/>
        </w:rPr>
        <w:t>l’attivit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di ponderazione dei rischi costituisce l’ultima fase del processo di valutazione del rischio e consiste </w:t>
      </w:r>
      <w:r w:rsidRPr="008B24CF">
        <w:rPr>
          <w:rFonts w:asciiTheme="minorHAnsi" w:hAnsiTheme="minorHAnsi" w:cstheme="minorHAnsi"/>
          <w:i/>
          <w:color w:val="000000" w:themeColor="text1"/>
          <w:spacing w:val="2"/>
          <w:sz w:val="21"/>
        </w:rPr>
        <w:t>“nel considerare il rischio alla luce dell’analisi e nel raffrontarlo con altri rischi al fine di decidere le priorit</w:t>
      </w:r>
      <w:r w:rsidR="00206776">
        <w:rPr>
          <w:rFonts w:asciiTheme="minorHAnsi" w:hAnsiTheme="minorHAnsi" w:cstheme="minorHAnsi"/>
          <w:i/>
          <w:color w:val="000000" w:themeColor="text1"/>
          <w:spacing w:val="2"/>
          <w:sz w:val="21"/>
        </w:rPr>
        <w:t>à</w:t>
      </w:r>
      <w:r w:rsidRPr="008B24CF">
        <w:rPr>
          <w:rFonts w:asciiTheme="minorHAnsi" w:hAnsiTheme="minorHAnsi" w:cstheme="minorHAnsi"/>
          <w:i/>
          <w:color w:val="000000" w:themeColor="text1"/>
          <w:spacing w:val="2"/>
          <w:sz w:val="21"/>
        </w:rPr>
        <w:t xml:space="preserve"> e l’urgenza di trattamento”</w:t>
      </w:r>
      <w:r w:rsidRPr="008B24CF">
        <w:rPr>
          <w:rFonts w:asciiTheme="minorHAnsi" w:hAnsiTheme="minorHAnsi" w:cstheme="minorHAnsi"/>
          <w:color w:val="000000" w:themeColor="text1"/>
          <w:spacing w:val="2"/>
          <w:sz w:val="21"/>
        </w:rPr>
        <w:t xml:space="preserve">, così come </w:t>
      </w:r>
      <w:r w:rsidR="00437FA5" w:rsidRPr="008B24CF">
        <w:rPr>
          <w:rFonts w:asciiTheme="minorHAnsi" w:hAnsiTheme="minorHAnsi" w:cstheme="minorHAnsi"/>
          <w:color w:val="000000" w:themeColor="text1"/>
          <w:spacing w:val="2"/>
          <w:sz w:val="21"/>
        </w:rPr>
        <w:t>ribadito ancora nell’all. 1 al P.N.A</w:t>
      </w:r>
      <w:r w:rsidRPr="008B24CF">
        <w:rPr>
          <w:rFonts w:asciiTheme="minorHAnsi" w:hAnsiTheme="minorHAnsi" w:cstheme="minorHAnsi"/>
          <w:color w:val="000000" w:themeColor="text1"/>
          <w:spacing w:val="2"/>
          <w:sz w:val="21"/>
        </w:rPr>
        <w:t>.</w:t>
      </w:r>
      <w:r w:rsidR="00437FA5" w:rsidRPr="008B24CF">
        <w:rPr>
          <w:rFonts w:asciiTheme="minorHAnsi" w:hAnsiTheme="minorHAnsi" w:cstheme="minorHAnsi"/>
          <w:color w:val="000000" w:themeColor="text1"/>
          <w:spacing w:val="2"/>
          <w:sz w:val="21"/>
        </w:rPr>
        <w:t xml:space="preserve"> 2019.</w:t>
      </w:r>
    </w:p>
    <w:p w14:paraId="66E031FF" w14:textId="34FEE25F" w:rsidR="00AE2072" w:rsidRPr="008B24CF" w:rsidRDefault="006B059B"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w:t>
      </w:r>
      <w:r w:rsidR="00AE2072" w:rsidRPr="008B24CF">
        <w:rPr>
          <w:rFonts w:asciiTheme="minorHAnsi" w:hAnsiTheme="minorHAnsi" w:cstheme="minorHAnsi"/>
          <w:color w:val="000000" w:themeColor="text1"/>
          <w:spacing w:val="2"/>
          <w:sz w:val="21"/>
        </w:rPr>
        <w:t>er il corrente anno, in ottica di approccio graduale, la valutazione del rischio è stata condotta, sulla base della metodologia ispirata a criteri di “</w:t>
      </w:r>
      <w:r w:rsidR="00AE2072" w:rsidRPr="008B24CF">
        <w:rPr>
          <w:rFonts w:asciiTheme="minorHAnsi" w:hAnsiTheme="minorHAnsi" w:cstheme="minorHAnsi"/>
          <w:b/>
          <w:i/>
          <w:color w:val="000000" w:themeColor="text1"/>
          <w:spacing w:val="2"/>
          <w:sz w:val="21"/>
        </w:rPr>
        <w:t>prudenzialit</w:t>
      </w:r>
      <w:r w:rsidR="00206776">
        <w:rPr>
          <w:rFonts w:asciiTheme="minorHAnsi" w:hAnsiTheme="minorHAnsi" w:cstheme="minorHAnsi"/>
          <w:b/>
          <w:i/>
          <w:color w:val="000000" w:themeColor="text1"/>
          <w:spacing w:val="2"/>
          <w:sz w:val="21"/>
        </w:rPr>
        <w:t>à</w:t>
      </w:r>
      <w:r w:rsidR="00AE2072" w:rsidRPr="008B24CF">
        <w:rPr>
          <w:rFonts w:asciiTheme="minorHAnsi" w:hAnsiTheme="minorHAnsi" w:cstheme="minorHAnsi"/>
          <w:color w:val="000000" w:themeColor="text1"/>
          <w:spacing w:val="2"/>
          <w:sz w:val="21"/>
        </w:rPr>
        <w:t>” di cui al P.N.A. 2019, fondata sulle seguenti linee progettuali:</w:t>
      </w:r>
    </w:p>
    <w:p w14:paraId="41EAF860" w14:textId="5D3AC061" w:rsidR="00AE2072" w:rsidRPr="008B24CF" w:rsidRDefault="00AE2072" w:rsidP="009A5F48">
      <w:pPr>
        <w:pStyle w:val="ListParagraph"/>
        <w:widowControl w:val="0"/>
        <w:numPr>
          <w:ilvl w:val="0"/>
          <w:numId w:val="7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identificazione di </w:t>
      </w:r>
      <w:r w:rsidRPr="008B24CF">
        <w:rPr>
          <w:rFonts w:asciiTheme="minorHAnsi" w:hAnsiTheme="minorHAnsi" w:cstheme="minorHAnsi"/>
          <w:b/>
          <w:color w:val="000000" w:themeColor="text1"/>
          <w:spacing w:val="2"/>
          <w:sz w:val="21"/>
        </w:rPr>
        <w:t xml:space="preserve">n. </w:t>
      </w:r>
      <w:r w:rsidR="00F24D70" w:rsidRPr="008B24CF">
        <w:rPr>
          <w:rFonts w:asciiTheme="minorHAnsi" w:hAnsiTheme="minorHAnsi" w:cstheme="minorHAnsi"/>
          <w:b/>
          <w:color w:val="000000" w:themeColor="text1"/>
          <w:spacing w:val="2"/>
          <w:sz w:val="21"/>
        </w:rPr>
        <w:t>7</w:t>
      </w:r>
      <w:r w:rsidRPr="008B24CF">
        <w:rPr>
          <w:rFonts w:asciiTheme="minorHAnsi" w:hAnsiTheme="minorHAnsi" w:cstheme="minorHAnsi"/>
          <w:b/>
          <w:color w:val="000000" w:themeColor="text1"/>
          <w:spacing w:val="2"/>
          <w:sz w:val="21"/>
        </w:rPr>
        <w:t xml:space="preserve"> indicatori</w:t>
      </w:r>
      <w:r w:rsidRPr="008B24CF">
        <w:rPr>
          <w:rFonts w:asciiTheme="minorHAnsi" w:hAnsiTheme="minorHAnsi" w:cstheme="minorHAnsi"/>
          <w:color w:val="000000" w:themeColor="text1"/>
          <w:spacing w:val="2"/>
          <w:sz w:val="21"/>
        </w:rPr>
        <w:t xml:space="preserve"> per l’analisi del rischio inerente, tratti in parte dalle esemplificazioni dell’A.N.AC., in parte da riflessioni interne volte a semplificare l’applicazione della metodologia e a meglio declinarla al contesto della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03B25FED" w14:textId="725C647F" w:rsidR="002131D2" w:rsidRPr="008B24CF" w:rsidRDefault="00DF1E07" w:rsidP="00DF1E07">
      <w:pPr>
        <w:pStyle w:val="ListParagraph"/>
        <w:widowControl w:val="0"/>
        <w:autoSpaceDE w:val="0"/>
        <w:autoSpaceDN w:val="0"/>
        <w:adjustRightInd w:val="0"/>
        <w:snapToGrid w:val="0"/>
        <w:spacing w:before="120" w:after="120"/>
        <w:ind w:left="426"/>
        <w:contextualSpacing w:val="0"/>
        <w:jc w:val="center"/>
        <w:rPr>
          <w:rFonts w:asciiTheme="minorHAnsi" w:hAnsiTheme="minorHAnsi" w:cstheme="minorHAnsi"/>
          <w:color w:val="000000" w:themeColor="text1"/>
          <w:spacing w:val="2"/>
          <w:sz w:val="21"/>
        </w:rPr>
      </w:pPr>
      <w:r w:rsidRPr="008B24CF">
        <w:rPr>
          <w:rFonts w:asciiTheme="minorHAnsi" w:hAnsiTheme="minorHAnsi" w:cstheme="minorHAnsi"/>
          <w:noProof/>
          <w:color w:val="000000" w:themeColor="text1"/>
          <w:spacing w:val="2"/>
          <w:sz w:val="21"/>
        </w:rPr>
        <w:drawing>
          <wp:inline distT="0" distB="0" distL="0" distR="0" wp14:anchorId="3314BD93" wp14:editId="25C8BD45">
            <wp:extent cx="5415502" cy="135064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58139" cy="1361279"/>
                    </a:xfrm>
                    <a:prstGeom prst="rect">
                      <a:avLst/>
                    </a:prstGeom>
                  </pic:spPr>
                </pic:pic>
              </a:graphicData>
            </a:graphic>
          </wp:inline>
        </w:drawing>
      </w:r>
    </w:p>
    <w:p w14:paraId="41840269" w14:textId="77777777" w:rsidR="00AE2072" w:rsidRPr="008B24CF" w:rsidRDefault="00AE2072" w:rsidP="009A5F48">
      <w:pPr>
        <w:pStyle w:val="ListParagraph"/>
        <w:widowControl w:val="0"/>
        <w:numPr>
          <w:ilvl w:val="0"/>
          <w:numId w:val="7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valorizzazione di ciascun indicatore in termini di rilevanza “</w:t>
      </w:r>
      <w:r w:rsidRPr="008B24CF">
        <w:rPr>
          <w:rFonts w:asciiTheme="minorHAnsi" w:hAnsiTheme="minorHAnsi" w:cstheme="minorHAnsi"/>
          <w:i/>
          <w:color w:val="000000" w:themeColor="text1"/>
          <w:spacing w:val="2"/>
          <w:sz w:val="21"/>
        </w:rPr>
        <w:t>basso</w:t>
      </w:r>
      <w:r w:rsidRPr="008B24CF">
        <w:rPr>
          <w:rFonts w:asciiTheme="minorHAnsi" w:hAnsiTheme="minorHAnsi" w:cstheme="minorHAnsi"/>
          <w:color w:val="000000" w:themeColor="text1"/>
          <w:spacing w:val="2"/>
          <w:sz w:val="21"/>
        </w:rPr>
        <w:t>” (verde), “</w:t>
      </w:r>
      <w:r w:rsidRPr="008B24CF">
        <w:rPr>
          <w:rFonts w:asciiTheme="minorHAnsi" w:hAnsiTheme="minorHAnsi" w:cstheme="minorHAnsi"/>
          <w:i/>
          <w:color w:val="000000" w:themeColor="text1"/>
          <w:spacing w:val="2"/>
          <w:sz w:val="21"/>
        </w:rPr>
        <w:t>medio</w:t>
      </w:r>
      <w:r w:rsidRPr="008B24CF">
        <w:rPr>
          <w:rFonts w:asciiTheme="minorHAnsi" w:hAnsiTheme="minorHAnsi" w:cstheme="minorHAnsi"/>
          <w:color w:val="000000" w:themeColor="text1"/>
          <w:spacing w:val="2"/>
          <w:sz w:val="21"/>
        </w:rPr>
        <w:t>” (giallo), “</w:t>
      </w:r>
      <w:r w:rsidRPr="008B24CF">
        <w:rPr>
          <w:rFonts w:asciiTheme="minorHAnsi" w:hAnsiTheme="minorHAnsi" w:cstheme="minorHAnsi"/>
          <w:i/>
          <w:color w:val="000000" w:themeColor="text1"/>
          <w:spacing w:val="2"/>
          <w:sz w:val="21"/>
        </w:rPr>
        <w:t>alto</w:t>
      </w:r>
      <w:r w:rsidRPr="008B24CF">
        <w:rPr>
          <w:rFonts w:asciiTheme="minorHAnsi" w:hAnsiTheme="minorHAnsi" w:cstheme="minorHAnsi"/>
          <w:color w:val="000000" w:themeColor="text1"/>
          <w:spacing w:val="2"/>
          <w:sz w:val="21"/>
        </w:rPr>
        <w:t>” (rosso);</w:t>
      </w:r>
    </w:p>
    <w:p w14:paraId="75F93852" w14:textId="4A00415B" w:rsidR="00F434E9" w:rsidRPr="008B24CF" w:rsidRDefault="00AE2072" w:rsidP="009A5F48">
      <w:pPr>
        <w:pStyle w:val="ListParagraph"/>
        <w:widowControl w:val="0"/>
        <w:numPr>
          <w:ilvl w:val="0"/>
          <w:numId w:val="7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articolazione dell’analisi in (i) analisi del rischio </w:t>
      </w:r>
      <w:r w:rsidRPr="008B24CF">
        <w:rPr>
          <w:rFonts w:asciiTheme="minorHAnsi" w:hAnsiTheme="minorHAnsi" w:cstheme="minorHAnsi"/>
          <w:i/>
          <w:color w:val="000000" w:themeColor="text1"/>
          <w:spacing w:val="2"/>
          <w:sz w:val="21"/>
        </w:rPr>
        <w:t>inerente</w:t>
      </w:r>
      <w:r w:rsidRPr="008B24CF">
        <w:rPr>
          <w:rFonts w:asciiTheme="minorHAnsi" w:hAnsiTheme="minorHAnsi" w:cstheme="minorHAnsi"/>
          <w:color w:val="000000" w:themeColor="text1"/>
          <w:spacing w:val="2"/>
          <w:sz w:val="21"/>
        </w:rPr>
        <w:t xml:space="preserve"> (o rischio lordo) e rischio </w:t>
      </w:r>
      <w:r w:rsidRPr="008B24CF">
        <w:rPr>
          <w:rFonts w:asciiTheme="minorHAnsi" w:hAnsiTheme="minorHAnsi" w:cstheme="minorHAnsi"/>
          <w:i/>
          <w:color w:val="000000" w:themeColor="text1"/>
          <w:spacing w:val="2"/>
          <w:sz w:val="21"/>
        </w:rPr>
        <w:t>residuo</w:t>
      </w:r>
      <w:r w:rsidRPr="008B24CF">
        <w:rPr>
          <w:rFonts w:asciiTheme="minorHAnsi" w:hAnsiTheme="minorHAnsi" w:cstheme="minorHAnsi"/>
          <w:color w:val="000000" w:themeColor="text1"/>
          <w:spacing w:val="2"/>
          <w:sz w:val="21"/>
        </w:rPr>
        <w:t xml:space="preserve"> (o rischio netto);</w:t>
      </w:r>
    </w:p>
    <w:tbl>
      <w:tblPr>
        <w:tblStyle w:val="TableGrid"/>
        <w:tblW w:w="0" w:type="auto"/>
        <w:tblInd w:w="704" w:type="dxa"/>
        <w:tblLook w:val="04A0" w:firstRow="1" w:lastRow="0" w:firstColumn="1" w:lastColumn="0" w:noHBand="0" w:noVBand="1"/>
      </w:tblPr>
      <w:tblGrid>
        <w:gridCol w:w="2357"/>
        <w:gridCol w:w="6568"/>
      </w:tblGrid>
      <w:tr w:rsidR="006E1A93" w:rsidRPr="008B24CF" w14:paraId="1DC4D1C6" w14:textId="77777777" w:rsidTr="006E1A93">
        <w:trPr>
          <w:trHeight w:val="722"/>
        </w:trPr>
        <w:tc>
          <w:tcPr>
            <w:tcW w:w="2357" w:type="dxa"/>
            <w:shd w:val="clear" w:color="auto" w:fill="A6A6A6" w:themeFill="background1" w:themeFillShade="A6"/>
            <w:vAlign w:val="center"/>
          </w:tcPr>
          <w:p w14:paraId="2B7CC2BF" w14:textId="77777777" w:rsidR="006E1A93" w:rsidRPr="008B24CF" w:rsidRDefault="006E1A93" w:rsidP="00F122AF">
            <w:pPr>
              <w:pStyle w:val="ListParagraph"/>
              <w:widowControl w:val="0"/>
              <w:tabs>
                <w:tab w:val="left" w:pos="9639"/>
              </w:tabs>
              <w:autoSpaceDE w:val="0"/>
              <w:autoSpaceDN w:val="0"/>
              <w:adjustRightInd w:val="0"/>
              <w:snapToGrid w:val="0"/>
              <w:spacing w:before="120" w:after="120" w:line="240" w:lineRule="auto"/>
              <w:ind w:left="0"/>
              <w:contextualSpacing w:val="0"/>
              <w:jc w:val="center"/>
              <w:rPr>
                <w:rFonts w:asciiTheme="minorHAnsi" w:hAnsiTheme="minorHAnsi" w:cstheme="minorHAnsi"/>
                <w:color w:val="FFFFFF" w:themeColor="background1"/>
                <w:sz w:val="14"/>
                <w:szCs w:val="14"/>
              </w:rPr>
            </w:pPr>
            <w:r w:rsidRPr="008B24CF">
              <w:rPr>
                <w:rFonts w:asciiTheme="minorHAnsi" w:hAnsiTheme="minorHAnsi" w:cstheme="minorHAnsi"/>
                <w:color w:val="FFFFFF" w:themeColor="background1"/>
                <w:sz w:val="14"/>
                <w:szCs w:val="14"/>
              </w:rPr>
              <w:t xml:space="preserve">RISCHIO INERENTE </w:t>
            </w:r>
          </w:p>
          <w:p w14:paraId="6C47D4E1" w14:textId="77777777" w:rsidR="006E1A93" w:rsidRPr="008B24CF" w:rsidRDefault="006E1A93" w:rsidP="00F122AF">
            <w:pPr>
              <w:pStyle w:val="ListParagraph"/>
              <w:widowControl w:val="0"/>
              <w:tabs>
                <w:tab w:val="left" w:pos="9639"/>
              </w:tabs>
              <w:autoSpaceDE w:val="0"/>
              <w:autoSpaceDN w:val="0"/>
              <w:adjustRightInd w:val="0"/>
              <w:snapToGrid w:val="0"/>
              <w:spacing w:before="120" w:after="120" w:line="240" w:lineRule="auto"/>
              <w:ind w:left="0"/>
              <w:contextualSpacing w:val="0"/>
              <w:jc w:val="center"/>
              <w:rPr>
                <w:rFonts w:asciiTheme="minorHAnsi" w:hAnsiTheme="minorHAnsi" w:cstheme="minorHAnsi"/>
                <w:color w:val="FFFFFF" w:themeColor="background1"/>
                <w:sz w:val="14"/>
                <w:szCs w:val="14"/>
              </w:rPr>
            </w:pPr>
            <w:r w:rsidRPr="008B24CF">
              <w:rPr>
                <w:rFonts w:asciiTheme="minorHAnsi" w:hAnsiTheme="minorHAnsi" w:cstheme="minorHAnsi"/>
                <w:color w:val="FFFFFF" w:themeColor="background1"/>
                <w:sz w:val="14"/>
                <w:szCs w:val="14"/>
              </w:rPr>
              <w:t>(O LORDO)</w:t>
            </w:r>
          </w:p>
        </w:tc>
        <w:tc>
          <w:tcPr>
            <w:tcW w:w="6568" w:type="dxa"/>
            <w:vAlign w:val="center"/>
          </w:tcPr>
          <w:p w14:paraId="1ABE9E1F" w14:textId="58F71807" w:rsidR="006E1A93" w:rsidRPr="008B24CF" w:rsidRDefault="006E1A93" w:rsidP="00F122AF">
            <w:pPr>
              <w:pStyle w:val="ListParagraph"/>
              <w:widowControl w:val="0"/>
              <w:tabs>
                <w:tab w:val="left" w:pos="9639"/>
              </w:tabs>
              <w:autoSpaceDE w:val="0"/>
              <w:autoSpaceDN w:val="0"/>
              <w:adjustRightInd w:val="0"/>
              <w:snapToGrid w:val="0"/>
              <w:spacing w:before="120" w:after="120" w:line="240" w:lineRule="auto"/>
              <w:ind w:left="0"/>
              <w:contextualSpacing w:val="0"/>
              <w:jc w:val="center"/>
              <w:rPr>
                <w:rFonts w:asciiTheme="minorHAnsi" w:hAnsiTheme="minorHAnsi" w:cstheme="minorHAnsi"/>
                <w:color w:val="000000" w:themeColor="text1"/>
                <w:sz w:val="14"/>
                <w:szCs w:val="14"/>
              </w:rPr>
            </w:pPr>
            <w:r w:rsidRPr="008B24CF">
              <w:rPr>
                <w:rFonts w:asciiTheme="minorHAnsi" w:hAnsiTheme="minorHAnsi" w:cstheme="minorHAnsi"/>
                <w:color w:val="000000" w:themeColor="text1"/>
                <w:sz w:val="14"/>
                <w:szCs w:val="14"/>
              </w:rPr>
              <w:t>Si tratta di un giudizio di rischiosit</w:t>
            </w:r>
            <w:r w:rsidR="00206776">
              <w:rPr>
                <w:rFonts w:asciiTheme="minorHAnsi" w:hAnsiTheme="minorHAnsi" w:cstheme="minorHAnsi"/>
                <w:color w:val="000000" w:themeColor="text1"/>
                <w:sz w:val="14"/>
                <w:szCs w:val="14"/>
              </w:rPr>
              <w:t>à</w:t>
            </w:r>
            <w:r w:rsidRPr="008B24CF">
              <w:rPr>
                <w:rFonts w:asciiTheme="minorHAnsi" w:hAnsiTheme="minorHAnsi" w:cstheme="minorHAnsi"/>
                <w:color w:val="000000" w:themeColor="text1"/>
                <w:sz w:val="14"/>
                <w:szCs w:val="14"/>
              </w:rPr>
              <w:t xml:space="preserve"> che </w:t>
            </w:r>
            <w:r w:rsidRPr="008B24CF">
              <w:rPr>
                <w:rFonts w:asciiTheme="minorHAnsi" w:hAnsiTheme="minorHAnsi" w:cstheme="minorHAnsi"/>
                <w:i/>
                <w:color w:val="000000" w:themeColor="text1"/>
                <w:sz w:val="14"/>
                <w:szCs w:val="14"/>
                <w:u w:val="single"/>
              </w:rPr>
              <w:t>non</w:t>
            </w:r>
            <w:r w:rsidRPr="008B24CF">
              <w:rPr>
                <w:rFonts w:asciiTheme="minorHAnsi" w:hAnsiTheme="minorHAnsi" w:cstheme="minorHAnsi"/>
                <w:color w:val="000000" w:themeColor="text1"/>
                <w:sz w:val="14"/>
                <w:szCs w:val="14"/>
              </w:rPr>
              <w:t xml:space="preserve"> tiene conto delle misure di prevenzione - siano esse di livello generale o specifico - in essere presso l’Ente.</w:t>
            </w:r>
          </w:p>
        </w:tc>
      </w:tr>
      <w:tr w:rsidR="006E1A93" w:rsidRPr="008B24CF" w14:paraId="1867C1BA" w14:textId="77777777" w:rsidTr="006E1A93">
        <w:trPr>
          <w:trHeight w:val="827"/>
        </w:trPr>
        <w:tc>
          <w:tcPr>
            <w:tcW w:w="2357" w:type="dxa"/>
            <w:shd w:val="clear" w:color="auto" w:fill="A6A6A6" w:themeFill="background1" w:themeFillShade="A6"/>
            <w:vAlign w:val="center"/>
          </w:tcPr>
          <w:p w14:paraId="22B0497C" w14:textId="77777777" w:rsidR="006E1A93" w:rsidRPr="008B24CF" w:rsidRDefault="006E1A93" w:rsidP="00F122AF">
            <w:pPr>
              <w:pStyle w:val="ListParagraph"/>
              <w:widowControl w:val="0"/>
              <w:tabs>
                <w:tab w:val="left" w:pos="9639"/>
              </w:tabs>
              <w:autoSpaceDE w:val="0"/>
              <w:autoSpaceDN w:val="0"/>
              <w:adjustRightInd w:val="0"/>
              <w:snapToGrid w:val="0"/>
              <w:spacing w:before="120" w:after="120" w:line="240" w:lineRule="auto"/>
              <w:ind w:left="0"/>
              <w:contextualSpacing w:val="0"/>
              <w:jc w:val="center"/>
              <w:rPr>
                <w:rFonts w:asciiTheme="minorHAnsi" w:hAnsiTheme="minorHAnsi" w:cstheme="minorHAnsi"/>
                <w:color w:val="FFFFFF" w:themeColor="background1"/>
                <w:sz w:val="14"/>
                <w:szCs w:val="14"/>
              </w:rPr>
            </w:pPr>
            <w:r w:rsidRPr="008B24CF">
              <w:rPr>
                <w:rFonts w:asciiTheme="minorHAnsi" w:hAnsiTheme="minorHAnsi" w:cstheme="minorHAnsi"/>
                <w:color w:val="FFFFFF" w:themeColor="background1"/>
                <w:sz w:val="14"/>
                <w:szCs w:val="14"/>
              </w:rPr>
              <w:t xml:space="preserve">RISCHIO RESIDUO </w:t>
            </w:r>
          </w:p>
          <w:p w14:paraId="5FFFE87F" w14:textId="77777777" w:rsidR="006E1A93" w:rsidRPr="008B24CF" w:rsidRDefault="006E1A93" w:rsidP="00F122AF">
            <w:pPr>
              <w:pStyle w:val="ListParagraph"/>
              <w:widowControl w:val="0"/>
              <w:tabs>
                <w:tab w:val="left" w:pos="9639"/>
              </w:tabs>
              <w:autoSpaceDE w:val="0"/>
              <w:autoSpaceDN w:val="0"/>
              <w:adjustRightInd w:val="0"/>
              <w:snapToGrid w:val="0"/>
              <w:spacing w:before="120" w:after="120" w:line="240" w:lineRule="auto"/>
              <w:ind w:left="0"/>
              <w:contextualSpacing w:val="0"/>
              <w:jc w:val="center"/>
              <w:rPr>
                <w:rFonts w:asciiTheme="minorHAnsi" w:hAnsiTheme="minorHAnsi" w:cstheme="minorHAnsi"/>
                <w:color w:val="FFFFFF" w:themeColor="background1"/>
                <w:sz w:val="14"/>
                <w:szCs w:val="14"/>
              </w:rPr>
            </w:pPr>
            <w:r w:rsidRPr="008B24CF">
              <w:rPr>
                <w:rFonts w:asciiTheme="minorHAnsi" w:hAnsiTheme="minorHAnsi" w:cstheme="minorHAnsi"/>
                <w:color w:val="FFFFFF" w:themeColor="background1"/>
                <w:sz w:val="14"/>
                <w:szCs w:val="14"/>
              </w:rPr>
              <w:t>(O NETTO)</w:t>
            </w:r>
          </w:p>
        </w:tc>
        <w:tc>
          <w:tcPr>
            <w:tcW w:w="6568" w:type="dxa"/>
            <w:vAlign w:val="center"/>
          </w:tcPr>
          <w:p w14:paraId="778730CB" w14:textId="5DF04403" w:rsidR="006E1A93" w:rsidRPr="008B24CF" w:rsidRDefault="006E1A93" w:rsidP="00F122AF">
            <w:pPr>
              <w:pStyle w:val="ListParagraph"/>
              <w:widowControl w:val="0"/>
              <w:tabs>
                <w:tab w:val="left" w:pos="9639"/>
              </w:tabs>
              <w:autoSpaceDE w:val="0"/>
              <w:autoSpaceDN w:val="0"/>
              <w:adjustRightInd w:val="0"/>
              <w:snapToGrid w:val="0"/>
              <w:spacing w:before="120" w:after="120" w:line="240" w:lineRule="auto"/>
              <w:ind w:left="0"/>
              <w:contextualSpacing w:val="0"/>
              <w:jc w:val="center"/>
              <w:rPr>
                <w:rFonts w:asciiTheme="minorHAnsi" w:hAnsiTheme="minorHAnsi" w:cstheme="minorHAnsi"/>
                <w:color w:val="000000" w:themeColor="text1"/>
                <w:sz w:val="14"/>
                <w:szCs w:val="14"/>
              </w:rPr>
            </w:pPr>
            <w:r w:rsidRPr="008B24CF">
              <w:rPr>
                <w:rFonts w:asciiTheme="minorHAnsi" w:hAnsiTheme="minorHAnsi" w:cstheme="minorHAnsi"/>
                <w:color w:val="000000" w:themeColor="text1"/>
                <w:sz w:val="14"/>
                <w:szCs w:val="14"/>
              </w:rPr>
              <w:t>Si tratta di un giudizio di rischiosit</w:t>
            </w:r>
            <w:r w:rsidR="00206776">
              <w:rPr>
                <w:rFonts w:asciiTheme="minorHAnsi" w:hAnsiTheme="minorHAnsi" w:cstheme="minorHAnsi"/>
                <w:color w:val="000000" w:themeColor="text1"/>
                <w:sz w:val="14"/>
                <w:szCs w:val="14"/>
              </w:rPr>
              <w:t>à</w:t>
            </w:r>
            <w:r w:rsidRPr="008B24CF">
              <w:rPr>
                <w:rFonts w:asciiTheme="minorHAnsi" w:hAnsiTheme="minorHAnsi" w:cstheme="minorHAnsi"/>
                <w:color w:val="000000" w:themeColor="text1"/>
                <w:sz w:val="14"/>
                <w:szCs w:val="14"/>
              </w:rPr>
              <w:t xml:space="preserve"> che, al contrario, </w:t>
            </w:r>
            <w:r w:rsidRPr="008B24CF">
              <w:rPr>
                <w:rFonts w:asciiTheme="minorHAnsi" w:hAnsiTheme="minorHAnsi" w:cstheme="minorHAnsi"/>
                <w:i/>
                <w:color w:val="000000" w:themeColor="text1"/>
                <w:sz w:val="14"/>
                <w:szCs w:val="14"/>
                <w:u w:val="single"/>
              </w:rPr>
              <w:t>tiene conto</w:t>
            </w:r>
            <w:r w:rsidRPr="008B24CF">
              <w:rPr>
                <w:rFonts w:asciiTheme="minorHAnsi" w:hAnsiTheme="minorHAnsi" w:cstheme="minorHAnsi"/>
                <w:color w:val="000000" w:themeColor="text1"/>
                <w:sz w:val="14"/>
                <w:szCs w:val="14"/>
              </w:rPr>
              <w:t xml:space="preserve"> delle misure di prevenzione - siano esse di livello generale o specifico - in essere presso l’Ente (rilevano a tal fine tutte le misure presenti nel sistema di controllo dell’Ente). In relazione a tale valutazione finale, coerentemente alla logica della gestione del rischio, occorrer</w:t>
            </w:r>
            <w:r w:rsidR="00206776">
              <w:rPr>
                <w:rFonts w:asciiTheme="minorHAnsi" w:hAnsiTheme="minorHAnsi" w:cstheme="minorHAnsi"/>
                <w:color w:val="000000" w:themeColor="text1"/>
                <w:sz w:val="14"/>
                <w:szCs w:val="14"/>
              </w:rPr>
              <w:t>à</w:t>
            </w:r>
            <w:r w:rsidRPr="008B24CF">
              <w:rPr>
                <w:rFonts w:asciiTheme="minorHAnsi" w:hAnsiTheme="minorHAnsi" w:cstheme="minorHAnsi"/>
                <w:color w:val="000000" w:themeColor="text1"/>
                <w:sz w:val="14"/>
                <w:szCs w:val="14"/>
              </w:rPr>
              <w:t xml:space="preserve"> attivarsi, mediante l’adozione di nuove misure, tutte le volte in cui il rischio residuo risulti pari o superiore a “medio”.</w:t>
            </w:r>
          </w:p>
        </w:tc>
      </w:tr>
    </w:tbl>
    <w:p w14:paraId="46EBB77A" w14:textId="77777777" w:rsidR="00504899" w:rsidRPr="008B24CF" w:rsidRDefault="00504899" w:rsidP="006E1A93">
      <w:pPr>
        <w:widowControl w:val="0"/>
        <w:autoSpaceDE w:val="0"/>
        <w:autoSpaceDN w:val="0"/>
        <w:adjustRightInd w:val="0"/>
        <w:snapToGrid w:val="0"/>
        <w:spacing w:before="120" w:after="120"/>
        <w:rPr>
          <w:rFonts w:asciiTheme="minorHAnsi" w:hAnsiTheme="minorHAnsi" w:cstheme="minorHAnsi"/>
          <w:color w:val="000000" w:themeColor="text1"/>
          <w:spacing w:val="2"/>
          <w:sz w:val="21"/>
        </w:rPr>
      </w:pPr>
    </w:p>
    <w:p w14:paraId="78046715" w14:textId="493D4F97" w:rsidR="006E1A93" w:rsidRPr="008B24CF" w:rsidRDefault="006E1A93" w:rsidP="009A5F48">
      <w:pPr>
        <w:pStyle w:val="ListParagraph"/>
        <w:widowControl w:val="0"/>
        <w:numPr>
          <w:ilvl w:val="0"/>
          <w:numId w:val="7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definizione del “</w:t>
      </w:r>
      <w:r w:rsidRPr="008B24CF">
        <w:rPr>
          <w:rFonts w:asciiTheme="minorHAnsi" w:hAnsiTheme="minorHAnsi" w:cstheme="minorHAnsi"/>
          <w:b/>
          <w:color w:val="000000" w:themeColor="text1"/>
          <w:spacing w:val="2"/>
          <w:sz w:val="21"/>
        </w:rPr>
        <w:t>valore complessivo del rischio inerente</w:t>
      </w:r>
      <w:r w:rsidRPr="008B24CF">
        <w:rPr>
          <w:rFonts w:asciiTheme="minorHAnsi" w:hAnsiTheme="minorHAnsi" w:cstheme="minorHAnsi"/>
          <w:color w:val="000000" w:themeColor="text1"/>
          <w:spacing w:val="2"/>
          <w:sz w:val="21"/>
        </w:rPr>
        <w:t>” quale media prevalente (c.d. “criterio della moda”) delle valutazioni qualitative rese in relazione ai singoli indicatori, ispirata al richiamato criterio di “prudenzialit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e aperta a forme di ponderazioni correttive anche su iniziativa del RPCT;</w:t>
      </w:r>
    </w:p>
    <w:p w14:paraId="48AFAD07" w14:textId="7CC9A147" w:rsidR="00AE2072" w:rsidRPr="008B24CF" w:rsidRDefault="00AE2072" w:rsidP="009A5F48">
      <w:pPr>
        <w:pStyle w:val="ListParagraph"/>
        <w:widowControl w:val="0"/>
        <w:numPr>
          <w:ilvl w:val="0"/>
          <w:numId w:val="7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valorizzazione non solo dei rischi ma anche della efficacia delle misure di prevenzione (</w:t>
      </w:r>
      <w:r w:rsidRPr="008B24CF">
        <w:rPr>
          <w:rFonts w:asciiTheme="minorHAnsi" w:hAnsiTheme="minorHAnsi" w:cstheme="minorHAnsi"/>
          <w:i/>
          <w:color w:val="000000" w:themeColor="text1"/>
          <w:spacing w:val="2"/>
          <w:sz w:val="21"/>
        </w:rPr>
        <w:t>i.e</w:t>
      </w:r>
      <w:r w:rsidRPr="008B24CF">
        <w:rPr>
          <w:rFonts w:asciiTheme="minorHAnsi" w:hAnsiTheme="minorHAnsi" w:cstheme="minorHAnsi"/>
          <w:color w:val="000000" w:themeColor="text1"/>
          <w:spacing w:val="2"/>
          <w:sz w:val="21"/>
        </w:rPr>
        <w:t>. a contenimento dei primi) in termini di misura “</w:t>
      </w:r>
      <w:r w:rsidRPr="008B24CF">
        <w:rPr>
          <w:rFonts w:asciiTheme="minorHAnsi" w:hAnsiTheme="minorHAnsi" w:cstheme="minorHAnsi"/>
          <w:i/>
          <w:color w:val="000000" w:themeColor="text1"/>
          <w:spacing w:val="2"/>
          <w:sz w:val="21"/>
        </w:rPr>
        <w:t>migliorabile</w:t>
      </w:r>
      <w:r w:rsidRPr="008B24CF">
        <w:rPr>
          <w:rFonts w:asciiTheme="minorHAnsi" w:hAnsiTheme="minorHAnsi" w:cstheme="minorHAnsi"/>
          <w:color w:val="000000" w:themeColor="text1"/>
          <w:spacing w:val="2"/>
          <w:sz w:val="21"/>
        </w:rPr>
        <w:t>”, “</w:t>
      </w:r>
      <w:r w:rsidRPr="008B24CF">
        <w:rPr>
          <w:rFonts w:asciiTheme="minorHAnsi" w:hAnsiTheme="minorHAnsi" w:cstheme="minorHAnsi"/>
          <w:i/>
          <w:color w:val="000000" w:themeColor="text1"/>
          <w:spacing w:val="2"/>
          <w:sz w:val="21"/>
        </w:rPr>
        <w:t>adeguata</w:t>
      </w:r>
      <w:r w:rsidRPr="008B24CF">
        <w:rPr>
          <w:rFonts w:asciiTheme="minorHAnsi" w:hAnsiTheme="minorHAnsi" w:cstheme="minorHAnsi"/>
          <w:color w:val="000000" w:themeColor="text1"/>
          <w:spacing w:val="2"/>
          <w:sz w:val="21"/>
        </w:rPr>
        <w:t>” e “</w:t>
      </w:r>
      <w:r w:rsidRPr="008B24CF">
        <w:rPr>
          <w:rFonts w:asciiTheme="minorHAnsi" w:hAnsiTheme="minorHAnsi" w:cstheme="minorHAnsi"/>
          <w:i/>
          <w:color w:val="000000" w:themeColor="text1"/>
          <w:spacing w:val="2"/>
          <w:sz w:val="21"/>
        </w:rPr>
        <w:t>molto adeguata</w:t>
      </w:r>
      <w:r w:rsidRPr="008B24CF">
        <w:rPr>
          <w:rFonts w:asciiTheme="minorHAnsi" w:hAnsiTheme="minorHAnsi" w:cstheme="minorHAnsi"/>
          <w:color w:val="000000" w:themeColor="text1"/>
          <w:spacing w:val="2"/>
          <w:sz w:val="21"/>
        </w:rPr>
        <w:t>”;</w:t>
      </w:r>
    </w:p>
    <w:p w14:paraId="168DC814" w14:textId="6E2193EA" w:rsidR="00AE2072" w:rsidRPr="008B24CF" w:rsidRDefault="00AE2072" w:rsidP="009A5F48">
      <w:pPr>
        <w:pStyle w:val="ListParagraph"/>
        <w:widowControl w:val="0"/>
        <w:numPr>
          <w:ilvl w:val="0"/>
          <w:numId w:val="76"/>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l’attribuzione del </w:t>
      </w:r>
      <w:r w:rsidRPr="008B24CF">
        <w:rPr>
          <w:rFonts w:asciiTheme="minorHAnsi" w:hAnsiTheme="minorHAnsi" w:cstheme="minorHAnsi"/>
          <w:i/>
          <w:color w:val="000000" w:themeColor="text1"/>
          <w:spacing w:val="2"/>
          <w:sz w:val="21"/>
        </w:rPr>
        <w:t xml:space="preserve">rating </w:t>
      </w:r>
      <w:r w:rsidRPr="008B24CF">
        <w:rPr>
          <w:rFonts w:asciiTheme="minorHAnsi" w:hAnsiTheme="minorHAnsi" w:cstheme="minorHAnsi"/>
          <w:color w:val="000000" w:themeColor="text1"/>
          <w:spacing w:val="2"/>
          <w:sz w:val="21"/>
        </w:rPr>
        <w:t>di rischiosit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in relazione al singolo processo è oggetto di specifica </w:t>
      </w:r>
      <w:r w:rsidRPr="008B24CF">
        <w:rPr>
          <w:rFonts w:asciiTheme="minorHAnsi" w:hAnsiTheme="minorHAnsi" w:cstheme="minorHAnsi"/>
          <w:b/>
          <w:i/>
          <w:color w:val="000000" w:themeColor="text1"/>
          <w:spacing w:val="2"/>
          <w:sz w:val="21"/>
        </w:rPr>
        <w:t>motivazione</w:t>
      </w:r>
      <w:r w:rsidRPr="008B24CF">
        <w:rPr>
          <w:rFonts w:asciiTheme="minorHAnsi" w:hAnsiTheme="minorHAnsi" w:cstheme="minorHAnsi"/>
          <w:color w:val="000000" w:themeColor="text1"/>
          <w:spacing w:val="2"/>
          <w:sz w:val="21"/>
        </w:rPr>
        <w:t>.</w:t>
      </w:r>
    </w:p>
    <w:p w14:paraId="58415545" w14:textId="5A9BF1DB" w:rsidR="00AE2072" w:rsidRPr="008B24CF" w:rsidRDefault="00AE2072"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Detta metodologia prevede che le valutazioni siano rese, con cadenza annuale, dai singoli r</w:t>
      </w:r>
      <w:r w:rsidR="00795114">
        <w:rPr>
          <w:rFonts w:asciiTheme="minorHAnsi" w:hAnsiTheme="minorHAnsi" w:cstheme="minorHAnsi"/>
          <w:color w:val="000000" w:themeColor="text1"/>
          <w:spacing w:val="2"/>
          <w:sz w:val="21"/>
        </w:rPr>
        <w:t>eferenti</w:t>
      </w:r>
      <w:r w:rsidRPr="008B24CF">
        <w:rPr>
          <w:rFonts w:asciiTheme="minorHAnsi" w:hAnsiTheme="minorHAnsi" w:cstheme="minorHAnsi"/>
          <w:color w:val="000000" w:themeColor="text1"/>
          <w:spacing w:val="2"/>
          <w:sz w:val="21"/>
        </w:rPr>
        <w:t xml:space="preserve"> dei processi considerati (c.d. “</w:t>
      </w:r>
      <w:r w:rsidRPr="008B24CF">
        <w:rPr>
          <w:rFonts w:asciiTheme="minorHAnsi" w:hAnsiTheme="minorHAnsi" w:cstheme="minorHAnsi"/>
          <w:i/>
          <w:color w:val="000000" w:themeColor="text1"/>
          <w:spacing w:val="2"/>
          <w:sz w:val="21"/>
        </w:rPr>
        <w:t>risk self assessment</w:t>
      </w:r>
      <w:r w:rsidRPr="008B24CF">
        <w:rPr>
          <w:rFonts w:asciiTheme="minorHAnsi" w:hAnsiTheme="minorHAnsi" w:cstheme="minorHAnsi"/>
          <w:color w:val="000000" w:themeColor="text1"/>
          <w:spacing w:val="2"/>
          <w:sz w:val="21"/>
        </w:rPr>
        <w:t xml:space="preserve">”), ai quali </w:t>
      </w:r>
      <w:r w:rsidR="005517C3" w:rsidRPr="008B24CF">
        <w:rPr>
          <w:rFonts w:asciiTheme="minorHAnsi" w:hAnsiTheme="minorHAnsi" w:cstheme="minorHAnsi"/>
          <w:color w:val="000000" w:themeColor="text1"/>
          <w:spacing w:val="2"/>
          <w:sz w:val="21"/>
        </w:rPr>
        <w:t xml:space="preserve">- anche </w:t>
      </w:r>
      <w:r w:rsidRPr="008B24CF">
        <w:rPr>
          <w:rFonts w:asciiTheme="minorHAnsi" w:hAnsiTheme="minorHAnsi" w:cstheme="minorHAnsi"/>
          <w:color w:val="000000" w:themeColor="text1"/>
          <w:spacing w:val="2"/>
          <w:sz w:val="21"/>
        </w:rPr>
        <w:t>in occasione dei percorsi formativi - vengono rappresentati gli strumenti di cui si é dotata 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per l’esecuzione dell’analisi.</w:t>
      </w:r>
    </w:p>
    <w:p w14:paraId="58D0E009" w14:textId="24303879" w:rsidR="00AE2072" w:rsidRPr="008B24CF" w:rsidRDefault="00AE2072"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Alla luce delle operazioni di cui sopra, è adottato il seguente </w:t>
      </w:r>
      <w:r w:rsidRPr="008B24CF">
        <w:rPr>
          <w:rFonts w:asciiTheme="minorHAnsi" w:hAnsiTheme="minorHAnsi" w:cstheme="minorHAnsi"/>
          <w:b/>
          <w:color w:val="000000" w:themeColor="text1"/>
          <w:spacing w:val="2"/>
          <w:sz w:val="21"/>
        </w:rPr>
        <w:t>schema logico</w:t>
      </w:r>
      <w:r w:rsidRPr="008B24CF">
        <w:rPr>
          <w:rFonts w:asciiTheme="minorHAnsi" w:hAnsiTheme="minorHAnsi" w:cstheme="minorHAnsi"/>
          <w:color w:val="000000" w:themeColor="text1"/>
          <w:spacing w:val="2"/>
          <w:sz w:val="21"/>
        </w:rPr>
        <w:t>, che sar</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oggetto di </w:t>
      </w:r>
      <w:r w:rsidRPr="008B24CF">
        <w:rPr>
          <w:rFonts w:asciiTheme="minorHAnsi" w:hAnsiTheme="minorHAnsi" w:cstheme="minorHAnsi"/>
          <w:i/>
          <w:color w:val="000000" w:themeColor="text1"/>
          <w:spacing w:val="2"/>
          <w:sz w:val="21"/>
        </w:rPr>
        <w:t>continuo</w:t>
      </w:r>
      <w:r w:rsidRPr="008B24CF">
        <w:rPr>
          <w:rFonts w:asciiTheme="minorHAnsi" w:hAnsiTheme="minorHAnsi" w:cstheme="minorHAnsi"/>
          <w:color w:val="000000" w:themeColor="text1"/>
          <w:spacing w:val="2"/>
          <w:sz w:val="21"/>
        </w:rPr>
        <w:t xml:space="preserve"> miglioramento ed implementazione negli anni a venire:</w:t>
      </w:r>
    </w:p>
    <w:p w14:paraId="2910AC2C" w14:textId="0C52EB88" w:rsidR="00AC4D46" w:rsidRPr="008B24CF" w:rsidRDefault="003B01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noProof/>
          <w:color w:val="000000" w:themeColor="text1"/>
          <w:spacing w:val="2"/>
          <w:sz w:val="21"/>
        </w:rPr>
        <w:drawing>
          <wp:inline distT="0" distB="0" distL="0" distR="0" wp14:anchorId="642281BE" wp14:editId="24907B8C">
            <wp:extent cx="6120765" cy="509905"/>
            <wp:effectExtent l="0" t="0" r="63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509905"/>
                    </a:xfrm>
                    <a:prstGeom prst="rect">
                      <a:avLst/>
                    </a:prstGeom>
                  </pic:spPr>
                </pic:pic>
              </a:graphicData>
            </a:graphic>
          </wp:inline>
        </w:drawing>
      </w:r>
    </w:p>
    <w:p w14:paraId="50219A09" w14:textId="56649300" w:rsidR="00FB6187" w:rsidRPr="008B24CF" w:rsidRDefault="00AB3959" w:rsidP="00DE5741">
      <w:pPr>
        <w:widowControl w:val="0"/>
        <w:autoSpaceDE w:val="0"/>
        <w:autoSpaceDN w:val="0"/>
        <w:adjustRightInd w:val="0"/>
        <w:snapToGrid w:val="0"/>
        <w:spacing w:before="120" w:after="120"/>
        <w:jc w:val="both"/>
        <w:rPr>
          <w:rFonts w:asciiTheme="minorHAnsi" w:hAnsiTheme="minorHAnsi" w:cstheme="minorHAnsi"/>
          <w:color w:val="002060"/>
          <w:spacing w:val="2"/>
          <w:sz w:val="21"/>
        </w:rPr>
      </w:pPr>
      <w:r w:rsidRPr="008B24CF">
        <w:rPr>
          <w:rFonts w:asciiTheme="minorHAnsi" w:hAnsiTheme="minorHAnsi" w:cstheme="minorHAnsi"/>
          <w:color w:val="000000" w:themeColor="text1"/>
          <w:spacing w:val="2"/>
          <w:sz w:val="21"/>
        </w:rPr>
        <w:t>In merito alle risultanze della</w:t>
      </w:r>
      <w:r w:rsidR="009D1743" w:rsidRPr="008B24CF">
        <w:rPr>
          <w:rFonts w:asciiTheme="minorHAnsi" w:hAnsiTheme="minorHAnsi" w:cstheme="minorHAnsi"/>
          <w:color w:val="000000" w:themeColor="text1"/>
          <w:spacing w:val="2"/>
          <w:sz w:val="21"/>
        </w:rPr>
        <w:t xml:space="preserve"> valutazione del rischio</w:t>
      </w:r>
      <w:r w:rsidR="000855FF" w:rsidRPr="008B24CF">
        <w:rPr>
          <w:rFonts w:asciiTheme="minorHAnsi" w:hAnsiTheme="minorHAnsi" w:cstheme="minorHAnsi"/>
          <w:color w:val="000000" w:themeColor="text1"/>
          <w:spacing w:val="2"/>
          <w:sz w:val="21"/>
        </w:rPr>
        <w:t xml:space="preserve"> così</w:t>
      </w:r>
      <w:r w:rsidR="009D1743"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pacing w:val="2"/>
          <w:sz w:val="21"/>
        </w:rPr>
        <w:t xml:space="preserve">operata </w:t>
      </w:r>
      <w:r w:rsidR="009D1743" w:rsidRPr="008B24CF">
        <w:rPr>
          <w:rFonts w:asciiTheme="minorHAnsi" w:hAnsiTheme="minorHAnsi" w:cstheme="minorHAnsi"/>
          <w:color w:val="000000" w:themeColor="text1"/>
          <w:spacing w:val="2"/>
          <w:sz w:val="21"/>
        </w:rPr>
        <w:t>si rinvia</w:t>
      </w:r>
      <w:r w:rsidR="00437FA5" w:rsidRPr="008B24CF">
        <w:rPr>
          <w:rFonts w:asciiTheme="minorHAnsi" w:hAnsiTheme="minorHAnsi" w:cstheme="minorHAnsi"/>
          <w:color w:val="000000" w:themeColor="text1"/>
          <w:spacing w:val="2"/>
          <w:sz w:val="21"/>
        </w:rPr>
        <w:t xml:space="preserve"> al gi</w:t>
      </w:r>
      <w:r w:rsidR="00206776">
        <w:rPr>
          <w:rFonts w:asciiTheme="minorHAnsi" w:hAnsiTheme="minorHAnsi" w:cstheme="minorHAnsi"/>
          <w:color w:val="000000" w:themeColor="text1"/>
          <w:spacing w:val="2"/>
          <w:sz w:val="21"/>
        </w:rPr>
        <w:t>à</w:t>
      </w:r>
      <w:r w:rsidR="00437FA5" w:rsidRPr="008B24CF">
        <w:rPr>
          <w:rFonts w:asciiTheme="minorHAnsi" w:hAnsiTheme="minorHAnsi" w:cstheme="minorHAnsi"/>
          <w:color w:val="000000" w:themeColor="text1"/>
          <w:spacing w:val="2"/>
          <w:sz w:val="21"/>
        </w:rPr>
        <w:t xml:space="preserve"> richiamato</w:t>
      </w:r>
      <w:r w:rsidR="009D1743" w:rsidRPr="008B24CF">
        <w:rPr>
          <w:rFonts w:asciiTheme="minorHAnsi" w:hAnsiTheme="minorHAnsi" w:cstheme="minorHAnsi"/>
          <w:color w:val="000000" w:themeColor="text1"/>
          <w:spacing w:val="2"/>
          <w:sz w:val="21"/>
        </w:rPr>
        <w:t xml:space="preserve"> </w:t>
      </w:r>
      <w:r w:rsidR="009D1743" w:rsidRPr="008B24CF">
        <w:rPr>
          <w:rFonts w:asciiTheme="minorHAnsi" w:hAnsiTheme="minorHAnsi" w:cstheme="minorHAnsi"/>
          <w:b/>
          <w:color w:val="002060"/>
          <w:spacing w:val="2"/>
          <w:sz w:val="21"/>
        </w:rPr>
        <w:t>Allegato n. 1 al presente PTPCT</w:t>
      </w:r>
      <w:r w:rsidR="009D1743" w:rsidRPr="008B24CF">
        <w:rPr>
          <w:rFonts w:asciiTheme="minorHAnsi" w:hAnsiTheme="minorHAnsi" w:cstheme="minorHAnsi"/>
          <w:color w:val="002060"/>
          <w:spacing w:val="2"/>
          <w:sz w:val="21"/>
        </w:rPr>
        <w:t>.</w:t>
      </w:r>
    </w:p>
    <w:p w14:paraId="59F959BB" w14:textId="77777777" w:rsidR="006E1A93" w:rsidRPr="008B24CF" w:rsidRDefault="006E1A93" w:rsidP="00DE5741">
      <w:pPr>
        <w:widowControl w:val="0"/>
        <w:autoSpaceDE w:val="0"/>
        <w:autoSpaceDN w:val="0"/>
        <w:adjustRightInd w:val="0"/>
        <w:snapToGrid w:val="0"/>
        <w:spacing w:before="120" w:after="120"/>
        <w:jc w:val="both"/>
        <w:rPr>
          <w:rFonts w:asciiTheme="minorHAnsi" w:hAnsiTheme="minorHAnsi" w:cstheme="minorHAnsi"/>
          <w:color w:val="002060"/>
          <w:spacing w:val="2"/>
          <w:sz w:val="21"/>
        </w:rPr>
      </w:pPr>
    </w:p>
    <w:p w14:paraId="2DAB6B78" w14:textId="0D637E19" w:rsidR="00EB0341" w:rsidRPr="00F57E5B" w:rsidRDefault="00707326" w:rsidP="009A5F48">
      <w:pPr>
        <w:pStyle w:val="ListParagraph"/>
        <w:numPr>
          <w:ilvl w:val="1"/>
          <w:numId w:val="35"/>
        </w:numPr>
        <w:snapToGrid w:val="0"/>
        <w:spacing w:before="120" w:after="120"/>
        <w:ind w:left="426" w:hanging="426"/>
        <w:contextualSpacing w:val="0"/>
        <w:rPr>
          <w:rFonts w:asciiTheme="minorHAnsi" w:hAnsiTheme="minorHAnsi" w:cstheme="minorHAnsi"/>
          <w:b/>
          <w:color w:val="0364CE"/>
          <w:spacing w:val="2"/>
          <w:sz w:val="21"/>
        </w:rPr>
      </w:pPr>
      <w:r w:rsidRPr="00F57E5B">
        <w:rPr>
          <w:rFonts w:asciiTheme="minorHAnsi" w:hAnsiTheme="minorHAnsi" w:cstheme="minorHAnsi"/>
          <w:b/>
          <w:color w:val="0364CE"/>
          <w:spacing w:val="2"/>
          <w:sz w:val="21"/>
        </w:rPr>
        <w:lastRenderedPageBreak/>
        <w:t>Trattamento del rischio</w:t>
      </w:r>
    </w:p>
    <w:p w14:paraId="2446A274" w14:textId="1BD3CF87" w:rsidR="007955A8" w:rsidRPr="008B24CF" w:rsidRDefault="007955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Nell’ambito della </w:t>
      </w:r>
      <w:r w:rsidRPr="008B24CF">
        <w:rPr>
          <w:rFonts w:asciiTheme="minorHAnsi" w:hAnsiTheme="minorHAnsi" w:cstheme="minorHAnsi"/>
          <w:b/>
          <w:color w:val="002060"/>
          <w:spacing w:val="2"/>
          <w:sz w:val="21"/>
        </w:rPr>
        <w:t>Fase 3</w:t>
      </w:r>
      <w:r w:rsidRPr="008B24CF">
        <w:rPr>
          <w:rFonts w:asciiTheme="minorHAnsi" w:hAnsiTheme="minorHAnsi" w:cstheme="minorHAnsi"/>
          <w:color w:val="113D69"/>
          <w:spacing w:val="2"/>
          <w:sz w:val="21"/>
        </w:rPr>
        <w:t xml:space="preserve"> </w:t>
      </w:r>
      <w:r w:rsidRPr="008B24CF">
        <w:rPr>
          <w:rFonts w:asciiTheme="minorHAnsi" w:hAnsiTheme="minorHAnsi" w:cstheme="minorHAnsi"/>
          <w:color w:val="000000" w:themeColor="text1"/>
          <w:spacing w:val="2"/>
          <w:sz w:val="21"/>
        </w:rPr>
        <w:t xml:space="preserve">si è proceduto alla </w:t>
      </w:r>
      <w:r w:rsidR="00437FA5" w:rsidRPr="008B24CF">
        <w:rPr>
          <w:rFonts w:asciiTheme="minorHAnsi" w:hAnsiTheme="minorHAnsi" w:cstheme="minorHAnsi"/>
          <w:color w:val="000000" w:themeColor="text1"/>
          <w:spacing w:val="2"/>
          <w:sz w:val="21"/>
        </w:rPr>
        <w:t xml:space="preserve">identificazione </w:t>
      </w:r>
      <w:r w:rsidRPr="008B24CF">
        <w:rPr>
          <w:rFonts w:asciiTheme="minorHAnsi" w:hAnsiTheme="minorHAnsi" w:cstheme="minorHAnsi"/>
          <w:color w:val="000000" w:themeColor="text1"/>
          <w:spacing w:val="2"/>
          <w:sz w:val="21"/>
        </w:rPr>
        <w:t>delle misure di prevenzione</w:t>
      </w:r>
      <w:r w:rsidR="00917E32" w:rsidRPr="008B24CF">
        <w:rPr>
          <w:rFonts w:asciiTheme="minorHAnsi" w:hAnsiTheme="minorHAnsi" w:cstheme="minorHAnsi"/>
          <w:color w:val="000000" w:themeColor="text1"/>
          <w:spacing w:val="2"/>
          <w:sz w:val="21"/>
        </w:rPr>
        <w:t xml:space="preserve"> </w:t>
      </w:r>
      <w:r w:rsidR="00437FA5" w:rsidRPr="008B24CF">
        <w:rPr>
          <w:rFonts w:asciiTheme="minorHAnsi" w:hAnsiTheme="minorHAnsi" w:cstheme="minorHAnsi"/>
          <w:color w:val="000000" w:themeColor="text1"/>
          <w:spacing w:val="2"/>
          <w:sz w:val="21"/>
        </w:rPr>
        <w:t>in osservanza delle</w:t>
      </w:r>
      <w:r w:rsidR="00954773" w:rsidRPr="008B24CF">
        <w:rPr>
          <w:rFonts w:asciiTheme="minorHAnsi" w:hAnsiTheme="minorHAnsi" w:cstheme="minorHAnsi"/>
          <w:color w:val="000000" w:themeColor="text1"/>
          <w:spacing w:val="2"/>
          <w:sz w:val="21"/>
        </w:rPr>
        <w:t xml:space="preserve"> recenti</w:t>
      </w:r>
      <w:r w:rsidRPr="008B24CF">
        <w:rPr>
          <w:rFonts w:asciiTheme="minorHAnsi" w:hAnsiTheme="minorHAnsi" w:cstheme="minorHAnsi"/>
          <w:color w:val="000000" w:themeColor="text1"/>
          <w:spacing w:val="2"/>
          <w:sz w:val="21"/>
        </w:rPr>
        <w:t xml:space="preserve"> indicazioni di prassi e, </w:t>
      </w:r>
      <w:r w:rsidR="00437FA5" w:rsidRPr="008B24CF">
        <w:rPr>
          <w:rFonts w:asciiTheme="minorHAnsi" w:hAnsiTheme="minorHAnsi" w:cstheme="minorHAnsi"/>
          <w:color w:val="000000" w:themeColor="text1"/>
          <w:spacing w:val="2"/>
          <w:sz w:val="21"/>
        </w:rPr>
        <w:t>comunque</w:t>
      </w:r>
      <w:r w:rsidRPr="008B24CF">
        <w:rPr>
          <w:rFonts w:asciiTheme="minorHAnsi" w:hAnsiTheme="minorHAnsi" w:cstheme="minorHAnsi"/>
          <w:color w:val="000000" w:themeColor="text1"/>
          <w:spacing w:val="2"/>
          <w:sz w:val="21"/>
        </w:rPr>
        <w:t>, a quanto previsto</w:t>
      </w:r>
      <w:r w:rsidR="00437FA5" w:rsidRPr="008B24CF">
        <w:rPr>
          <w:rFonts w:asciiTheme="minorHAnsi" w:hAnsiTheme="minorHAnsi" w:cstheme="minorHAnsi"/>
          <w:color w:val="000000" w:themeColor="text1"/>
          <w:spacing w:val="2"/>
          <w:sz w:val="21"/>
        </w:rPr>
        <w:t>, per le “societ</w:t>
      </w:r>
      <w:r w:rsidR="00206776">
        <w:rPr>
          <w:rFonts w:asciiTheme="minorHAnsi" w:hAnsiTheme="minorHAnsi" w:cstheme="minorHAnsi"/>
          <w:color w:val="000000" w:themeColor="text1"/>
          <w:spacing w:val="2"/>
          <w:sz w:val="21"/>
        </w:rPr>
        <w:t>à</w:t>
      </w:r>
      <w:r w:rsidR="00437FA5" w:rsidRPr="008B24CF">
        <w:rPr>
          <w:rFonts w:asciiTheme="minorHAnsi" w:hAnsiTheme="minorHAnsi" w:cstheme="minorHAnsi"/>
          <w:color w:val="000000" w:themeColor="text1"/>
          <w:spacing w:val="2"/>
          <w:sz w:val="21"/>
        </w:rPr>
        <w:t xml:space="preserve"> a controllo pubblico”</w:t>
      </w:r>
      <w:r w:rsidRPr="008B24CF">
        <w:rPr>
          <w:rFonts w:asciiTheme="minorHAnsi" w:hAnsiTheme="minorHAnsi" w:cstheme="minorHAnsi"/>
          <w:color w:val="000000" w:themeColor="text1"/>
          <w:spacing w:val="2"/>
          <w:sz w:val="21"/>
        </w:rPr>
        <w:t xml:space="preserve"> dalla Determinazione A.N.AC. n. 1134/2017.</w:t>
      </w:r>
    </w:p>
    <w:p w14:paraId="44D2F709" w14:textId="7DD43A69" w:rsidR="007955A8" w:rsidRPr="008B24CF" w:rsidRDefault="007955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Secondo gli indirizzi dell’A</w:t>
      </w:r>
      <w:r w:rsidR="00954773" w:rsidRPr="008B24CF">
        <w:rPr>
          <w:rFonts w:asciiTheme="minorHAnsi" w:hAnsiTheme="minorHAnsi" w:cstheme="minorHAnsi"/>
          <w:color w:val="000000" w:themeColor="text1"/>
          <w:spacing w:val="2"/>
          <w:sz w:val="21"/>
        </w:rPr>
        <w:t>utorit</w:t>
      </w:r>
      <w:r w:rsidR="00206776">
        <w:rPr>
          <w:rFonts w:asciiTheme="minorHAnsi" w:hAnsiTheme="minorHAnsi" w:cstheme="minorHAnsi"/>
          <w:color w:val="000000" w:themeColor="text1"/>
          <w:spacing w:val="2"/>
          <w:sz w:val="21"/>
        </w:rPr>
        <w:t>à</w:t>
      </w:r>
      <w:r w:rsidR="00954773"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 xml:space="preserve"> il trattamento del rischio è la fase tesa a individuare i correttivi e le modalit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più idonee a prevenire i rischi e tiene conto delle priorit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emerse in occasione della precedente </w:t>
      </w:r>
      <w:r w:rsidR="00193237" w:rsidRPr="008B24CF">
        <w:rPr>
          <w:rFonts w:asciiTheme="minorHAnsi" w:hAnsiTheme="minorHAnsi" w:cstheme="minorHAnsi"/>
          <w:color w:val="000000" w:themeColor="text1"/>
          <w:spacing w:val="2"/>
          <w:sz w:val="21"/>
        </w:rPr>
        <w:t>sotto fase</w:t>
      </w:r>
      <w:r w:rsidRPr="008B24CF">
        <w:rPr>
          <w:rFonts w:asciiTheme="minorHAnsi" w:hAnsiTheme="minorHAnsi" w:cstheme="minorHAnsi"/>
          <w:color w:val="000000" w:themeColor="text1"/>
          <w:spacing w:val="2"/>
          <w:sz w:val="21"/>
        </w:rPr>
        <w:t xml:space="preserve"> d</w:t>
      </w:r>
      <w:r w:rsidR="00954773" w:rsidRPr="008B24CF">
        <w:rPr>
          <w:rFonts w:asciiTheme="minorHAnsi" w:hAnsiTheme="minorHAnsi" w:cstheme="minorHAnsi"/>
          <w:color w:val="000000" w:themeColor="text1"/>
          <w:spacing w:val="2"/>
          <w:sz w:val="21"/>
        </w:rPr>
        <w:t>i</w:t>
      </w:r>
      <w:r w:rsidRPr="008B24CF">
        <w:rPr>
          <w:rFonts w:asciiTheme="minorHAnsi" w:hAnsiTheme="minorHAnsi" w:cstheme="minorHAnsi"/>
          <w:color w:val="000000" w:themeColor="text1"/>
          <w:spacing w:val="2"/>
          <w:sz w:val="21"/>
        </w:rPr>
        <w:t xml:space="preserve"> ponderazione del rischio.</w:t>
      </w:r>
    </w:p>
    <w:p w14:paraId="6C5BE544" w14:textId="58E651C0" w:rsidR="007955A8" w:rsidRPr="008B24CF" w:rsidRDefault="00437FA5"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Sin dalla </w:t>
      </w:r>
      <w:r w:rsidR="007955A8" w:rsidRPr="008B24CF">
        <w:rPr>
          <w:rFonts w:asciiTheme="minorHAnsi" w:hAnsiTheme="minorHAnsi" w:cstheme="minorHAnsi"/>
          <w:color w:val="000000" w:themeColor="text1"/>
          <w:spacing w:val="2"/>
          <w:sz w:val="21"/>
        </w:rPr>
        <w:t>Determinazione n. 12/</w:t>
      </w:r>
      <w:r w:rsidRPr="008B24CF">
        <w:rPr>
          <w:rFonts w:asciiTheme="minorHAnsi" w:hAnsiTheme="minorHAnsi" w:cstheme="minorHAnsi"/>
          <w:color w:val="000000" w:themeColor="text1"/>
          <w:spacing w:val="2"/>
          <w:sz w:val="21"/>
        </w:rPr>
        <w:t>20</w:t>
      </w:r>
      <w:r w:rsidR="007955A8" w:rsidRPr="008B24CF">
        <w:rPr>
          <w:rFonts w:asciiTheme="minorHAnsi" w:hAnsiTheme="minorHAnsi" w:cstheme="minorHAnsi"/>
          <w:color w:val="000000" w:themeColor="text1"/>
          <w:spacing w:val="2"/>
          <w:sz w:val="21"/>
        </w:rPr>
        <w:t>15, l’A.N.AC. distingue tra “</w:t>
      </w:r>
      <w:r w:rsidR="007955A8" w:rsidRPr="008B24CF">
        <w:rPr>
          <w:rFonts w:asciiTheme="minorHAnsi" w:hAnsiTheme="minorHAnsi" w:cstheme="minorHAnsi"/>
          <w:b/>
          <w:i/>
          <w:color w:val="002060"/>
          <w:spacing w:val="2"/>
          <w:sz w:val="21"/>
        </w:rPr>
        <w:t>misure generali</w:t>
      </w:r>
      <w:r w:rsidR="007955A8" w:rsidRPr="008B24CF">
        <w:rPr>
          <w:rFonts w:asciiTheme="minorHAnsi" w:hAnsiTheme="minorHAnsi" w:cstheme="minorHAnsi"/>
          <w:color w:val="000000" w:themeColor="text1"/>
          <w:spacing w:val="2"/>
          <w:sz w:val="21"/>
        </w:rPr>
        <w:t>” che si caratterizzano per il fatto di incidere sul sistema complessivo della prevenzione della corruzione intervenendo in ma</w:t>
      </w:r>
      <w:r w:rsidR="00C355C1" w:rsidRPr="008B24CF">
        <w:rPr>
          <w:rFonts w:asciiTheme="minorHAnsi" w:hAnsiTheme="minorHAnsi" w:cstheme="minorHAnsi"/>
          <w:color w:val="000000" w:themeColor="text1"/>
          <w:spacing w:val="2"/>
          <w:sz w:val="21"/>
        </w:rPr>
        <w:t>niera</w:t>
      </w:r>
      <w:r w:rsidR="007955A8" w:rsidRPr="008B24CF">
        <w:rPr>
          <w:rFonts w:asciiTheme="minorHAnsi" w:hAnsiTheme="minorHAnsi" w:cstheme="minorHAnsi"/>
          <w:color w:val="000000" w:themeColor="text1"/>
          <w:spacing w:val="2"/>
          <w:sz w:val="21"/>
        </w:rPr>
        <w:t xml:space="preserve"> trasversale sull’organizzazione e sulla struttura dell’Ente, e “</w:t>
      </w:r>
      <w:r w:rsidR="007955A8" w:rsidRPr="008B24CF">
        <w:rPr>
          <w:rFonts w:asciiTheme="minorHAnsi" w:hAnsiTheme="minorHAnsi" w:cstheme="minorHAnsi"/>
          <w:b/>
          <w:i/>
          <w:color w:val="002060"/>
          <w:spacing w:val="2"/>
          <w:sz w:val="21"/>
        </w:rPr>
        <w:t>misure specifiche</w:t>
      </w:r>
      <w:r w:rsidR="007955A8" w:rsidRPr="008B24CF">
        <w:rPr>
          <w:rFonts w:asciiTheme="minorHAnsi" w:hAnsiTheme="minorHAnsi" w:cstheme="minorHAnsi"/>
          <w:color w:val="000000" w:themeColor="text1"/>
          <w:spacing w:val="2"/>
          <w:sz w:val="21"/>
        </w:rPr>
        <w:t>”, così denominate per il fatto di incidere su problemi specifici individuati in occasione della fase di valutazione del rischio.</w:t>
      </w:r>
    </w:p>
    <w:p w14:paraId="1C77491B" w14:textId="78A3EC84" w:rsidR="007955A8" w:rsidRPr="008B24CF" w:rsidRDefault="007955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Le misure generali sono obbligatorie, in quanto previste direttamente dalla legge o dal P.N.A. Le misure specifiche, pur non essendo previste dalla legge, sono comunque fortemente raccomandate </w:t>
      </w:r>
      <w:r w:rsidR="00954773" w:rsidRPr="008B24CF">
        <w:rPr>
          <w:rFonts w:asciiTheme="minorHAnsi" w:hAnsiTheme="minorHAnsi" w:cstheme="minorHAnsi"/>
          <w:color w:val="000000" w:themeColor="text1"/>
          <w:spacing w:val="2"/>
          <w:sz w:val="21"/>
        </w:rPr>
        <w:t xml:space="preserve">proprio perché </w:t>
      </w:r>
      <w:r w:rsidRPr="008B24CF">
        <w:rPr>
          <w:rFonts w:asciiTheme="minorHAnsi" w:hAnsiTheme="minorHAnsi" w:cstheme="minorHAnsi"/>
          <w:color w:val="000000" w:themeColor="text1"/>
          <w:spacing w:val="2"/>
          <w:sz w:val="21"/>
        </w:rPr>
        <w:t>connesse a specifiche criticit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di determinati processi </w:t>
      </w:r>
      <w:r w:rsidR="00954773" w:rsidRPr="008B24CF">
        <w:rPr>
          <w:rFonts w:asciiTheme="minorHAnsi" w:hAnsiTheme="minorHAnsi" w:cstheme="minorHAnsi"/>
          <w:color w:val="000000" w:themeColor="text1"/>
          <w:spacing w:val="2"/>
          <w:sz w:val="21"/>
        </w:rPr>
        <w:t xml:space="preserve">/ aree </w:t>
      </w:r>
      <w:r w:rsidRPr="008B24CF">
        <w:rPr>
          <w:rFonts w:asciiTheme="minorHAnsi" w:hAnsiTheme="minorHAnsi" w:cstheme="minorHAnsi"/>
          <w:color w:val="000000" w:themeColor="text1"/>
          <w:spacing w:val="2"/>
          <w:sz w:val="21"/>
        </w:rPr>
        <w:t>dell’</w:t>
      </w:r>
      <w:r w:rsidR="001509F7" w:rsidRPr="008B24CF">
        <w:rPr>
          <w:rFonts w:asciiTheme="minorHAnsi" w:hAnsiTheme="minorHAnsi" w:cstheme="minorHAnsi"/>
          <w:color w:val="000000" w:themeColor="text1"/>
          <w:spacing w:val="2"/>
          <w:sz w:val="21"/>
        </w:rPr>
        <w:t>Ente considerato</w:t>
      </w:r>
      <w:r w:rsidRPr="008B24CF">
        <w:rPr>
          <w:rFonts w:asciiTheme="minorHAnsi" w:hAnsiTheme="minorHAnsi" w:cstheme="minorHAnsi"/>
          <w:color w:val="000000" w:themeColor="text1"/>
          <w:spacing w:val="2"/>
          <w:sz w:val="21"/>
        </w:rPr>
        <w:t>.</w:t>
      </w:r>
    </w:p>
    <w:p w14:paraId="273C5DC3" w14:textId="14CACC11" w:rsidR="007955A8" w:rsidRPr="008B24CF" w:rsidRDefault="007955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Nell’ambito dell’attivit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di </w:t>
      </w:r>
      <w:r w:rsidR="00A85BCD" w:rsidRPr="008B24CF">
        <w:rPr>
          <w:rFonts w:asciiTheme="minorHAnsi" w:hAnsiTheme="minorHAnsi" w:cstheme="minorHAnsi"/>
          <w:color w:val="000000" w:themeColor="text1"/>
          <w:spacing w:val="2"/>
          <w:sz w:val="21"/>
        </w:rPr>
        <w:t>implementazione</w:t>
      </w:r>
      <w:r w:rsidRPr="008B24CF">
        <w:rPr>
          <w:rFonts w:asciiTheme="minorHAnsi" w:hAnsiTheme="minorHAnsi" w:cstheme="minorHAnsi"/>
          <w:color w:val="000000" w:themeColor="text1"/>
          <w:spacing w:val="2"/>
          <w:sz w:val="21"/>
        </w:rPr>
        <w:t xml:space="preserve"> delle misure generali e specifiche si è tenuto conto della congruit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delle singole misure</w:t>
      </w:r>
      <w:r w:rsidR="00A85BCD" w:rsidRPr="008B24CF">
        <w:rPr>
          <w:rFonts w:asciiTheme="minorHAnsi" w:hAnsiTheme="minorHAnsi" w:cstheme="minorHAnsi"/>
          <w:color w:val="000000" w:themeColor="text1"/>
          <w:spacing w:val="2"/>
          <w:sz w:val="21"/>
        </w:rPr>
        <w:t xml:space="preserve"> da introdurre</w:t>
      </w:r>
      <w:r w:rsidRPr="008B24CF">
        <w:rPr>
          <w:rFonts w:asciiTheme="minorHAnsi" w:hAnsiTheme="minorHAnsi" w:cstheme="minorHAnsi"/>
          <w:color w:val="000000" w:themeColor="text1"/>
          <w:spacing w:val="2"/>
          <w:sz w:val="21"/>
        </w:rPr>
        <w:t xml:space="preserve"> e, soprattutto, della loro sostenibilit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w:t>
      </w:r>
      <w:r w:rsidR="00954773" w:rsidRPr="008B24CF">
        <w:rPr>
          <w:rFonts w:asciiTheme="minorHAnsi" w:hAnsiTheme="minorHAnsi" w:cstheme="minorHAnsi"/>
          <w:color w:val="000000" w:themeColor="text1"/>
          <w:spacing w:val="2"/>
          <w:sz w:val="21"/>
        </w:rPr>
        <w:t>da parte de</w:t>
      </w:r>
      <w:r w:rsidR="00A85BCD" w:rsidRPr="008B24CF">
        <w:rPr>
          <w:rFonts w:asciiTheme="minorHAnsi" w:hAnsiTheme="minorHAnsi" w:cstheme="minorHAnsi"/>
          <w:color w:val="000000" w:themeColor="text1"/>
          <w:spacing w:val="2"/>
          <w:sz w:val="21"/>
        </w:rPr>
        <w:t>i singoli Uffici della Societ</w:t>
      </w:r>
      <w:r w:rsidR="00206776">
        <w:rPr>
          <w:rFonts w:asciiTheme="minorHAnsi" w:hAnsiTheme="minorHAnsi" w:cstheme="minorHAnsi"/>
          <w:color w:val="000000" w:themeColor="text1"/>
          <w:spacing w:val="2"/>
          <w:sz w:val="21"/>
        </w:rPr>
        <w:t>à</w:t>
      </w:r>
      <w:r w:rsidR="00A85BCD" w:rsidRPr="008B24CF">
        <w:rPr>
          <w:rFonts w:asciiTheme="minorHAnsi" w:hAnsiTheme="minorHAnsi" w:cstheme="minorHAnsi"/>
          <w:color w:val="000000" w:themeColor="text1"/>
          <w:spacing w:val="2"/>
          <w:sz w:val="21"/>
        </w:rPr>
        <w:t xml:space="preserve">, in quanto </w:t>
      </w:r>
      <w:r w:rsidR="0082291F" w:rsidRPr="008B24CF">
        <w:rPr>
          <w:rFonts w:asciiTheme="minorHAnsi" w:hAnsiTheme="minorHAnsi" w:cstheme="minorHAnsi"/>
          <w:color w:val="000000" w:themeColor="text1"/>
          <w:spacing w:val="2"/>
          <w:sz w:val="21"/>
        </w:rPr>
        <w:t>destinatari</w:t>
      </w:r>
      <w:r w:rsidR="00A85BCD" w:rsidRPr="008B24CF">
        <w:rPr>
          <w:rFonts w:asciiTheme="minorHAnsi" w:hAnsiTheme="minorHAnsi" w:cstheme="minorHAnsi"/>
          <w:color w:val="000000" w:themeColor="text1"/>
          <w:spacing w:val="2"/>
          <w:sz w:val="21"/>
        </w:rPr>
        <w:t xml:space="preserve"> delle misure medesime</w:t>
      </w:r>
      <w:r w:rsidRPr="008B24CF">
        <w:rPr>
          <w:rFonts w:asciiTheme="minorHAnsi" w:hAnsiTheme="minorHAnsi" w:cstheme="minorHAnsi"/>
          <w:color w:val="000000" w:themeColor="text1"/>
          <w:spacing w:val="2"/>
          <w:sz w:val="21"/>
        </w:rPr>
        <w:t xml:space="preserve">. </w:t>
      </w:r>
    </w:p>
    <w:p w14:paraId="51E5CA38" w14:textId="77777777" w:rsidR="007955A8" w:rsidRPr="008B24CF" w:rsidRDefault="007955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Per ciascuna misura (generale o specifica) è stato indicato</w:t>
      </w:r>
      <w:r w:rsidR="00954773"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pacing w:val="2"/>
          <w:sz w:val="21"/>
        </w:rPr>
        <w:t>quanto segue:</w:t>
      </w:r>
    </w:p>
    <w:p w14:paraId="778BB203" w14:textId="6DA12177" w:rsidR="007955A8" w:rsidRPr="008B24CF" w:rsidRDefault="00C355C1" w:rsidP="00A14E5B">
      <w:pPr>
        <w:pStyle w:val="ListParagraph"/>
        <w:widowControl w:val="0"/>
        <w:numPr>
          <w:ilvl w:val="0"/>
          <w:numId w:val="1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w:t>
      </w:r>
      <w:r w:rsidR="007955A8" w:rsidRPr="008B24CF">
        <w:rPr>
          <w:rFonts w:asciiTheme="minorHAnsi" w:hAnsiTheme="minorHAnsi" w:cstheme="minorHAnsi"/>
          <w:color w:val="000000" w:themeColor="text1"/>
          <w:spacing w:val="2"/>
          <w:sz w:val="21"/>
        </w:rPr>
        <w:t>l responsabile dell’attuazione della misura;</w:t>
      </w:r>
    </w:p>
    <w:p w14:paraId="45391DF7" w14:textId="77777777" w:rsidR="007955A8" w:rsidRPr="008B24CF" w:rsidRDefault="007955A8" w:rsidP="00A14E5B">
      <w:pPr>
        <w:pStyle w:val="ListParagraph"/>
        <w:widowControl w:val="0"/>
        <w:numPr>
          <w:ilvl w:val="0"/>
          <w:numId w:val="1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lo stato di attuazione della misura (“in essere” / “termine di attuazione”);</w:t>
      </w:r>
    </w:p>
    <w:p w14:paraId="3B3F76C1" w14:textId="2534449B" w:rsidR="007955A8" w:rsidRPr="008B24CF" w:rsidRDefault="007955A8" w:rsidP="00A14E5B">
      <w:pPr>
        <w:pStyle w:val="ListParagraph"/>
        <w:widowControl w:val="0"/>
        <w:numPr>
          <w:ilvl w:val="0"/>
          <w:numId w:val="1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l’indicatore di monitoraggio</w:t>
      </w:r>
      <w:r w:rsidR="006B059B" w:rsidRPr="008B24CF">
        <w:rPr>
          <w:rFonts w:asciiTheme="minorHAnsi" w:hAnsiTheme="minorHAnsi" w:cstheme="minorHAnsi"/>
          <w:color w:val="000000" w:themeColor="text1"/>
          <w:spacing w:val="2"/>
          <w:sz w:val="21"/>
        </w:rPr>
        <w:t>;</w:t>
      </w:r>
    </w:p>
    <w:p w14:paraId="6138A35B" w14:textId="7C814E0C" w:rsidR="006B059B" w:rsidRPr="008B24CF" w:rsidRDefault="006B059B" w:rsidP="00A14E5B">
      <w:pPr>
        <w:pStyle w:val="ListParagraph"/>
        <w:widowControl w:val="0"/>
        <w:numPr>
          <w:ilvl w:val="0"/>
          <w:numId w:val="1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 xml:space="preserve">i </w:t>
      </w:r>
      <w:r w:rsidRPr="008B24CF">
        <w:rPr>
          <w:rFonts w:asciiTheme="minorHAnsi" w:hAnsiTheme="minorHAnsi" w:cstheme="minorHAnsi"/>
          <w:i/>
          <w:color w:val="000000" w:themeColor="text1"/>
          <w:spacing w:val="2"/>
          <w:sz w:val="21"/>
        </w:rPr>
        <w:t>target</w:t>
      </w:r>
      <w:r w:rsidRPr="008B24CF">
        <w:rPr>
          <w:rFonts w:asciiTheme="minorHAnsi" w:hAnsiTheme="minorHAnsi" w:cstheme="minorHAnsi"/>
          <w:color w:val="000000" w:themeColor="text1"/>
          <w:spacing w:val="2"/>
          <w:sz w:val="21"/>
        </w:rPr>
        <w:t xml:space="preserve"> </w:t>
      </w:r>
      <w:r w:rsidR="004334B5" w:rsidRPr="008B24CF">
        <w:rPr>
          <w:rFonts w:asciiTheme="minorHAnsi" w:hAnsiTheme="minorHAnsi" w:cstheme="minorHAnsi"/>
          <w:color w:val="000000" w:themeColor="text1"/>
          <w:spacing w:val="2"/>
          <w:sz w:val="21"/>
        </w:rPr>
        <w:t>(</w:t>
      </w:r>
      <w:r w:rsidRPr="008B24CF">
        <w:rPr>
          <w:rFonts w:asciiTheme="minorHAnsi" w:hAnsiTheme="minorHAnsi" w:cstheme="minorHAnsi"/>
          <w:color w:val="000000" w:themeColor="text1"/>
          <w:spacing w:val="2"/>
          <w:sz w:val="21"/>
        </w:rPr>
        <w:t>“valori attesi”</w:t>
      </w:r>
      <w:r w:rsidR="004334B5" w:rsidRPr="008B24CF">
        <w:rPr>
          <w:rFonts w:asciiTheme="minorHAnsi" w:hAnsiTheme="minorHAnsi" w:cstheme="minorHAnsi"/>
          <w:color w:val="000000" w:themeColor="text1"/>
          <w:spacing w:val="2"/>
          <w:sz w:val="21"/>
        </w:rPr>
        <w:t xml:space="preserve"> e “impatti attesi”)</w:t>
      </w:r>
      <w:r w:rsidRPr="008B24CF">
        <w:rPr>
          <w:rFonts w:asciiTheme="minorHAnsi" w:hAnsiTheme="minorHAnsi" w:cstheme="minorHAnsi"/>
          <w:color w:val="000000" w:themeColor="text1"/>
          <w:spacing w:val="2"/>
          <w:sz w:val="21"/>
        </w:rPr>
        <w:t>.</w:t>
      </w:r>
    </w:p>
    <w:p w14:paraId="15AD37E5" w14:textId="69A4CC5F" w:rsidR="007955A8" w:rsidRPr="001931E1" w:rsidRDefault="00707326" w:rsidP="009A5F48">
      <w:pPr>
        <w:pStyle w:val="ListParagraph"/>
        <w:numPr>
          <w:ilvl w:val="2"/>
          <w:numId w:val="35"/>
        </w:numPr>
        <w:snapToGrid w:val="0"/>
        <w:spacing w:before="120" w:after="120"/>
        <w:ind w:left="709"/>
        <w:contextualSpacing w:val="0"/>
        <w:rPr>
          <w:rFonts w:asciiTheme="minorHAnsi" w:hAnsiTheme="minorHAnsi" w:cstheme="minorHAnsi"/>
          <w:i/>
          <w:color w:val="0364CE"/>
          <w:spacing w:val="2"/>
          <w:sz w:val="21"/>
        </w:rPr>
      </w:pPr>
      <w:bookmarkStart w:id="1" w:name="_Toc472776935"/>
      <w:r w:rsidRPr="001931E1">
        <w:rPr>
          <w:rFonts w:asciiTheme="minorHAnsi" w:hAnsiTheme="minorHAnsi" w:cstheme="minorHAnsi"/>
          <w:i/>
          <w:color w:val="0364CE"/>
          <w:spacing w:val="2"/>
          <w:sz w:val="21"/>
        </w:rPr>
        <w:t>Misure generali</w:t>
      </w:r>
      <w:bookmarkEnd w:id="1"/>
    </w:p>
    <w:p w14:paraId="3145F840" w14:textId="75162DDC" w:rsidR="001509F7" w:rsidRPr="008B24CF" w:rsidRDefault="007955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Gli ambiti di seguito illustrati costituiscono azioni e misure generali, finalizzate alla prevenzione della corruzione, che 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è tenuta ad adottare in quanto previste direttamen</w:t>
      </w:r>
      <w:r w:rsidR="00823E24" w:rsidRPr="008B24CF">
        <w:rPr>
          <w:rFonts w:asciiTheme="minorHAnsi" w:hAnsiTheme="minorHAnsi" w:cstheme="minorHAnsi"/>
          <w:color w:val="000000" w:themeColor="text1"/>
          <w:spacing w:val="2"/>
          <w:sz w:val="21"/>
        </w:rPr>
        <w:t xml:space="preserve">te dalla legge, dal P.N.A. </w:t>
      </w:r>
      <w:r w:rsidRPr="008B24CF">
        <w:rPr>
          <w:rFonts w:asciiTheme="minorHAnsi" w:hAnsiTheme="minorHAnsi" w:cstheme="minorHAnsi"/>
          <w:color w:val="000000" w:themeColor="text1"/>
          <w:spacing w:val="2"/>
          <w:sz w:val="21"/>
        </w:rPr>
        <w:t>e</w:t>
      </w:r>
      <w:r w:rsidR="00954773" w:rsidRPr="008B24CF">
        <w:rPr>
          <w:rFonts w:asciiTheme="minorHAnsi" w:hAnsiTheme="minorHAnsi" w:cstheme="minorHAnsi"/>
          <w:color w:val="000000" w:themeColor="text1"/>
          <w:spacing w:val="2"/>
          <w:sz w:val="21"/>
        </w:rPr>
        <w:t>/o</w:t>
      </w:r>
      <w:r w:rsidRPr="008B24CF">
        <w:rPr>
          <w:rFonts w:asciiTheme="minorHAnsi" w:hAnsiTheme="minorHAnsi" w:cstheme="minorHAnsi"/>
          <w:color w:val="000000" w:themeColor="text1"/>
          <w:spacing w:val="2"/>
          <w:sz w:val="21"/>
        </w:rPr>
        <w:t xml:space="preserve"> dalla Determinazione A.N.AC. n. 1134/2017.</w:t>
      </w:r>
      <w:bookmarkStart w:id="2" w:name="_Toc472776936"/>
    </w:p>
    <w:p w14:paraId="005AA01B" w14:textId="598611DC" w:rsidR="00A91A91" w:rsidRPr="008B24CF" w:rsidRDefault="00A91A91"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In sintesi, si riportano a seguire le misure di livello generale.</w:t>
      </w:r>
    </w:p>
    <w:tbl>
      <w:tblPr>
        <w:tblStyle w:val="TableGrid"/>
        <w:tblW w:w="0" w:type="auto"/>
        <w:tblInd w:w="-5" w:type="dxa"/>
        <w:tblLook w:val="04A0" w:firstRow="1" w:lastRow="0" w:firstColumn="1" w:lastColumn="0" w:noHBand="0" w:noVBand="1"/>
      </w:tblPr>
      <w:tblGrid>
        <w:gridCol w:w="990"/>
        <w:gridCol w:w="8644"/>
      </w:tblGrid>
      <w:tr w:rsidR="00A91A91" w:rsidRPr="008B24CF" w14:paraId="7C475667" w14:textId="77777777" w:rsidTr="00F57E5B">
        <w:trPr>
          <w:trHeight w:val="316"/>
        </w:trPr>
        <w:tc>
          <w:tcPr>
            <w:tcW w:w="990" w:type="dxa"/>
            <w:shd w:val="clear" w:color="auto" w:fill="0364CE"/>
            <w:vAlign w:val="center"/>
          </w:tcPr>
          <w:p w14:paraId="3FB021F4" w14:textId="77777777"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FFFFFF" w:themeColor="background1"/>
                <w:sz w:val="20"/>
              </w:rPr>
            </w:pPr>
            <w:r w:rsidRPr="008B24CF">
              <w:rPr>
                <w:rFonts w:asciiTheme="minorHAnsi" w:hAnsiTheme="minorHAnsi" w:cstheme="minorHAnsi"/>
                <w:b/>
                <w:color w:val="FFFFFF" w:themeColor="background1"/>
                <w:sz w:val="20"/>
              </w:rPr>
              <w:t>#</w:t>
            </w:r>
          </w:p>
        </w:tc>
        <w:tc>
          <w:tcPr>
            <w:tcW w:w="8644" w:type="dxa"/>
            <w:shd w:val="clear" w:color="auto" w:fill="0364CE"/>
            <w:vAlign w:val="center"/>
          </w:tcPr>
          <w:p w14:paraId="6313739E" w14:textId="0676E785" w:rsidR="00A91A91" w:rsidRPr="008B24CF" w:rsidRDefault="007927D4"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FFFFFF" w:themeColor="background1"/>
                <w:sz w:val="20"/>
              </w:rPr>
            </w:pPr>
            <w:r w:rsidRPr="008B24CF">
              <w:rPr>
                <w:rFonts w:asciiTheme="minorHAnsi" w:hAnsiTheme="minorHAnsi" w:cstheme="minorHAnsi"/>
                <w:b/>
                <w:color w:val="FFFFFF" w:themeColor="background1"/>
                <w:sz w:val="20"/>
              </w:rPr>
              <w:t>MISURE DI LIVELLO GENERALE</w:t>
            </w:r>
          </w:p>
        </w:tc>
      </w:tr>
      <w:tr w:rsidR="00A91A91" w:rsidRPr="008B24CF" w14:paraId="387970C4" w14:textId="77777777" w:rsidTr="004C6B65">
        <w:tc>
          <w:tcPr>
            <w:tcW w:w="990" w:type="dxa"/>
            <w:shd w:val="clear" w:color="auto" w:fill="FFFFFF" w:themeFill="background1"/>
            <w:vAlign w:val="center"/>
          </w:tcPr>
          <w:p w14:paraId="57CA9DBC" w14:textId="2EF87187"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M1</w:t>
            </w:r>
          </w:p>
        </w:tc>
        <w:tc>
          <w:tcPr>
            <w:tcW w:w="8644" w:type="dxa"/>
            <w:vAlign w:val="center"/>
          </w:tcPr>
          <w:p w14:paraId="131219EE" w14:textId="2F234D1D"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z w:val="18"/>
              </w:rPr>
              <w:t>FORMAZIONE OBBLIGATORIA</w:t>
            </w:r>
          </w:p>
        </w:tc>
      </w:tr>
      <w:tr w:rsidR="00A91A91" w:rsidRPr="008B24CF" w14:paraId="6E82E468" w14:textId="77777777" w:rsidTr="004C6B65">
        <w:tc>
          <w:tcPr>
            <w:tcW w:w="990" w:type="dxa"/>
            <w:shd w:val="clear" w:color="auto" w:fill="FFFFFF" w:themeFill="background1"/>
            <w:vAlign w:val="center"/>
          </w:tcPr>
          <w:p w14:paraId="25E7D69D" w14:textId="0C28056A"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M2</w:t>
            </w:r>
          </w:p>
        </w:tc>
        <w:tc>
          <w:tcPr>
            <w:tcW w:w="8644" w:type="dxa"/>
            <w:vAlign w:val="center"/>
          </w:tcPr>
          <w:p w14:paraId="4A20FC7B" w14:textId="7119B685"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pacing w:val="2"/>
                <w:sz w:val="18"/>
              </w:rPr>
              <w:t>INCONFERIBILIT</w:t>
            </w:r>
            <w:r w:rsidR="00206776">
              <w:rPr>
                <w:rFonts w:asciiTheme="minorHAnsi" w:hAnsiTheme="minorHAnsi" w:cstheme="minorHAnsi"/>
                <w:color w:val="0A2E74"/>
                <w:spacing w:val="2"/>
                <w:sz w:val="18"/>
              </w:rPr>
              <w:t>À</w:t>
            </w:r>
            <w:r w:rsidRPr="008B24CF">
              <w:rPr>
                <w:rFonts w:asciiTheme="minorHAnsi" w:hAnsiTheme="minorHAnsi" w:cstheme="minorHAnsi"/>
                <w:color w:val="0A2E74"/>
                <w:spacing w:val="2"/>
                <w:sz w:val="18"/>
              </w:rPr>
              <w:t xml:space="preserve"> E INCOM</w:t>
            </w:r>
            <w:r w:rsidR="00817E02">
              <w:rPr>
                <w:rFonts w:asciiTheme="minorHAnsi" w:hAnsiTheme="minorHAnsi" w:cstheme="minorHAnsi"/>
                <w:color w:val="0A2E74"/>
                <w:spacing w:val="2"/>
                <w:sz w:val="18"/>
              </w:rPr>
              <w:t>P</w:t>
            </w:r>
            <w:r w:rsidRPr="008B24CF">
              <w:rPr>
                <w:rFonts w:asciiTheme="minorHAnsi" w:hAnsiTheme="minorHAnsi" w:cstheme="minorHAnsi"/>
                <w:color w:val="0A2E74"/>
                <w:spacing w:val="2"/>
                <w:sz w:val="18"/>
              </w:rPr>
              <w:t>ATIBILIT</w:t>
            </w:r>
            <w:r w:rsidR="00206776">
              <w:rPr>
                <w:rFonts w:asciiTheme="minorHAnsi" w:hAnsiTheme="minorHAnsi" w:cstheme="minorHAnsi"/>
                <w:color w:val="0A2E74"/>
                <w:spacing w:val="2"/>
                <w:sz w:val="18"/>
              </w:rPr>
              <w:t>À</w:t>
            </w:r>
            <w:r w:rsidRPr="008B24CF">
              <w:rPr>
                <w:rFonts w:asciiTheme="minorHAnsi" w:hAnsiTheme="minorHAnsi" w:cstheme="minorHAnsi"/>
                <w:color w:val="0A2E74"/>
                <w:spacing w:val="2"/>
                <w:sz w:val="18"/>
              </w:rPr>
              <w:t xml:space="preserve"> DI INCARICHI, NONCHÉ CASI DI DELITTI CONTRO LA P.A.</w:t>
            </w:r>
          </w:p>
        </w:tc>
      </w:tr>
      <w:tr w:rsidR="00A91A91" w:rsidRPr="008B24CF" w14:paraId="626E3CF2" w14:textId="77777777" w:rsidTr="004C6B65">
        <w:trPr>
          <w:trHeight w:val="81"/>
        </w:trPr>
        <w:tc>
          <w:tcPr>
            <w:tcW w:w="990" w:type="dxa"/>
            <w:shd w:val="clear" w:color="auto" w:fill="FFFFFF" w:themeFill="background1"/>
            <w:vAlign w:val="center"/>
          </w:tcPr>
          <w:p w14:paraId="2E814EF0" w14:textId="76645DEA"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M3</w:t>
            </w:r>
          </w:p>
        </w:tc>
        <w:tc>
          <w:tcPr>
            <w:tcW w:w="8644" w:type="dxa"/>
            <w:vAlign w:val="center"/>
          </w:tcPr>
          <w:p w14:paraId="31BE090E" w14:textId="07DBDF5C"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i/>
                <w:color w:val="0A2E74"/>
                <w:sz w:val="18"/>
              </w:rPr>
            </w:pPr>
            <w:r w:rsidRPr="008B24CF">
              <w:rPr>
                <w:rFonts w:asciiTheme="minorHAnsi" w:hAnsiTheme="minorHAnsi" w:cstheme="minorHAnsi"/>
                <w:i/>
                <w:color w:val="0A2E74"/>
                <w:sz w:val="18"/>
              </w:rPr>
              <w:t>WHISTLEBLOWING</w:t>
            </w:r>
          </w:p>
        </w:tc>
      </w:tr>
      <w:tr w:rsidR="00A91A91" w:rsidRPr="008B24CF" w14:paraId="6F5578D0" w14:textId="77777777" w:rsidTr="004C6B65">
        <w:trPr>
          <w:trHeight w:val="81"/>
        </w:trPr>
        <w:tc>
          <w:tcPr>
            <w:tcW w:w="990" w:type="dxa"/>
            <w:shd w:val="clear" w:color="auto" w:fill="FFFFFF" w:themeFill="background1"/>
            <w:vAlign w:val="center"/>
          </w:tcPr>
          <w:p w14:paraId="3A24E81B" w14:textId="0373D2DF"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M4</w:t>
            </w:r>
          </w:p>
        </w:tc>
        <w:tc>
          <w:tcPr>
            <w:tcW w:w="8644" w:type="dxa"/>
            <w:vAlign w:val="center"/>
          </w:tcPr>
          <w:p w14:paraId="34E925A2" w14:textId="4410B9FE"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z w:val="18"/>
              </w:rPr>
              <w:t>CODICE ETICO</w:t>
            </w:r>
          </w:p>
        </w:tc>
      </w:tr>
      <w:tr w:rsidR="00A91A91" w:rsidRPr="008B24CF" w14:paraId="769C187A" w14:textId="77777777" w:rsidTr="004C6B65">
        <w:tc>
          <w:tcPr>
            <w:tcW w:w="990" w:type="dxa"/>
            <w:shd w:val="clear" w:color="auto" w:fill="FFFFFF" w:themeFill="background1"/>
            <w:vAlign w:val="center"/>
          </w:tcPr>
          <w:p w14:paraId="3D08AFE9" w14:textId="0D6D680B"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M5</w:t>
            </w:r>
          </w:p>
        </w:tc>
        <w:tc>
          <w:tcPr>
            <w:tcW w:w="8644" w:type="dxa"/>
            <w:vAlign w:val="center"/>
          </w:tcPr>
          <w:p w14:paraId="11514A4D" w14:textId="5CBBC34D"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z w:val="18"/>
              </w:rPr>
              <w:t>ASTENSIONE IN CASO DI CONFLITTO DI INTERESSI</w:t>
            </w:r>
          </w:p>
        </w:tc>
      </w:tr>
      <w:tr w:rsidR="00A91A91" w:rsidRPr="008B24CF" w14:paraId="3CDE6DDC" w14:textId="77777777" w:rsidTr="004C6B65">
        <w:tc>
          <w:tcPr>
            <w:tcW w:w="990" w:type="dxa"/>
            <w:shd w:val="clear" w:color="auto" w:fill="FFFFFF" w:themeFill="background1"/>
            <w:vAlign w:val="center"/>
          </w:tcPr>
          <w:p w14:paraId="5D63FC7A" w14:textId="7A2F0CD2"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M6</w:t>
            </w:r>
          </w:p>
        </w:tc>
        <w:tc>
          <w:tcPr>
            <w:tcW w:w="8644" w:type="dxa"/>
            <w:vAlign w:val="center"/>
          </w:tcPr>
          <w:p w14:paraId="5FD9AD69" w14:textId="7DCF4736"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z w:val="18"/>
              </w:rPr>
              <w:t>REVOLVING DOORS / PANTOUFLAGE</w:t>
            </w:r>
          </w:p>
        </w:tc>
      </w:tr>
      <w:tr w:rsidR="00A91A91" w:rsidRPr="008B24CF" w14:paraId="6575937B" w14:textId="77777777" w:rsidTr="004C6B65">
        <w:tc>
          <w:tcPr>
            <w:tcW w:w="990" w:type="dxa"/>
            <w:shd w:val="clear" w:color="auto" w:fill="FFFFFF" w:themeFill="background1"/>
            <w:vAlign w:val="center"/>
          </w:tcPr>
          <w:p w14:paraId="3C296D29" w14:textId="3F6BFF41"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M7</w:t>
            </w:r>
          </w:p>
        </w:tc>
        <w:tc>
          <w:tcPr>
            <w:tcW w:w="8644" w:type="dxa"/>
            <w:vAlign w:val="center"/>
          </w:tcPr>
          <w:p w14:paraId="1C4D8860" w14:textId="489D4BE6"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pacing w:val="2"/>
                <w:sz w:val="18"/>
              </w:rPr>
              <w:t>AZIONI DI SENSIBILIZZAZIONE E RAPPORTO CON LA SOCIET</w:t>
            </w:r>
            <w:r w:rsidR="00206776">
              <w:rPr>
                <w:rFonts w:asciiTheme="minorHAnsi" w:hAnsiTheme="minorHAnsi" w:cstheme="minorHAnsi"/>
                <w:color w:val="0A2E74"/>
                <w:spacing w:val="2"/>
                <w:sz w:val="18"/>
              </w:rPr>
              <w:t>À</w:t>
            </w:r>
            <w:r w:rsidRPr="008B24CF">
              <w:rPr>
                <w:rFonts w:asciiTheme="minorHAnsi" w:hAnsiTheme="minorHAnsi" w:cstheme="minorHAnsi"/>
                <w:color w:val="0A2E74"/>
                <w:spacing w:val="2"/>
                <w:sz w:val="18"/>
              </w:rPr>
              <w:t xml:space="preserve"> CIVILE</w:t>
            </w:r>
          </w:p>
        </w:tc>
      </w:tr>
      <w:tr w:rsidR="00A91A91" w:rsidRPr="008B24CF" w14:paraId="1A6D5C8A" w14:textId="77777777" w:rsidTr="004C6B65">
        <w:tc>
          <w:tcPr>
            <w:tcW w:w="990" w:type="dxa"/>
            <w:shd w:val="clear" w:color="auto" w:fill="FFFFFF" w:themeFill="background1"/>
            <w:vAlign w:val="center"/>
          </w:tcPr>
          <w:p w14:paraId="6AA7AFE5" w14:textId="2646743F"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M8</w:t>
            </w:r>
          </w:p>
        </w:tc>
        <w:tc>
          <w:tcPr>
            <w:tcW w:w="8644" w:type="dxa"/>
            <w:vAlign w:val="center"/>
          </w:tcPr>
          <w:p w14:paraId="3E13D8B5" w14:textId="666DC5A8"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pacing w:val="2"/>
                <w:sz w:val="18"/>
              </w:rPr>
              <w:t>INFORMATIZZAZIONE DEI PROCESSI</w:t>
            </w:r>
          </w:p>
        </w:tc>
      </w:tr>
      <w:tr w:rsidR="00A91A91" w:rsidRPr="008B24CF" w14:paraId="7C932A97" w14:textId="77777777" w:rsidTr="004C6B65">
        <w:tc>
          <w:tcPr>
            <w:tcW w:w="990" w:type="dxa"/>
            <w:shd w:val="clear" w:color="auto" w:fill="FFFFFF" w:themeFill="background1"/>
            <w:vAlign w:val="center"/>
          </w:tcPr>
          <w:p w14:paraId="7083EA3B" w14:textId="2FD8E64D"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M9</w:t>
            </w:r>
          </w:p>
        </w:tc>
        <w:tc>
          <w:tcPr>
            <w:tcW w:w="8644" w:type="dxa"/>
            <w:vAlign w:val="center"/>
          </w:tcPr>
          <w:p w14:paraId="0FBDB9F2" w14:textId="0FC7E913"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pacing w:val="2"/>
                <w:sz w:val="18"/>
              </w:rPr>
              <w:t>ACCESSO TELEMATICO E RIUTILIZZO DI DATI, DOCUMENTI E PROCEDIMENTI</w:t>
            </w:r>
          </w:p>
        </w:tc>
      </w:tr>
      <w:tr w:rsidR="00A91A91" w:rsidRPr="008B24CF" w14:paraId="516A8E27" w14:textId="77777777" w:rsidTr="004C6B65">
        <w:tc>
          <w:tcPr>
            <w:tcW w:w="990" w:type="dxa"/>
            <w:shd w:val="clear" w:color="auto" w:fill="FFFFFF" w:themeFill="background1"/>
            <w:vAlign w:val="center"/>
          </w:tcPr>
          <w:p w14:paraId="5BBB6B38" w14:textId="28505C29"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M10</w:t>
            </w:r>
          </w:p>
        </w:tc>
        <w:tc>
          <w:tcPr>
            <w:tcW w:w="8644" w:type="dxa"/>
            <w:vAlign w:val="center"/>
          </w:tcPr>
          <w:p w14:paraId="400D1850" w14:textId="52060B02" w:rsidR="00A91A91" w:rsidRPr="008B24CF" w:rsidRDefault="00C52917"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pacing w:val="2"/>
                <w:sz w:val="18"/>
              </w:rPr>
              <w:t xml:space="preserve">REPORTING </w:t>
            </w:r>
            <w:r w:rsidR="007927D4" w:rsidRPr="008B24CF">
              <w:rPr>
                <w:rFonts w:asciiTheme="minorHAnsi" w:hAnsiTheme="minorHAnsi" w:cstheme="minorHAnsi"/>
                <w:color w:val="0A2E74"/>
                <w:spacing w:val="2"/>
                <w:sz w:val="18"/>
              </w:rPr>
              <w:t>NEI CONFRONTI DEL RPCT</w:t>
            </w:r>
          </w:p>
        </w:tc>
      </w:tr>
      <w:tr w:rsidR="00A91A91" w:rsidRPr="008B24CF" w14:paraId="3705746E" w14:textId="77777777" w:rsidTr="004C6B65">
        <w:trPr>
          <w:trHeight w:val="92"/>
        </w:trPr>
        <w:tc>
          <w:tcPr>
            <w:tcW w:w="990" w:type="dxa"/>
            <w:shd w:val="clear" w:color="auto" w:fill="FFFFFF" w:themeFill="background1"/>
            <w:vAlign w:val="center"/>
          </w:tcPr>
          <w:p w14:paraId="34D5CD1B" w14:textId="2DEC6078"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lastRenderedPageBreak/>
              <w:t>M11</w:t>
            </w:r>
          </w:p>
        </w:tc>
        <w:tc>
          <w:tcPr>
            <w:tcW w:w="8644" w:type="dxa"/>
            <w:vAlign w:val="center"/>
          </w:tcPr>
          <w:p w14:paraId="092A4E2B" w14:textId="0F888E11"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pacing w:val="2"/>
                <w:sz w:val="18"/>
              </w:rPr>
              <w:t>GESTIONE DELLE RISORSE UMANE E FINANZIARIE IDONEE AD IMPEDIRE LA COMMISSIONE DEI REATI</w:t>
            </w:r>
          </w:p>
        </w:tc>
      </w:tr>
      <w:tr w:rsidR="00A91A91" w:rsidRPr="008B24CF" w14:paraId="2D87490B" w14:textId="77777777" w:rsidTr="004C6B65">
        <w:trPr>
          <w:trHeight w:val="92"/>
        </w:trPr>
        <w:tc>
          <w:tcPr>
            <w:tcW w:w="990" w:type="dxa"/>
            <w:shd w:val="clear" w:color="auto" w:fill="FFFFFF" w:themeFill="background1"/>
            <w:vAlign w:val="center"/>
          </w:tcPr>
          <w:p w14:paraId="67506B43" w14:textId="603DB1AF"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M12</w:t>
            </w:r>
          </w:p>
        </w:tc>
        <w:tc>
          <w:tcPr>
            <w:tcW w:w="8644" w:type="dxa"/>
            <w:vAlign w:val="center"/>
          </w:tcPr>
          <w:p w14:paraId="132FD83D" w14:textId="2C7301FE"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z w:val="18"/>
              </w:rPr>
              <w:t xml:space="preserve">ROTAZIONE </w:t>
            </w:r>
            <w:r w:rsidR="005D7596" w:rsidRPr="008B24CF">
              <w:rPr>
                <w:rFonts w:asciiTheme="minorHAnsi" w:hAnsiTheme="minorHAnsi" w:cstheme="minorHAnsi"/>
                <w:color w:val="0A2E74"/>
                <w:sz w:val="18"/>
              </w:rPr>
              <w:t>ORDINARIA (</w:t>
            </w:r>
            <w:r w:rsidRPr="008B24CF">
              <w:rPr>
                <w:rFonts w:asciiTheme="minorHAnsi" w:hAnsiTheme="minorHAnsi" w:cstheme="minorHAnsi"/>
                <w:color w:val="0A2E74"/>
                <w:sz w:val="18"/>
              </w:rPr>
              <w:t>O MISURE ALTERNATIVE</w:t>
            </w:r>
            <w:r w:rsidR="005D7596" w:rsidRPr="008B24CF">
              <w:rPr>
                <w:rFonts w:asciiTheme="minorHAnsi" w:hAnsiTheme="minorHAnsi" w:cstheme="minorHAnsi"/>
                <w:color w:val="0A2E74"/>
                <w:sz w:val="18"/>
              </w:rPr>
              <w:t xml:space="preserve">) </w:t>
            </w:r>
          </w:p>
        </w:tc>
      </w:tr>
      <w:tr w:rsidR="006E1A93" w:rsidRPr="008B24CF" w14:paraId="401BB9A2" w14:textId="77777777" w:rsidTr="004C6B65">
        <w:trPr>
          <w:trHeight w:val="92"/>
        </w:trPr>
        <w:tc>
          <w:tcPr>
            <w:tcW w:w="990" w:type="dxa"/>
            <w:shd w:val="clear" w:color="auto" w:fill="FFFFFF" w:themeFill="background1"/>
            <w:vAlign w:val="center"/>
          </w:tcPr>
          <w:p w14:paraId="46C4F628" w14:textId="11107B75" w:rsidR="006E1A93" w:rsidRPr="008B24CF" w:rsidRDefault="006E1A93" w:rsidP="00DE5741">
            <w:pPr>
              <w:widowControl w:val="0"/>
              <w:tabs>
                <w:tab w:val="left" w:pos="9639"/>
              </w:tabs>
              <w:autoSpaceDE w:val="0"/>
              <w:autoSpaceDN w:val="0"/>
              <w:adjustRightInd w:val="0"/>
              <w:snapToGrid w:val="0"/>
              <w:spacing w:before="120" w:after="120"/>
              <w:jc w:val="center"/>
              <w:rPr>
                <w:rFonts w:asciiTheme="minorHAnsi" w:hAnsiTheme="minorHAnsi" w:cstheme="minorHAnsi"/>
                <w:b/>
                <w:color w:val="0A2E74"/>
                <w:sz w:val="18"/>
              </w:rPr>
            </w:pPr>
            <w:r w:rsidRPr="008B24CF">
              <w:rPr>
                <w:rFonts w:asciiTheme="minorHAnsi" w:hAnsiTheme="minorHAnsi" w:cstheme="minorHAnsi"/>
                <w:b/>
                <w:color w:val="0A2E74"/>
                <w:sz w:val="18"/>
              </w:rPr>
              <w:t>M13</w:t>
            </w:r>
          </w:p>
        </w:tc>
        <w:tc>
          <w:tcPr>
            <w:tcW w:w="8644" w:type="dxa"/>
            <w:vAlign w:val="center"/>
          </w:tcPr>
          <w:p w14:paraId="0D242E95" w14:textId="31EB56F0" w:rsidR="006E1A93" w:rsidRPr="008B24CF" w:rsidRDefault="006E1A93" w:rsidP="00DE5741">
            <w:pPr>
              <w:widowControl w:val="0"/>
              <w:tabs>
                <w:tab w:val="left" w:pos="9639"/>
              </w:tabs>
              <w:autoSpaceDE w:val="0"/>
              <w:autoSpaceDN w:val="0"/>
              <w:adjustRightInd w:val="0"/>
              <w:snapToGrid w:val="0"/>
              <w:spacing w:before="120" w:after="120"/>
              <w:rPr>
                <w:rFonts w:asciiTheme="minorHAnsi" w:hAnsiTheme="minorHAnsi" w:cstheme="minorHAnsi"/>
                <w:color w:val="0A2E74"/>
                <w:sz w:val="18"/>
              </w:rPr>
            </w:pPr>
            <w:r w:rsidRPr="008B24CF">
              <w:rPr>
                <w:rFonts w:asciiTheme="minorHAnsi" w:hAnsiTheme="minorHAnsi" w:cstheme="minorHAnsi"/>
                <w:color w:val="0A2E74"/>
                <w:sz w:val="18"/>
              </w:rPr>
              <w:t>ROTAZIONE STRAORDINARIA</w:t>
            </w:r>
          </w:p>
        </w:tc>
      </w:tr>
      <w:tr w:rsidR="00A91A91" w:rsidRPr="008B24CF" w14:paraId="15268FF1" w14:textId="77777777" w:rsidTr="004C6B65">
        <w:trPr>
          <w:trHeight w:val="92"/>
        </w:trPr>
        <w:tc>
          <w:tcPr>
            <w:tcW w:w="990" w:type="dxa"/>
            <w:shd w:val="clear" w:color="auto" w:fill="FFFFFF" w:themeFill="background1"/>
            <w:vAlign w:val="center"/>
          </w:tcPr>
          <w:p w14:paraId="3A09FD45" w14:textId="4B2A88C4"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M1</w:t>
            </w:r>
            <w:r w:rsidR="006E1A93" w:rsidRPr="008B24CF">
              <w:rPr>
                <w:rFonts w:asciiTheme="minorHAnsi" w:hAnsiTheme="minorHAnsi" w:cstheme="minorHAnsi"/>
                <w:b/>
                <w:color w:val="0A2E74"/>
                <w:sz w:val="18"/>
              </w:rPr>
              <w:t>4</w:t>
            </w:r>
          </w:p>
        </w:tc>
        <w:tc>
          <w:tcPr>
            <w:tcW w:w="8644" w:type="dxa"/>
            <w:vAlign w:val="center"/>
          </w:tcPr>
          <w:p w14:paraId="2C46047A" w14:textId="0F3F1B34"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pacing w:val="2"/>
                <w:sz w:val="18"/>
              </w:rPr>
              <w:t>FORMAZIONE DI COMMISSIONI, ASSEGNAZIONE AGLI UFFICI E CONFERIMENTO DI INCARICHI IN CASO DI CONDA</w:t>
            </w:r>
            <w:r w:rsidR="009064D3" w:rsidRPr="008B24CF">
              <w:rPr>
                <w:rFonts w:asciiTheme="minorHAnsi" w:hAnsiTheme="minorHAnsi" w:cstheme="minorHAnsi"/>
                <w:color w:val="0A2E74"/>
                <w:spacing w:val="2"/>
                <w:sz w:val="18"/>
              </w:rPr>
              <w:t>NNA PER DELITTI CONTRO LA P.A.</w:t>
            </w:r>
          </w:p>
        </w:tc>
      </w:tr>
      <w:tr w:rsidR="00A91A91" w:rsidRPr="008B24CF" w14:paraId="034B3193" w14:textId="77777777" w:rsidTr="004C6B65">
        <w:trPr>
          <w:trHeight w:val="95"/>
        </w:trPr>
        <w:tc>
          <w:tcPr>
            <w:tcW w:w="990" w:type="dxa"/>
            <w:shd w:val="clear" w:color="auto" w:fill="FFFFFF" w:themeFill="background1"/>
            <w:vAlign w:val="center"/>
          </w:tcPr>
          <w:p w14:paraId="036CDF4E" w14:textId="1EDC095D"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M1</w:t>
            </w:r>
            <w:r w:rsidR="006E1A93" w:rsidRPr="008B24CF">
              <w:rPr>
                <w:rFonts w:asciiTheme="minorHAnsi" w:hAnsiTheme="minorHAnsi" w:cstheme="minorHAnsi"/>
                <w:b/>
                <w:color w:val="0A2E74"/>
                <w:sz w:val="18"/>
              </w:rPr>
              <w:t>5</w:t>
            </w:r>
          </w:p>
        </w:tc>
        <w:tc>
          <w:tcPr>
            <w:tcW w:w="8644" w:type="dxa"/>
            <w:vAlign w:val="center"/>
          </w:tcPr>
          <w:p w14:paraId="02BF6325" w14:textId="69F4C541" w:rsidR="00A91A91" w:rsidRPr="008B24CF" w:rsidRDefault="00AB7D6C"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z w:val="18"/>
              </w:rPr>
              <w:t xml:space="preserve">MONITORAGGIO DEGLI </w:t>
            </w:r>
            <w:r w:rsidR="007927D4" w:rsidRPr="008B24CF">
              <w:rPr>
                <w:rFonts w:asciiTheme="minorHAnsi" w:hAnsiTheme="minorHAnsi" w:cstheme="minorHAnsi"/>
                <w:color w:val="0A2E74"/>
                <w:sz w:val="18"/>
              </w:rPr>
              <w:t>INCARICHI EXTRAISTITUZIONALI</w:t>
            </w:r>
          </w:p>
        </w:tc>
      </w:tr>
      <w:tr w:rsidR="00A91A91" w:rsidRPr="008B24CF" w14:paraId="619DFFDE" w14:textId="77777777" w:rsidTr="004C6B65">
        <w:trPr>
          <w:trHeight w:val="92"/>
        </w:trPr>
        <w:tc>
          <w:tcPr>
            <w:tcW w:w="990" w:type="dxa"/>
            <w:shd w:val="clear" w:color="auto" w:fill="FFFFFF" w:themeFill="background1"/>
            <w:vAlign w:val="center"/>
          </w:tcPr>
          <w:p w14:paraId="76B9918B" w14:textId="4D60D85F" w:rsidR="00A91A91" w:rsidRPr="008B24CF" w:rsidRDefault="00A91A91" w:rsidP="00DE5741">
            <w:pPr>
              <w:widowControl w:val="0"/>
              <w:tabs>
                <w:tab w:val="left" w:pos="9639"/>
              </w:tabs>
              <w:autoSpaceDE w:val="0"/>
              <w:autoSpaceDN w:val="0"/>
              <w:adjustRightInd w:val="0"/>
              <w:snapToGrid w:val="0"/>
              <w:spacing w:before="120" w:after="120" w:line="240" w:lineRule="auto"/>
              <w:jc w:val="center"/>
              <w:rPr>
                <w:rFonts w:asciiTheme="minorHAnsi" w:hAnsiTheme="minorHAnsi" w:cstheme="minorHAnsi"/>
                <w:b/>
                <w:color w:val="0A2E74"/>
                <w:sz w:val="18"/>
              </w:rPr>
            </w:pPr>
            <w:r w:rsidRPr="008B24CF">
              <w:rPr>
                <w:rFonts w:asciiTheme="minorHAnsi" w:hAnsiTheme="minorHAnsi" w:cstheme="minorHAnsi"/>
                <w:b/>
                <w:color w:val="0A2E74"/>
                <w:sz w:val="18"/>
              </w:rPr>
              <w:t>M1</w:t>
            </w:r>
            <w:r w:rsidR="006E1A93" w:rsidRPr="008B24CF">
              <w:rPr>
                <w:rFonts w:asciiTheme="minorHAnsi" w:hAnsiTheme="minorHAnsi" w:cstheme="minorHAnsi"/>
                <w:b/>
                <w:color w:val="0A2E74"/>
                <w:sz w:val="18"/>
              </w:rPr>
              <w:t>6</w:t>
            </w:r>
          </w:p>
        </w:tc>
        <w:tc>
          <w:tcPr>
            <w:tcW w:w="8644" w:type="dxa"/>
            <w:vAlign w:val="center"/>
          </w:tcPr>
          <w:p w14:paraId="48117ABA" w14:textId="0FB02E90" w:rsidR="00A91A91" w:rsidRPr="008B24CF" w:rsidRDefault="007927D4" w:rsidP="00DE5741">
            <w:pPr>
              <w:widowControl w:val="0"/>
              <w:tabs>
                <w:tab w:val="left" w:pos="9639"/>
              </w:tabs>
              <w:autoSpaceDE w:val="0"/>
              <w:autoSpaceDN w:val="0"/>
              <w:adjustRightInd w:val="0"/>
              <w:snapToGrid w:val="0"/>
              <w:spacing w:before="120" w:after="120" w:line="240" w:lineRule="auto"/>
              <w:rPr>
                <w:rFonts w:asciiTheme="minorHAnsi" w:hAnsiTheme="minorHAnsi" w:cstheme="minorHAnsi"/>
                <w:color w:val="0A2E74"/>
                <w:sz w:val="18"/>
              </w:rPr>
            </w:pPr>
            <w:r w:rsidRPr="008B24CF">
              <w:rPr>
                <w:rFonts w:asciiTheme="minorHAnsi" w:hAnsiTheme="minorHAnsi" w:cstheme="minorHAnsi"/>
                <w:color w:val="0A2E74"/>
                <w:sz w:val="18"/>
              </w:rPr>
              <w:t>TRASPARENZA</w:t>
            </w:r>
          </w:p>
        </w:tc>
      </w:tr>
      <w:tr w:rsidR="0081427C" w:rsidRPr="008B24CF" w14:paraId="3D28E76F" w14:textId="77777777" w:rsidTr="004C6B65">
        <w:trPr>
          <w:trHeight w:val="92"/>
        </w:trPr>
        <w:tc>
          <w:tcPr>
            <w:tcW w:w="990" w:type="dxa"/>
            <w:shd w:val="clear" w:color="auto" w:fill="FFFFFF" w:themeFill="background1"/>
            <w:vAlign w:val="center"/>
          </w:tcPr>
          <w:p w14:paraId="3E60DF2E" w14:textId="638E4F28" w:rsidR="0081427C" w:rsidRPr="008B24CF" w:rsidRDefault="0081427C" w:rsidP="00DE5741">
            <w:pPr>
              <w:widowControl w:val="0"/>
              <w:tabs>
                <w:tab w:val="left" w:pos="9639"/>
              </w:tabs>
              <w:autoSpaceDE w:val="0"/>
              <w:autoSpaceDN w:val="0"/>
              <w:adjustRightInd w:val="0"/>
              <w:snapToGrid w:val="0"/>
              <w:spacing w:before="120" w:after="120"/>
              <w:jc w:val="center"/>
              <w:rPr>
                <w:rFonts w:asciiTheme="minorHAnsi" w:hAnsiTheme="minorHAnsi" w:cstheme="minorHAnsi"/>
                <w:b/>
                <w:color w:val="0A2E74"/>
                <w:sz w:val="18"/>
              </w:rPr>
            </w:pPr>
            <w:r w:rsidRPr="008B24CF">
              <w:rPr>
                <w:rFonts w:asciiTheme="minorHAnsi" w:hAnsiTheme="minorHAnsi" w:cstheme="minorHAnsi"/>
                <w:b/>
                <w:color w:val="0A2E74"/>
                <w:sz w:val="18"/>
              </w:rPr>
              <w:t>M1</w:t>
            </w:r>
            <w:r w:rsidR="006E1A93" w:rsidRPr="008B24CF">
              <w:rPr>
                <w:rFonts w:asciiTheme="minorHAnsi" w:hAnsiTheme="minorHAnsi" w:cstheme="minorHAnsi"/>
                <w:b/>
                <w:color w:val="0A2E74"/>
                <w:sz w:val="18"/>
              </w:rPr>
              <w:t>7</w:t>
            </w:r>
          </w:p>
        </w:tc>
        <w:tc>
          <w:tcPr>
            <w:tcW w:w="8644" w:type="dxa"/>
            <w:vAlign w:val="center"/>
          </w:tcPr>
          <w:p w14:paraId="255EB3EA" w14:textId="2579FE0A" w:rsidR="0081427C" w:rsidRPr="008B24CF" w:rsidRDefault="006E1A93" w:rsidP="006E1A93">
            <w:pPr>
              <w:widowControl w:val="0"/>
              <w:autoSpaceDE w:val="0"/>
              <w:autoSpaceDN w:val="0"/>
              <w:adjustRightInd w:val="0"/>
              <w:snapToGrid w:val="0"/>
              <w:spacing w:before="120" w:after="120"/>
              <w:jc w:val="both"/>
              <w:rPr>
                <w:rFonts w:asciiTheme="minorHAnsi" w:hAnsiTheme="minorHAnsi" w:cstheme="minorHAnsi"/>
                <w:color w:val="0A2E74"/>
                <w:sz w:val="18"/>
              </w:rPr>
            </w:pPr>
            <w:r w:rsidRPr="008B24CF">
              <w:rPr>
                <w:rFonts w:asciiTheme="minorHAnsi" w:hAnsiTheme="minorHAnsi" w:cstheme="minorHAnsi"/>
                <w:color w:val="0A2E74"/>
                <w:sz w:val="18"/>
              </w:rPr>
              <w:t xml:space="preserve">MISURE ANTIRICICLAGGIO E CONTRASTO DEL FINANZIAMENTO DEL TERRORISMO </w:t>
            </w:r>
          </w:p>
        </w:tc>
      </w:tr>
    </w:tbl>
    <w:p w14:paraId="1F770E8D" w14:textId="77777777" w:rsidR="00FB6187" w:rsidRPr="008B24CF" w:rsidRDefault="00FB6187"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p>
    <w:p w14:paraId="64518198" w14:textId="073FAB02" w:rsidR="007955A8" w:rsidRPr="00F57E5B" w:rsidRDefault="007955A8"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r w:rsidRPr="00F57E5B">
        <w:rPr>
          <w:rFonts w:asciiTheme="minorHAnsi" w:hAnsiTheme="minorHAnsi" w:cstheme="minorHAnsi"/>
          <w:b/>
          <w:i/>
          <w:color w:val="0364CE"/>
          <w:spacing w:val="2"/>
          <w:sz w:val="21"/>
        </w:rPr>
        <w:t>Formazione</w:t>
      </w:r>
      <w:bookmarkEnd w:id="2"/>
      <w:r w:rsidR="001509F7" w:rsidRPr="00F57E5B">
        <w:rPr>
          <w:rFonts w:asciiTheme="minorHAnsi" w:hAnsiTheme="minorHAnsi" w:cstheme="minorHAnsi"/>
          <w:b/>
          <w:i/>
          <w:color w:val="0364CE"/>
          <w:spacing w:val="2"/>
          <w:sz w:val="21"/>
        </w:rPr>
        <w:t xml:space="preserve"> obbligatoria</w:t>
      </w:r>
      <w:r w:rsidR="00823E24" w:rsidRPr="00F57E5B">
        <w:rPr>
          <w:rFonts w:asciiTheme="minorHAnsi" w:hAnsiTheme="minorHAnsi" w:cstheme="minorHAnsi"/>
          <w:b/>
          <w:i/>
          <w:color w:val="0364CE"/>
          <w:spacing w:val="2"/>
          <w:sz w:val="21"/>
        </w:rPr>
        <w:t xml:space="preserve"> (M1)</w:t>
      </w:r>
    </w:p>
    <w:p w14:paraId="25E595F6" w14:textId="77777777" w:rsidR="007955A8" w:rsidRPr="008B24CF" w:rsidRDefault="007955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La formazione riveste un’importanza cruciale nell’ambito della prevenzione della corruzione.</w:t>
      </w:r>
    </w:p>
    <w:p w14:paraId="73B6CDDD" w14:textId="666BA9EA" w:rsidR="007955A8" w:rsidRPr="008B24CF" w:rsidRDefault="007955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A tal fine, il P.N.A. ha previsto la necessit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di un’adeguata programmazione di specifici percorsi di formazione, strutturati su due livelli:</w:t>
      </w:r>
    </w:p>
    <w:p w14:paraId="47048CC6" w14:textId="19FF1712" w:rsidR="007955A8" w:rsidRPr="008B24CF" w:rsidRDefault="007955A8" w:rsidP="00A14E5B">
      <w:pPr>
        <w:pStyle w:val="ListParagraph"/>
        <w:widowControl w:val="0"/>
        <w:numPr>
          <w:ilvl w:val="0"/>
          <w:numId w:val="2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i/>
          <w:color w:val="000000" w:themeColor="text1"/>
          <w:spacing w:val="2"/>
          <w:sz w:val="21"/>
        </w:rPr>
        <w:t>livello generale</w:t>
      </w:r>
      <w:r w:rsidRPr="008B24CF">
        <w:rPr>
          <w:rFonts w:asciiTheme="minorHAnsi" w:hAnsiTheme="minorHAnsi" w:cstheme="minorHAnsi"/>
          <w:color w:val="000000" w:themeColor="text1"/>
          <w:spacing w:val="2"/>
          <w:sz w:val="21"/>
        </w:rPr>
        <w:t>, rivolto a tutti i dipendenti: riguarda l’aggiornamento delle competenze (approccio contenutistico) e le tematiche dell’etica e della legalit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(approccio valoriale);</w:t>
      </w:r>
    </w:p>
    <w:p w14:paraId="14995A94" w14:textId="42DE899E" w:rsidR="007955A8" w:rsidRPr="008B24CF" w:rsidRDefault="007955A8" w:rsidP="00A14E5B">
      <w:pPr>
        <w:pStyle w:val="ListParagraph"/>
        <w:widowControl w:val="0"/>
        <w:numPr>
          <w:ilvl w:val="0"/>
          <w:numId w:val="20"/>
        </w:numPr>
        <w:autoSpaceDE w:val="0"/>
        <w:autoSpaceDN w:val="0"/>
        <w:adjustRightInd w:val="0"/>
        <w:snapToGrid w:val="0"/>
        <w:spacing w:before="120" w:after="120"/>
        <w:contextualSpacing w:val="0"/>
        <w:jc w:val="both"/>
        <w:rPr>
          <w:rFonts w:asciiTheme="minorHAnsi" w:hAnsiTheme="minorHAnsi" w:cstheme="minorHAnsi"/>
          <w:color w:val="000000" w:themeColor="text1"/>
          <w:spacing w:val="2"/>
          <w:sz w:val="21"/>
        </w:rPr>
      </w:pPr>
      <w:r w:rsidRPr="008B24CF">
        <w:rPr>
          <w:rFonts w:asciiTheme="minorHAnsi" w:hAnsiTheme="minorHAnsi" w:cstheme="minorHAnsi"/>
          <w:b/>
          <w:i/>
          <w:color w:val="000000" w:themeColor="text1"/>
          <w:spacing w:val="2"/>
          <w:sz w:val="21"/>
        </w:rPr>
        <w:t>livello specifico</w:t>
      </w:r>
      <w:r w:rsidRPr="008B24CF">
        <w:rPr>
          <w:rFonts w:asciiTheme="minorHAnsi" w:hAnsiTheme="minorHAnsi" w:cstheme="minorHAnsi"/>
          <w:color w:val="000000" w:themeColor="text1"/>
          <w:spacing w:val="2"/>
          <w:sz w:val="21"/>
        </w:rPr>
        <w:t xml:space="preserve">, rivolto al </w:t>
      </w:r>
      <w:r w:rsidR="00A85BCD" w:rsidRPr="008B24CF">
        <w:rPr>
          <w:rFonts w:asciiTheme="minorHAnsi" w:hAnsiTheme="minorHAnsi" w:cstheme="minorHAnsi"/>
          <w:color w:val="000000" w:themeColor="text1"/>
          <w:spacing w:val="2"/>
          <w:sz w:val="21"/>
        </w:rPr>
        <w:t>RPCT</w:t>
      </w:r>
      <w:r w:rsidRPr="008B24CF">
        <w:rPr>
          <w:rFonts w:asciiTheme="minorHAnsi" w:hAnsiTheme="minorHAnsi" w:cstheme="minorHAnsi"/>
          <w:color w:val="000000" w:themeColor="text1"/>
          <w:spacing w:val="2"/>
          <w:sz w:val="21"/>
        </w:rPr>
        <w:t>, ai componenti degli organismi di controllo, ai dirigenti e funzionari</w:t>
      </w:r>
      <w:r w:rsidR="00A85BCD" w:rsidRPr="008B24CF">
        <w:rPr>
          <w:rFonts w:asciiTheme="minorHAnsi" w:hAnsiTheme="minorHAnsi" w:cstheme="minorHAnsi"/>
          <w:color w:val="000000" w:themeColor="text1"/>
          <w:spacing w:val="2"/>
          <w:sz w:val="21"/>
        </w:rPr>
        <w:t>/responsabili</w:t>
      </w:r>
      <w:r w:rsidRPr="008B24CF">
        <w:rPr>
          <w:rFonts w:asciiTheme="minorHAnsi" w:hAnsiTheme="minorHAnsi" w:cstheme="minorHAnsi"/>
          <w:color w:val="000000" w:themeColor="text1"/>
          <w:spacing w:val="2"/>
          <w:sz w:val="21"/>
        </w:rPr>
        <w:t xml:space="preserve"> addetti alle aree a rischio: riguarda le politiche, i programmi e i vari strumenti utilizzati per la prevenzione e tematiche settoriali, in relazione al ruolo svolto da ciascun soggetto </w:t>
      </w:r>
      <w:r w:rsidR="00954773" w:rsidRPr="008B24CF">
        <w:rPr>
          <w:rFonts w:asciiTheme="minorHAnsi" w:hAnsiTheme="minorHAnsi" w:cstheme="minorHAnsi"/>
          <w:color w:val="000000" w:themeColor="text1"/>
          <w:spacing w:val="2"/>
          <w:sz w:val="21"/>
        </w:rPr>
        <w:t>nell’Ente</w:t>
      </w:r>
      <w:r w:rsidRPr="008B24CF">
        <w:rPr>
          <w:rFonts w:asciiTheme="minorHAnsi" w:hAnsiTheme="minorHAnsi" w:cstheme="minorHAnsi"/>
          <w:color w:val="000000" w:themeColor="text1"/>
          <w:spacing w:val="2"/>
          <w:sz w:val="21"/>
        </w:rPr>
        <w:t>.</w:t>
      </w:r>
    </w:p>
    <w:p w14:paraId="5A34A0A7" w14:textId="67062137" w:rsidR="00135EC7" w:rsidRPr="008B24CF" w:rsidRDefault="007955A8" w:rsidP="00DE5741">
      <w:pPr>
        <w:widowControl w:val="0"/>
        <w:autoSpaceDE w:val="0"/>
        <w:autoSpaceDN w:val="0"/>
        <w:adjustRightInd w:val="0"/>
        <w:snapToGrid w:val="0"/>
        <w:spacing w:before="120" w:after="120"/>
        <w:jc w:val="both"/>
        <w:rPr>
          <w:rFonts w:asciiTheme="minorHAnsi" w:hAnsiTheme="minorHAnsi" w:cstheme="minorHAnsi"/>
          <w:color w:val="000000" w:themeColor="text1"/>
          <w:spacing w:val="2"/>
          <w:sz w:val="21"/>
        </w:rPr>
      </w:pPr>
      <w:r w:rsidRPr="008B24CF">
        <w:rPr>
          <w:rFonts w:asciiTheme="minorHAnsi" w:hAnsiTheme="minorHAnsi" w:cstheme="minorHAnsi"/>
          <w:color w:val="000000" w:themeColor="text1"/>
          <w:spacing w:val="2"/>
          <w:sz w:val="21"/>
        </w:rPr>
        <w:t>Il medesimo protocollo prevede altresì che la Societ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assicuri l’organizzazione di 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 xml:space="preserve"> di formazione permanente delle risorse umane aziendali attraverso metodiche di formazione strutturata verificando, tra l’altro, il trasferimento dei principi etici che regolano lo svolgimento delle attivit</w:t>
      </w:r>
      <w:r w:rsidR="00206776">
        <w:rPr>
          <w:rFonts w:asciiTheme="minorHAnsi" w:hAnsiTheme="minorHAnsi" w:cstheme="minorHAnsi"/>
          <w:color w:val="000000" w:themeColor="text1"/>
          <w:spacing w:val="2"/>
          <w:sz w:val="21"/>
        </w:rPr>
        <w:t>à</w:t>
      </w:r>
      <w:r w:rsidRPr="008B24CF">
        <w:rPr>
          <w:rFonts w:asciiTheme="minorHAnsi" w:hAnsiTheme="minorHAnsi" w:cstheme="minorHAnsi"/>
          <w:color w:val="000000" w:themeColor="text1"/>
          <w:spacing w:val="2"/>
          <w:sz w:val="21"/>
        </w:rPr>
        <w:t>.</w:t>
      </w:r>
    </w:p>
    <w:p w14:paraId="49BDBCF6" w14:textId="3C4BF26F" w:rsidR="00135EC7" w:rsidRPr="008B24CF" w:rsidRDefault="00135EC7" w:rsidP="00DE574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Caratteristica</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dei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pacing w:val="-1"/>
          <w:sz w:val="21"/>
        </w:rPr>
        <w:t>p</w:t>
      </w:r>
      <w:r w:rsidRPr="008B24CF">
        <w:rPr>
          <w:rFonts w:asciiTheme="minorHAnsi" w:hAnsiTheme="minorHAnsi" w:cstheme="minorHAnsi"/>
          <w:color w:val="000000" w:themeColor="text1"/>
          <w:sz w:val="21"/>
        </w:rPr>
        <w:t>e</w:t>
      </w:r>
      <w:r w:rsidRPr="008B24CF">
        <w:rPr>
          <w:rFonts w:asciiTheme="minorHAnsi" w:hAnsiTheme="minorHAnsi" w:cstheme="minorHAnsi"/>
          <w:color w:val="000000" w:themeColor="text1"/>
          <w:spacing w:val="-1"/>
          <w:sz w:val="21"/>
        </w:rPr>
        <w:t>r</w:t>
      </w:r>
      <w:r w:rsidRPr="008B24CF">
        <w:rPr>
          <w:rFonts w:asciiTheme="minorHAnsi" w:hAnsiTheme="minorHAnsi" w:cstheme="minorHAnsi"/>
          <w:color w:val="000000" w:themeColor="text1"/>
          <w:spacing w:val="1"/>
          <w:sz w:val="21"/>
        </w:rPr>
        <w:t>c</w:t>
      </w:r>
      <w:r w:rsidRPr="008B24CF">
        <w:rPr>
          <w:rFonts w:asciiTheme="minorHAnsi" w:hAnsiTheme="minorHAnsi" w:cstheme="minorHAnsi"/>
          <w:color w:val="000000" w:themeColor="text1"/>
          <w:spacing w:val="-1"/>
          <w:sz w:val="21"/>
        </w:rPr>
        <w:t>o</w:t>
      </w:r>
      <w:r w:rsidRPr="008B24CF">
        <w:rPr>
          <w:rFonts w:asciiTheme="minorHAnsi" w:hAnsiTheme="minorHAnsi" w:cstheme="minorHAnsi"/>
          <w:color w:val="000000" w:themeColor="text1"/>
          <w:sz w:val="21"/>
        </w:rPr>
        <w:t>r</w:t>
      </w:r>
      <w:r w:rsidRPr="008B24CF">
        <w:rPr>
          <w:rFonts w:asciiTheme="minorHAnsi" w:hAnsiTheme="minorHAnsi" w:cstheme="minorHAnsi"/>
          <w:color w:val="000000" w:themeColor="text1"/>
          <w:spacing w:val="-1"/>
          <w:sz w:val="21"/>
        </w:rPr>
        <w:t>s</w:t>
      </w:r>
      <w:r w:rsidRPr="008B24CF">
        <w:rPr>
          <w:rFonts w:asciiTheme="minorHAnsi" w:hAnsiTheme="minorHAnsi" w:cstheme="minorHAnsi"/>
          <w:color w:val="000000" w:themeColor="text1"/>
          <w:sz w:val="21"/>
        </w:rPr>
        <w:t>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formativi proposti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sar</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la</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b/>
          <w:i/>
          <w:color w:val="000000" w:themeColor="text1"/>
          <w:sz w:val="21"/>
        </w:rPr>
        <w:t>modularit</w:t>
      </w:r>
      <w:r w:rsidR="00206776">
        <w:rPr>
          <w:rFonts w:asciiTheme="minorHAnsi" w:hAnsiTheme="minorHAnsi" w:cstheme="minorHAnsi"/>
          <w:b/>
          <w:i/>
          <w:color w:val="000000" w:themeColor="text1"/>
          <w:sz w:val="21"/>
        </w:rPr>
        <w:t>à</w:t>
      </w:r>
      <w:r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il cui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o</w:t>
      </w:r>
      <w:r w:rsidRPr="008B24CF">
        <w:rPr>
          <w:rFonts w:asciiTheme="minorHAnsi" w:hAnsiTheme="minorHAnsi" w:cstheme="minorHAnsi"/>
          <w:color w:val="000000" w:themeColor="text1"/>
          <w:spacing w:val="-1"/>
          <w:sz w:val="21"/>
        </w:rPr>
        <w:t>b</w:t>
      </w:r>
      <w:r w:rsidRPr="008B24CF">
        <w:rPr>
          <w:rFonts w:asciiTheme="minorHAnsi" w:hAnsiTheme="minorHAnsi" w:cstheme="minorHAnsi"/>
          <w:color w:val="000000" w:themeColor="text1"/>
          <w:sz w:val="21"/>
        </w:rPr>
        <w:t>iettivo</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principale</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è</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di assicurare una</w:t>
      </w:r>
      <w:r w:rsidRPr="008B24CF">
        <w:rPr>
          <w:rFonts w:asciiTheme="minorHAnsi" w:hAnsiTheme="minorHAnsi" w:cstheme="minorHAnsi"/>
          <w:color w:val="000000" w:themeColor="text1"/>
          <w:spacing w:val="10"/>
          <w:sz w:val="21"/>
        </w:rPr>
        <w:t xml:space="preserve"> </w:t>
      </w:r>
      <w:r w:rsidRPr="008B24CF">
        <w:rPr>
          <w:rFonts w:asciiTheme="minorHAnsi" w:hAnsiTheme="minorHAnsi" w:cstheme="minorHAnsi"/>
          <w:color w:val="000000" w:themeColor="text1"/>
          <w:sz w:val="21"/>
        </w:rPr>
        <w:t>formazione</w:t>
      </w:r>
      <w:r w:rsidRPr="008B24CF">
        <w:rPr>
          <w:rFonts w:asciiTheme="minorHAnsi" w:hAnsiTheme="minorHAnsi" w:cstheme="minorHAnsi"/>
          <w:color w:val="000000" w:themeColor="text1"/>
          <w:spacing w:val="10"/>
          <w:sz w:val="21"/>
        </w:rPr>
        <w:t xml:space="preserve"> </w:t>
      </w:r>
      <w:r w:rsidRPr="008B24CF">
        <w:rPr>
          <w:rFonts w:asciiTheme="minorHAnsi" w:hAnsiTheme="minorHAnsi" w:cstheme="minorHAnsi"/>
          <w:color w:val="000000" w:themeColor="text1"/>
          <w:sz w:val="21"/>
        </w:rPr>
        <w:t>puntuale</w:t>
      </w:r>
      <w:r w:rsidRPr="008B24CF">
        <w:rPr>
          <w:rFonts w:asciiTheme="minorHAnsi" w:hAnsiTheme="minorHAnsi" w:cstheme="minorHAnsi"/>
          <w:color w:val="000000" w:themeColor="text1"/>
          <w:spacing w:val="10"/>
          <w:sz w:val="21"/>
        </w:rPr>
        <w:t xml:space="preserve"> </w:t>
      </w:r>
      <w:r w:rsidRPr="008B24CF">
        <w:rPr>
          <w:rFonts w:asciiTheme="minorHAnsi" w:hAnsiTheme="minorHAnsi" w:cstheme="minorHAnsi"/>
          <w:color w:val="000000" w:themeColor="text1"/>
          <w:sz w:val="21"/>
        </w:rPr>
        <w:t>e</w:t>
      </w:r>
      <w:r w:rsidRPr="008B24CF">
        <w:rPr>
          <w:rFonts w:asciiTheme="minorHAnsi" w:hAnsiTheme="minorHAnsi" w:cstheme="minorHAnsi"/>
          <w:color w:val="000000" w:themeColor="text1"/>
          <w:spacing w:val="9"/>
          <w:sz w:val="21"/>
        </w:rPr>
        <w:t xml:space="preserve"> </w:t>
      </w:r>
      <w:r w:rsidRPr="008B24CF">
        <w:rPr>
          <w:rFonts w:asciiTheme="minorHAnsi" w:hAnsiTheme="minorHAnsi" w:cstheme="minorHAnsi"/>
          <w:color w:val="000000" w:themeColor="text1"/>
          <w:sz w:val="21"/>
        </w:rPr>
        <w:t>continua</w:t>
      </w:r>
      <w:r w:rsidRPr="008B24CF">
        <w:rPr>
          <w:rFonts w:asciiTheme="minorHAnsi" w:hAnsiTheme="minorHAnsi" w:cstheme="minorHAnsi"/>
          <w:color w:val="000000" w:themeColor="text1"/>
          <w:spacing w:val="9"/>
          <w:sz w:val="21"/>
        </w:rPr>
        <w:t xml:space="preserve"> </w:t>
      </w:r>
      <w:r w:rsidRPr="008B24CF">
        <w:rPr>
          <w:rFonts w:asciiTheme="minorHAnsi" w:hAnsiTheme="minorHAnsi" w:cstheme="minorHAnsi"/>
          <w:color w:val="000000" w:themeColor="text1"/>
          <w:sz w:val="21"/>
        </w:rPr>
        <w:t>che</w:t>
      </w:r>
      <w:r w:rsidRPr="008B24CF">
        <w:rPr>
          <w:rFonts w:asciiTheme="minorHAnsi" w:hAnsiTheme="minorHAnsi" w:cstheme="minorHAnsi"/>
          <w:color w:val="000000" w:themeColor="text1"/>
          <w:spacing w:val="9"/>
          <w:sz w:val="21"/>
        </w:rPr>
        <w:t xml:space="preserve"> </w:t>
      </w:r>
      <w:r w:rsidRPr="008B24CF">
        <w:rPr>
          <w:rFonts w:asciiTheme="minorHAnsi" w:hAnsiTheme="minorHAnsi" w:cstheme="minorHAnsi"/>
          <w:color w:val="000000" w:themeColor="text1"/>
          <w:sz w:val="21"/>
        </w:rPr>
        <w:t>possa</w:t>
      </w:r>
      <w:r w:rsidRPr="008B24CF">
        <w:rPr>
          <w:rFonts w:asciiTheme="minorHAnsi" w:hAnsiTheme="minorHAnsi" w:cstheme="minorHAnsi"/>
          <w:color w:val="000000" w:themeColor="text1"/>
          <w:spacing w:val="10"/>
          <w:sz w:val="21"/>
        </w:rPr>
        <w:t xml:space="preserve"> </w:t>
      </w:r>
      <w:r w:rsidRPr="008B24CF">
        <w:rPr>
          <w:rFonts w:asciiTheme="minorHAnsi" w:hAnsiTheme="minorHAnsi" w:cstheme="minorHAnsi"/>
          <w:color w:val="000000" w:themeColor="text1"/>
          <w:sz w:val="21"/>
        </w:rPr>
        <w:t>essere</w:t>
      </w:r>
      <w:r w:rsidRPr="008B24CF">
        <w:rPr>
          <w:rFonts w:asciiTheme="minorHAnsi" w:hAnsiTheme="minorHAnsi" w:cstheme="minorHAnsi"/>
          <w:color w:val="000000" w:themeColor="text1"/>
          <w:spacing w:val="10"/>
          <w:sz w:val="21"/>
        </w:rPr>
        <w:t xml:space="preserve"> </w:t>
      </w:r>
      <w:r w:rsidRPr="008B24CF">
        <w:rPr>
          <w:rFonts w:asciiTheme="minorHAnsi" w:hAnsiTheme="minorHAnsi" w:cstheme="minorHAnsi"/>
          <w:color w:val="000000" w:themeColor="text1"/>
          <w:spacing w:val="-1"/>
          <w:sz w:val="21"/>
        </w:rPr>
        <w:t>d</w:t>
      </w:r>
      <w:r w:rsidRPr="008B24CF">
        <w:rPr>
          <w:rFonts w:asciiTheme="minorHAnsi" w:hAnsiTheme="minorHAnsi" w:cstheme="minorHAnsi"/>
          <w:color w:val="000000" w:themeColor="text1"/>
          <w:spacing w:val="1"/>
          <w:sz w:val="21"/>
        </w:rPr>
        <w:t>e</w:t>
      </w:r>
      <w:r w:rsidRPr="008B24CF">
        <w:rPr>
          <w:rFonts w:asciiTheme="minorHAnsi" w:hAnsiTheme="minorHAnsi" w:cstheme="minorHAnsi"/>
          <w:color w:val="000000" w:themeColor="text1"/>
          <w:sz w:val="21"/>
        </w:rPr>
        <w:t>cli</w:t>
      </w:r>
      <w:r w:rsidRPr="008B24CF">
        <w:rPr>
          <w:rFonts w:asciiTheme="minorHAnsi" w:hAnsiTheme="minorHAnsi" w:cstheme="minorHAnsi"/>
          <w:color w:val="000000" w:themeColor="text1"/>
          <w:spacing w:val="-2"/>
          <w:sz w:val="21"/>
        </w:rPr>
        <w:t>n</w:t>
      </w:r>
      <w:r w:rsidRPr="008B24CF">
        <w:rPr>
          <w:rFonts w:asciiTheme="minorHAnsi" w:hAnsiTheme="minorHAnsi" w:cstheme="minorHAnsi"/>
          <w:color w:val="000000" w:themeColor="text1"/>
          <w:sz w:val="21"/>
        </w:rPr>
        <w:t>ata</w:t>
      </w:r>
      <w:r w:rsidRPr="008B24CF">
        <w:rPr>
          <w:rFonts w:asciiTheme="minorHAnsi" w:hAnsiTheme="minorHAnsi" w:cstheme="minorHAnsi"/>
          <w:color w:val="000000" w:themeColor="text1"/>
          <w:spacing w:val="10"/>
          <w:sz w:val="21"/>
        </w:rPr>
        <w:t xml:space="preserve"> </w:t>
      </w:r>
      <w:r w:rsidRPr="008B24CF">
        <w:rPr>
          <w:rFonts w:asciiTheme="minorHAnsi" w:hAnsiTheme="minorHAnsi" w:cstheme="minorHAnsi"/>
          <w:color w:val="000000" w:themeColor="text1"/>
          <w:sz w:val="21"/>
        </w:rPr>
        <w:t>in</w:t>
      </w:r>
      <w:r w:rsidRPr="008B24CF">
        <w:rPr>
          <w:rFonts w:asciiTheme="minorHAnsi" w:hAnsiTheme="minorHAnsi" w:cstheme="minorHAnsi"/>
          <w:color w:val="000000" w:themeColor="text1"/>
          <w:spacing w:val="9"/>
          <w:sz w:val="21"/>
        </w:rPr>
        <w:t xml:space="preserve"> </w:t>
      </w:r>
      <w:r w:rsidRPr="008B24CF">
        <w:rPr>
          <w:rFonts w:asciiTheme="minorHAnsi" w:hAnsiTheme="minorHAnsi" w:cstheme="minorHAnsi"/>
          <w:color w:val="000000" w:themeColor="text1"/>
          <w:sz w:val="21"/>
        </w:rPr>
        <w:t>ba</w:t>
      </w:r>
      <w:r w:rsidRPr="008B24CF">
        <w:rPr>
          <w:rFonts w:asciiTheme="minorHAnsi" w:hAnsiTheme="minorHAnsi" w:cstheme="minorHAnsi"/>
          <w:color w:val="000000" w:themeColor="text1"/>
          <w:spacing w:val="-1"/>
          <w:sz w:val="21"/>
        </w:rPr>
        <w:t>s</w:t>
      </w:r>
      <w:r w:rsidRPr="008B24CF">
        <w:rPr>
          <w:rFonts w:asciiTheme="minorHAnsi" w:hAnsiTheme="minorHAnsi" w:cstheme="minorHAnsi"/>
          <w:color w:val="000000" w:themeColor="text1"/>
          <w:sz w:val="21"/>
        </w:rPr>
        <w:t>e</w:t>
      </w:r>
      <w:r w:rsidRPr="008B24CF">
        <w:rPr>
          <w:rFonts w:asciiTheme="minorHAnsi" w:hAnsiTheme="minorHAnsi" w:cstheme="minorHAnsi"/>
          <w:color w:val="000000" w:themeColor="text1"/>
          <w:spacing w:val="9"/>
          <w:sz w:val="21"/>
        </w:rPr>
        <w:t xml:space="preserve"> </w:t>
      </w:r>
      <w:r w:rsidRPr="008B24CF">
        <w:rPr>
          <w:rFonts w:asciiTheme="minorHAnsi" w:hAnsiTheme="minorHAnsi" w:cstheme="minorHAnsi"/>
          <w:color w:val="000000" w:themeColor="text1"/>
          <w:sz w:val="21"/>
        </w:rPr>
        <w:t>ai</w:t>
      </w:r>
      <w:r w:rsidRPr="008B24CF">
        <w:rPr>
          <w:rFonts w:asciiTheme="minorHAnsi" w:hAnsiTheme="minorHAnsi" w:cstheme="minorHAnsi"/>
          <w:color w:val="000000" w:themeColor="text1"/>
          <w:spacing w:val="9"/>
          <w:sz w:val="21"/>
        </w:rPr>
        <w:t xml:space="preserve"> </w:t>
      </w:r>
      <w:r w:rsidRPr="008B24CF">
        <w:rPr>
          <w:rFonts w:asciiTheme="minorHAnsi" w:hAnsiTheme="minorHAnsi" w:cstheme="minorHAnsi"/>
          <w:color w:val="000000" w:themeColor="text1"/>
          <w:sz w:val="21"/>
        </w:rPr>
        <w:t>diversi</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livelli</w:t>
      </w:r>
      <w:r w:rsidRPr="008B24CF">
        <w:rPr>
          <w:rFonts w:asciiTheme="minorHAnsi" w:hAnsiTheme="minorHAnsi" w:cstheme="minorHAnsi"/>
          <w:color w:val="000000" w:themeColor="text1"/>
          <w:spacing w:val="9"/>
          <w:sz w:val="21"/>
        </w:rPr>
        <w:t xml:space="preserve"> </w:t>
      </w:r>
      <w:r w:rsidRPr="008B24CF">
        <w:rPr>
          <w:rFonts w:asciiTheme="minorHAnsi" w:hAnsiTheme="minorHAnsi" w:cstheme="minorHAnsi"/>
          <w:color w:val="000000" w:themeColor="text1"/>
          <w:sz w:val="21"/>
        </w:rPr>
        <w:t>di</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resp</w:t>
      </w:r>
      <w:r w:rsidRPr="008B24CF">
        <w:rPr>
          <w:rFonts w:asciiTheme="minorHAnsi" w:hAnsiTheme="minorHAnsi" w:cstheme="minorHAnsi"/>
          <w:color w:val="000000" w:themeColor="text1"/>
          <w:spacing w:val="-2"/>
          <w:sz w:val="21"/>
        </w:rPr>
        <w:t>o</w:t>
      </w:r>
      <w:r w:rsidRPr="008B24CF">
        <w:rPr>
          <w:rFonts w:asciiTheme="minorHAnsi" w:hAnsiTheme="minorHAnsi" w:cstheme="minorHAnsi"/>
          <w:color w:val="000000" w:themeColor="text1"/>
          <w:sz w:val="21"/>
        </w:rPr>
        <w:t>nsabilit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e ai diversi livelli di “rischio” presenti nelle strutture dell</w:t>
      </w:r>
      <w:r w:rsidRPr="008B24CF">
        <w:rPr>
          <w:rFonts w:asciiTheme="minorHAnsi" w:hAnsiTheme="minorHAnsi" w:cstheme="minorHAnsi"/>
          <w:color w:val="000000" w:themeColor="text1"/>
          <w:spacing w:val="-1"/>
          <w:sz w:val="21"/>
        </w:rPr>
        <w:t>’</w:t>
      </w:r>
      <w:r w:rsidRPr="008B24CF">
        <w:rPr>
          <w:rFonts w:asciiTheme="minorHAnsi" w:hAnsiTheme="minorHAnsi" w:cstheme="minorHAnsi"/>
          <w:color w:val="000000" w:themeColor="text1"/>
          <w:sz w:val="21"/>
        </w:rPr>
        <w:t>Ente, la cui articolazione di massima non potr</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prescindere dai seguenti contenuti:</w:t>
      </w:r>
    </w:p>
    <w:p w14:paraId="0F071737" w14:textId="5BC76B88" w:rsidR="00135EC7" w:rsidRPr="008B24CF" w:rsidRDefault="00135EC7" w:rsidP="00A14E5B">
      <w:pPr>
        <w:pStyle w:val="ListParagraph"/>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position w:val="1"/>
          <w:sz w:val="21"/>
        </w:rPr>
        <w:t>una</w:t>
      </w:r>
      <w:r w:rsidRPr="008B24CF">
        <w:rPr>
          <w:rFonts w:asciiTheme="minorHAnsi" w:hAnsiTheme="minorHAnsi" w:cstheme="minorHAnsi"/>
          <w:color w:val="000000" w:themeColor="text1"/>
          <w:spacing w:val="18"/>
          <w:position w:val="1"/>
          <w:sz w:val="21"/>
        </w:rPr>
        <w:t xml:space="preserve"> </w:t>
      </w:r>
      <w:r w:rsidRPr="008B24CF">
        <w:rPr>
          <w:rFonts w:asciiTheme="minorHAnsi" w:hAnsiTheme="minorHAnsi" w:cstheme="minorHAnsi"/>
          <w:color w:val="000000" w:themeColor="text1"/>
          <w:position w:val="1"/>
          <w:sz w:val="21"/>
        </w:rPr>
        <w:t>parte</w:t>
      </w:r>
      <w:r w:rsidRPr="008B24CF">
        <w:rPr>
          <w:rFonts w:asciiTheme="minorHAnsi" w:hAnsiTheme="minorHAnsi" w:cstheme="minorHAnsi"/>
          <w:color w:val="000000" w:themeColor="text1"/>
          <w:spacing w:val="18"/>
          <w:position w:val="1"/>
          <w:sz w:val="21"/>
        </w:rPr>
        <w:t xml:space="preserve"> </w:t>
      </w:r>
      <w:r w:rsidRPr="008B24CF">
        <w:rPr>
          <w:rFonts w:asciiTheme="minorHAnsi" w:hAnsiTheme="minorHAnsi" w:cstheme="minorHAnsi"/>
          <w:color w:val="000000" w:themeColor="text1"/>
          <w:position w:val="1"/>
          <w:sz w:val="21"/>
        </w:rPr>
        <w:t>introduttiva</w:t>
      </w:r>
      <w:r w:rsidRPr="008B24CF">
        <w:rPr>
          <w:rFonts w:asciiTheme="minorHAnsi" w:hAnsiTheme="minorHAnsi" w:cstheme="minorHAnsi"/>
          <w:color w:val="000000" w:themeColor="text1"/>
          <w:spacing w:val="20"/>
          <w:position w:val="1"/>
          <w:sz w:val="21"/>
        </w:rPr>
        <w:t xml:space="preserve"> </w:t>
      </w:r>
      <w:r w:rsidRPr="008B24CF">
        <w:rPr>
          <w:rFonts w:asciiTheme="minorHAnsi" w:hAnsiTheme="minorHAnsi" w:cstheme="minorHAnsi"/>
          <w:color w:val="000000" w:themeColor="text1"/>
          <w:spacing w:val="1"/>
          <w:position w:val="1"/>
          <w:sz w:val="21"/>
        </w:rPr>
        <w:t>c</w:t>
      </w:r>
      <w:r w:rsidRPr="008B24CF">
        <w:rPr>
          <w:rFonts w:asciiTheme="minorHAnsi" w:hAnsiTheme="minorHAnsi" w:cstheme="minorHAnsi"/>
          <w:color w:val="000000" w:themeColor="text1"/>
          <w:spacing w:val="-1"/>
          <w:position w:val="1"/>
          <w:sz w:val="21"/>
        </w:rPr>
        <w:t>h</w:t>
      </w:r>
      <w:r w:rsidRPr="008B24CF">
        <w:rPr>
          <w:rFonts w:asciiTheme="minorHAnsi" w:hAnsiTheme="minorHAnsi" w:cstheme="minorHAnsi"/>
          <w:color w:val="000000" w:themeColor="text1"/>
          <w:position w:val="1"/>
          <w:sz w:val="21"/>
        </w:rPr>
        <w:t>e</w:t>
      </w:r>
      <w:r w:rsidRPr="008B24CF">
        <w:rPr>
          <w:rFonts w:asciiTheme="minorHAnsi" w:hAnsiTheme="minorHAnsi" w:cstheme="minorHAnsi"/>
          <w:color w:val="000000" w:themeColor="text1"/>
          <w:spacing w:val="20"/>
          <w:position w:val="1"/>
          <w:sz w:val="21"/>
        </w:rPr>
        <w:t xml:space="preserve"> </w:t>
      </w:r>
      <w:r w:rsidRPr="008B24CF">
        <w:rPr>
          <w:rFonts w:asciiTheme="minorHAnsi" w:hAnsiTheme="minorHAnsi" w:cstheme="minorHAnsi"/>
          <w:color w:val="000000" w:themeColor="text1"/>
          <w:position w:val="1"/>
          <w:sz w:val="21"/>
        </w:rPr>
        <w:t>spieghi</w:t>
      </w:r>
      <w:r w:rsidRPr="008B24CF">
        <w:rPr>
          <w:rFonts w:asciiTheme="minorHAnsi" w:hAnsiTheme="minorHAnsi" w:cstheme="minorHAnsi"/>
          <w:color w:val="000000" w:themeColor="text1"/>
          <w:spacing w:val="19"/>
          <w:position w:val="1"/>
          <w:sz w:val="21"/>
        </w:rPr>
        <w:t xml:space="preserve"> </w:t>
      </w:r>
      <w:r w:rsidRPr="008B24CF">
        <w:rPr>
          <w:rFonts w:asciiTheme="minorHAnsi" w:hAnsiTheme="minorHAnsi" w:cstheme="minorHAnsi"/>
          <w:color w:val="000000" w:themeColor="text1"/>
          <w:position w:val="1"/>
          <w:sz w:val="21"/>
        </w:rPr>
        <w:t>cos’è</w:t>
      </w:r>
      <w:r w:rsidRPr="008B24CF">
        <w:rPr>
          <w:rFonts w:asciiTheme="minorHAnsi" w:hAnsiTheme="minorHAnsi" w:cstheme="minorHAnsi"/>
          <w:color w:val="000000" w:themeColor="text1"/>
          <w:spacing w:val="20"/>
          <w:position w:val="1"/>
          <w:sz w:val="21"/>
        </w:rPr>
        <w:t xml:space="preserve"> </w:t>
      </w:r>
      <w:r w:rsidRPr="008B24CF">
        <w:rPr>
          <w:rFonts w:asciiTheme="minorHAnsi" w:hAnsiTheme="minorHAnsi" w:cstheme="minorHAnsi"/>
          <w:color w:val="000000" w:themeColor="text1"/>
          <w:spacing w:val="-1"/>
          <w:position w:val="1"/>
          <w:sz w:val="21"/>
        </w:rPr>
        <w:t>l</w:t>
      </w:r>
      <w:r w:rsidRPr="008B24CF">
        <w:rPr>
          <w:rFonts w:asciiTheme="minorHAnsi" w:hAnsiTheme="minorHAnsi" w:cstheme="minorHAnsi"/>
          <w:color w:val="000000" w:themeColor="text1"/>
          <w:position w:val="1"/>
          <w:sz w:val="21"/>
        </w:rPr>
        <w:t>a</w:t>
      </w:r>
      <w:r w:rsidRPr="008B24CF">
        <w:rPr>
          <w:rFonts w:asciiTheme="minorHAnsi" w:hAnsiTheme="minorHAnsi" w:cstheme="minorHAnsi"/>
          <w:color w:val="000000" w:themeColor="text1"/>
          <w:spacing w:val="19"/>
          <w:position w:val="1"/>
          <w:sz w:val="21"/>
        </w:rPr>
        <w:t xml:space="preserve"> </w:t>
      </w:r>
      <w:r w:rsidRPr="008B24CF">
        <w:rPr>
          <w:rFonts w:asciiTheme="minorHAnsi" w:hAnsiTheme="minorHAnsi" w:cstheme="minorHAnsi"/>
          <w:color w:val="000000" w:themeColor="text1"/>
          <w:position w:val="1"/>
          <w:sz w:val="21"/>
        </w:rPr>
        <w:t>corruzione,</w:t>
      </w:r>
      <w:r w:rsidRPr="008B24CF">
        <w:rPr>
          <w:rFonts w:asciiTheme="minorHAnsi" w:hAnsiTheme="minorHAnsi" w:cstheme="minorHAnsi"/>
          <w:color w:val="000000" w:themeColor="text1"/>
          <w:spacing w:val="18"/>
          <w:position w:val="1"/>
          <w:sz w:val="21"/>
        </w:rPr>
        <w:t xml:space="preserve"> </w:t>
      </w:r>
      <w:r w:rsidRPr="008B24CF">
        <w:rPr>
          <w:rFonts w:asciiTheme="minorHAnsi" w:hAnsiTheme="minorHAnsi" w:cstheme="minorHAnsi"/>
          <w:color w:val="000000" w:themeColor="text1"/>
          <w:position w:val="1"/>
          <w:sz w:val="21"/>
        </w:rPr>
        <w:t>cosa</w:t>
      </w:r>
      <w:r w:rsidRPr="008B24CF">
        <w:rPr>
          <w:rFonts w:asciiTheme="minorHAnsi" w:hAnsiTheme="minorHAnsi" w:cstheme="minorHAnsi"/>
          <w:color w:val="000000" w:themeColor="text1"/>
          <w:spacing w:val="19"/>
          <w:position w:val="1"/>
          <w:sz w:val="21"/>
        </w:rPr>
        <w:t xml:space="preserve"> </w:t>
      </w:r>
      <w:r w:rsidRPr="008B24CF">
        <w:rPr>
          <w:rFonts w:asciiTheme="minorHAnsi" w:hAnsiTheme="minorHAnsi" w:cstheme="minorHAnsi"/>
          <w:color w:val="000000" w:themeColor="text1"/>
          <w:position w:val="1"/>
          <w:sz w:val="21"/>
        </w:rPr>
        <w:t>rientra</w:t>
      </w:r>
      <w:r w:rsidRPr="008B24CF">
        <w:rPr>
          <w:rFonts w:asciiTheme="minorHAnsi" w:hAnsiTheme="minorHAnsi" w:cstheme="minorHAnsi"/>
          <w:color w:val="000000" w:themeColor="text1"/>
          <w:spacing w:val="18"/>
          <w:position w:val="1"/>
          <w:sz w:val="21"/>
        </w:rPr>
        <w:t xml:space="preserve"> </w:t>
      </w:r>
      <w:r w:rsidRPr="008B24CF">
        <w:rPr>
          <w:rFonts w:asciiTheme="minorHAnsi" w:hAnsiTheme="minorHAnsi" w:cstheme="minorHAnsi"/>
          <w:color w:val="000000" w:themeColor="text1"/>
          <w:spacing w:val="-1"/>
          <w:position w:val="1"/>
          <w:sz w:val="21"/>
        </w:rPr>
        <w:t>i</w:t>
      </w:r>
      <w:r w:rsidRPr="008B24CF">
        <w:rPr>
          <w:rFonts w:asciiTheme="minorHAnsi" w:hAnsiTheme="minorHAnsi" w:cstheme="minorHAnsi"/>
          <w:color w:val="000000" w:themeColor="text1"/>
          <w:position w:val="1"/>
          <w:sz w:val="21"/>
        </w:rPr>
        <w:t>n</w:t>
      </w:r>
      <w:r w:rsidRPr="008B24CF">
        <w:rPr>
          <w:rFonts w:asciiTheme="minorHAnsi" w:hAnsiTheme="minorHAnsi" w:cstheme="minorHAnsi"/>
          <w:color w:val="000000" w:themeColor="text1"/>
          <w:spacing w:val="19"/>
          <w:position w:val="1"/>
          <w:sz w:val="21"/>
        </w:rPr>
        <w:t xml:space="preserve"> </w:t>
      </w:r>
      <w:r w:rsidRPr="008B24CF">
        <w:rPr>
          <w:rFonts w:asciiTheme="minorHAnsi" w:hAnsiTheme="minorHAnsi" w:cstheme="minorHAnsi"/>
          <w:color w:val="000000" w:themeColor="text1"/>
          <w:position w:val="1"/>
          <w:sz w:val="21"/>
        </w:rPr>
        <w:t>tale</w:t>
      </w:r>
      <w:r w:rsidRPr="008B24CF">
        <w:rPr>
          <w:rFonts w:asciiTheme="minorHAnsi" w:hAnsiTheme="minorHAnsi" w:cstheme="minorHAnsi"/>
          <w:color w:val="000000" w:themeColor="text1"/>
          <w:spacing w:val="18"/>
          <w:position w:val="1"/>
          <w:sz w:val="21"/>
        </w:rPr>
        <w:t xml:space="preserve"> </w:t>
      </w:r>
      <w:r w:rsidRPr="008B24CF">
        <w:rPr>
          <w:rFonts w:asciiTheme="minorHAnsi" w:hAnsiTheme="minorHAnsi" w:cstheme="minorHAnsi"/>
          <w:color w:val="000000" w:themeColor="text1"/>
          <w:position w:val="1"/>
          <w:sz w:val="21"/>
        </w:rPr>
        <w:t>fatti</w:t>
      </w:r>
      <w:r w:rsidRPr="008B24CF">
        <w:rPr>
          <w:rFonts w:asciiTheme="minorHAnsi" w:hAnsiTheme="minorHAnsi" w:cstheme="minorHAnsi"/>
          <w:color w:val="000000" w:themeColor="text1"/>
          <w:spacing w:val="-2"/>
          <w:position w:val="1"/>
          <w:sz w:val="21"/>
        </w:rPr>
        <w:t>s</w:t>
      </w:r>
      <w:r w:rsidRPr="008B24CF">
        <w:rPr>
          <w:rFonts w:asciiTheme="minorHAnsi" w:hAnsiTheme="minorHAnsi" w:cstheme="minorHAnsi"/>
          <w:color w:val="000000" w:themeColor="text1"/>
          <w:position w:val="1"/>
          <w:sz w:val="21"/>
        </w:rPr>
        <w:t>pecie</w:t>
      </w:r>
      <w:r w:rsidRPr="008B24CF">
        <w:rPr>
          <w:rFonts w:asciiTheme="minorHAnsi" w:hAnsiTheme="minorHAnsi" w:cstheme="minorHAnsi"/>
          <w:color w:val="000000" w:themeColor="text1"/>
          <w:spacing w:val="19"/>
          <w:position w:val="1"/>
          <w:sz w:val="21"/>
        </w:rPr>
        <w:t xml:space="preserve"> </w:t>
      </w:r>
      <w:r w:rsidRPr="008B24CF">
        <w:rPr>
          <w:rFonts w:asciiTheme="minorHAnsi" w:hAnsiTheme="minorHAnsi" w:cstheme="minorHAnsi"/>
          <w:color w:val="000000" w:themeColor="text1"/>
          <w:position w:val="1"/>
          <w:sz w:val="21"/>
        </w:rPr>
        <w:t>ai</w:t>
      </w:r>
      <w:r w:rsidRPr="008B24CF">
        <w:rPr>
          <w:rFonts w:asciiTheme="minorHAnsi" w:hAnsiTheme="minorHAnsi" w:cstheme="minorHAnsi"/>
          <w:color w:val="000000" w:themeColor="text1"/>
          <w:spacing w:val="18"/>
          <w:position w:val="1"/>
          <w:sz w:val="21"/>
        </w:rPr>
        <w:t xml:space="preserve"> </w:t>
      </w:r>
      <w:r w:rsidRPr="008B24CF">
        <w:rPr>
          <w:rFonts w:asciiTheme="minorHAnsi" w:hAnsiTheme="minorHAnsi" w:cstheme="minorHAnsi"/>
          <w:color w:val="000000" w:themeColor="text1"/>
          <w:position w:val="1"/>
          <w:sz w:val="21"/>
        </w:rPr>
        <w:t>fini</w:t>
      </w:r>
      <w:r w:rsidRPr="008B24CF">
        <w:rPr>
          <w:rFonts w:asciiTheme="minorHAnsi" w:hAnsiTheme="minorHAnsi" w:cstheme="minorHAnsi"/>
          <w:color w:val="000000" w:themeColor="text1"/>
          <w:spacing w:val="18"/>
          <w:position w:val="1"/>
          <w:sz w:val="21"/>
        </w:rPr>
        <w:t xml:space="preserve"> </w:t>
      </w:r>
      <w:r w:rsidRPr="008B24CF">
        <w:rPr>
          <w:rFonts w:asciiTheme="minorHAnsi" w:hAnsiTheme="minorHAnsi" w:cstheme="minorHAnsi"/>
          <w:color w:val="000000" w:themeColor="text1"/>
          <w:position w:val="1"/>
          <w:sz w:val="21"/>
        </w:rPr>
        <w:t xml:space="preserve">del </w:t>
      </w:r>
      <w:r w:rsidRPr="008B24CF">
        <w:rPr>
          <w:rFonts w:asciiTheme="minorHAnsi" w:hAnsiTheme="minorHAnsi" w:cstheme="minorHAnsi"/>
          <w:color w:val="000000" w:themeColor="text1"/>
          <w:sz w:val="21"/>
        </w:rPr>
        <w:t>presente</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Piano,</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e</w:t>
      </w:r>
      <w:r w:rsidRPr="008B24CF">
        <w:rPr>
          <w:rFonts w:asciiTheme="minorHAnsi" w:hAnsiTheme="minorHAnsi" w:cstheme="minorHAnsi"/>
          <w:color w:val="000000" w:themeColor="text1"/>
          <w:spacing w:val="9"/>
          <w:sz w:val="21"/>
        </w:rPr>
        <w:t xml:space="preserve"> </w:t>
      </w:r>
      <w:r w:rsidRPr="008B24CF">
        <w:rPr>
          <w:rFonts w:asciiTheme="minorHAnsi" w:hAnsiTheme="minorHAnsi" w:cstheme="minorHAnsi"/>
          <w:color w:val="000000" w:themeColor="text1"/>
          <w:sz w:val="21"/>
        </w:rPr>
        <w:t>le</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disposizioni</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previste</w:t>
      </w:r>
      <w:r w:rsidRPr="008B24CF">
        <w:rPr>
          <w:rFonts w:asciiTheme="minorHAnsi" w:hAnsiTheme="minorHAnsi" w:cstheme="minorHAnsi"/>
          <w:color w:val="000000" w:themeColor="text1"/>
          <w:spacing w:val="9"/>
          <w:sz w:val="21"/>
        </w:rPr>
        <w:t xml:space="preserve"> </w:t>
      </w:r>
      <w:r w:rsidRPr="008B24CF">
        <w:rPr>
          <w:rFonts w:asciiTheme="minorHAnsi" w:hAnsiTheme="minorHAnsi" w:cstheme="minorHAnsi"/>
          <w:color w:val="000000" w:themeColor="text1"/>
          <w:sz w:val="21"/>
        </w:rPr>
        <w:t>dalla</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l. n.</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190/2012,</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compreso</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il</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conflitto</w:t>
      </w:r>
      <w:r w:rsidRPr="008B24CF">
        <w:rPr>
          <w:rFonts w:asciiTheme="minorHAnsi" w:hAnsiTheme="minorHAnsi" w:cstheme="minorHAnsi"/>
          <w:color w:val="000000" w:themeColor="text1"/>
          <w:spacing w:val="8"/>
          <w:sz w:val="21"/>
        </w:rPr>
        <w:t xml:space="preserve"> </w:t>
      </w:r>
      <w:r w:rsidRPr="008B24CF">
        <w:rPr>
          <w:rFonts w:asciiTheme="minorHAnsi" w:hAnsiTheme="minorHAnsi" w:cstheme="minorHAnsi"/>
          <w:color w:val="000000" w:themeColor="text1"/>
          <w:sz w:val="21"/>
        </w:rPr>
        <w:t>d’</w:t>
      </w:r>
      <w:r w:rsidRPr="008B24CF">
        <w:rPr>
          <w:rFonts w:asciiTheme="minorHAnsi" w:hAnsiTheme="minorHAnsi" w:cstheme="minorHAnsi"/>
          <w:color w:val="000000" w:themeColor="text1"/>
          <w:spacing w:val="8"/>
          <w:sz w:val="21"/>
        </w:rPr>
        <w:t>i</w:t>
      </w:r>
      <w:r w:rsidRPr="008B24CF">
        <w:rPr>
          <w:rFonts w:asciiTheme="minorHAnsi" w:hAnsiTheme="minorHAnsi" w:cstheme="minorHAnsi"/>
          <w:color w:val="000000" w:themeColor="text1"/>
          <w:sz w:val="21"/>
        </w:rPr>
        <w:t xml:space="preserve">nteressi, il Codice </w:t>
      </w:r>
      <w:r w:rsidR="00A85BCD" w:rsidRPr="008B24CF">
        <w:rPr>
          <w:rFonts w:asciiTheme="minorHAnsi" w:hAnsiTheme="minorHAnsi" w:cstheme="minorHAnsi"/>
          <w:color w:val="000000" w:themeColor="text1"/>
          <w:sz w:val="21"/>
        </w:rPr>
        <w:t>etico, anche nel raffronto con il Codice di comportamento</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 xml:space="preserve">dei dipendenti </w:t>
      </w:r>
      <w:r w:rsidR="00954773" w:rsidRPr="008B24CF">
        <w:rPr>
          <w:rFonts w:asciiTheme="minorHAnsi" w:hAnsiTheme="minorHAnsi" w:cstheme="minorHAnsi"/>
          <w:color w:val="000000" w:themeColor="text1"/>
          <w:sz w:val="21"/>
        </w:rPr>
        <w:t>pubblici</w:t>
      </w:r>
      <w:r w:rsidRPr="008B24CF">
        <w:rPr>
          <w:rFonts w:asciiTheme="minorHAnsi" w:hAnsiTheme="minorHAnsi" w:cstheme="minorHAnsi"/>
          <w:color w:val="000000" w:themeColor="text1"/>
          <w:sz w:val="21"/>
        </w:rPr>
        <w:t>;</w:t>
      </w:r>
    </w:p>
    <w:p w14:paraId="1E125766" w14:textId="6F7D2657" w:rsidR="00135EC7" w:rsidRPr="008B24CF" w:rsidRDefault="00135EC7" w:rsidP="00A14E5B">
      <w:pPr>
        <w:pStyle w:val="ListParagraph"/>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il</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ri</w:t>
      </w:r>
      <w:r w:rsidRPr="008B24CF">
        <w:rPr>
          <w:rFonts w:asciiTheme="minorHAnsi" w:hAnsiTheme="minorHAnsi" w:cstheme="minorHAnsi"/>
          <w:color w:val="000000" w:themeColor="text1"/>
          <w:spacing w:val="-2"/>
          <w:sz w:val="21"/>
        </w:rPr>
        <w:t>s</w:t>
      </w:r>
      <w:r w:rsidRPr="008B24CF">
        <w:rPr>
          <w:rFonts w:asciiTheme="minorHAnsi" w:hAnsiTheme="minorHAnsi" w:cstheme="minorHAnsi"/>
          <w:color w:val="000000" w:themeColor="text1"/>
          <w:spacing w:val="1"/>
          <w:sz w:val="21"/>
        </w:rPr>
        <w:t>c</w:t>
      </w:r>
      <w:r w:rsidRPr="008B24CF">
        <w:rPr>
          <w:rFonts w:asciiTheme="minorHAnsi" w:hAnsiTheme="minorHAnsi" w:cstheme="minorHAnsi"/>
          <w:color w:val="000000" w:themeColor="text1"/>
          <w:sz w:val="21"/>
        </w:rPr>
        <w:t>hio della</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corruzione</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nel</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c</w:t>
      </w:r>
      <w:r w:rsidRPr="008B24CF">
        <w:rPr>
          <w:rFonts w:asciiTheme="minorHAnsi" w:hAnsiTheme="minorHAnsi" w:cstheme="minorHAnsi"/>
          <w:color w:val="000000" w:themeColor="text1"/>
          <w:spacing w:val="-2"/>
          <w:sz w:val="21"/>
        </w:rPr>
        <w:t>o</w:t>
      </w:r>
      <w:r w:rsidRPr="008B24CF">
        <w:rPr>
          <w:rFonts w:asciiTheme="minorHAnsi" w:hAnsiTheme="minorHAnsi" w:cstheme="minorHAnsi"/>
          <w:color w:val="000000" w:themeColor="text1"/>
          <w:sz w:val="21"/>
        </w:rPr>
        <w:t xml:space="preserve">ntesto </w:t>
      </w:r>
      <w:r w:rsidR="002A0BF0" w:rsidRPr="008B24CF">
        <w:rPr>
          <w:rFonts w:asciiTheme="minorHAnsi" w:hAnsiTheme="minorHAnsi" w:cstheme="minorHAnsi"/>
          <w:color w:val="000000" w:themeColor="text1"/>
          <w:sz w:val="21"/>
        </w:rPr>
        <w:t>aziendale</w:t>
      </w:r>
      <w:r w:rsidRPr="008B24CF">
        <w:rPr>
          <w:rFonts w:asciiTheme="minorHAnsi" w:hAnsiTheme="minorHAnsi" w:cstheme="minorHAnsi"/>
          <w:color w:val="000000" w:themeColor="text1"/>
          <w:sz w:val="21"/>
        </w:rPr>
        <w:t>, con la</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pre</w:t>
      </w:r>
      <w:r w:rsidRPr="008B24CF">
        <w:rPr>
          <w:rFonts w:asciiTheme="minorHAnsi" w:hAnsiTheme="minorHAnsi" w:cstheme="minorHAnsi"/>
          <w:color w:val="000000" w:themeColor="text1"/>
          <w:spacing w:val="-1"/>
          <w:sz w:val="21"/>
        </w:rPr>
        <w:t>s</w:t>
      </w:r>
      <w:r w:rsidRPr="008B24CF">
        <w:rPr>
          <w:rFonts w:asciiTheme="minorHAnsi" w:hAnsiTheme="minorHAnsi" w:cstheme="minorHAnsi"/>
          <w:color w:val="000000" w:themeColor="text1"/>
          <w:sz w:val="21"/>
        </w:rPr>
        <w:t>en</w:t>
      </w:r>
      <w:r w:rsidRPr="008B24CF">
        <w:rPr>
          <w:rFonts w:asciiTheme="minorHAnsi" w:hAnsiTheme="minorHAnsi" w:cstheme="minorHAnsi"/>
          <w:color w:val="000000" w:themeColor="text1"/>
          <w:spacing w:val="-1"/>
          <w:sz w:val="21"/>
        </w:rPr>
        <w:t>t</w:t>
      </w:r>
      <w:r w:rsidRPr="008B24CF">
        <w:rPr>
          <w:rFonts w:asciiTheme="minorHAnsi" w:hAnsiTheme="minorHAnsi" w:cstheme="minorHAnsi"/>
          <w:color w:val="000000" w:themeColor="text1"/>
          <w:sz w:val="21"/>
        </w:rPr>
        <w:t>azione</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di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e</w:t>
      </w:r>
      <w:r w:rsidRPr="008B24CF">
        <w:rPr>
          <w:rFonts w:asciiTheme="minorHAnsi" w:hAnsiTheme="minorHAnsi" w:cstheme="minorHAnsi"/>
          <w:color w:val="000000" w:themeColor="text1"/>
          <w:spacing w:val="-1"/>
          <w:sz w:val="21"/>
        </w:rPr>
        <w:t>s</w:t>
      </w:r>
      <w:r w:rsidRPr="008B24CF">
        <w:rPr>
          <w:rFonts w:asciiTheme="minorHAnsi" w:hAnsiTheme="minorHAnsi" w:cstheme="minorHAnsi"/>
          <w:color w:val="000000" w:themeColor="text1"/>
          <w:sz w:val="21"/>
        </w:rPr>
        <w:t>empi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conc</w:t>
      </w:r>
      <w:r w:rsidRPr="008B24CF">
        <w:rPr>
          <w:rFonts w:asciiTheme="minorHAnsi" w:hAnsiTheme="minorHAnsi" w:cstheme="minorHAnsi"/>
          <w:color w:val="000000" w:themeColor="text1"/>
          <w:spacing w:val="-1"/>
          <w:sz w:val="21"/>
        </w:rPr>
        <w:t>r</w:t>
      </w:r>
      <w:r w:rsidRPr="008B24CF">
        <w:rPr>
          <w:rFonts w:asciiTheme="minorHAnsi" w:hAnsiTheme="minorHAnsi" w:cstheme="minorHAnsi"/>
          <w:color w:val="000000" w:themeColor="text1"/>
          <w:spacing w:val="1"/>
          <w:sz w:val="21"/>
        </w:rPr>
        <w:t>e</w:t>
      </w:r>
      <w:r w:rsidRPr="008B24CF">
        <w:rPr>
          <w:rFonts w:asciiTheme="minorHAnsi" w:hAnsiTheme="minorHAnsi" w:cstheme="minorHAnsi"/>
          <w:color w:val="000000" w:themeColor="text1"/>
          <w:sz w:val="21"/>
        </w:rPr>
        <w:t>ti applicati</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all’ambiente</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rea</w:t>
      </w:r>
      <w:r w:rsidRPr="008B24CF">
        <w:rPr>
          <w:rFonts w:asciiTheme="minorHAnsi" w:hAnsiTheme="minorHAnsi" w:cstheme="minorHAnsi"/>
          <w:color w:val="000000" w:themeColor="text1"/>
          <w:spacing w:val="-1"/>
          <w:sz w:val="21"/>
        </w:rPr>
        <w:t>l</w:t>
      </w:r>
      <w:r w:rsidRPr="008B24CF">
        <w:rPr>
          <w:rFonts w:asciiTheme="minorHAnsi" w:hAnsiTheme="minorHAnsi" w:cstheme="minorHAnsi"/>
          <w:color w:val="000000" w:themeColor="text1"/>
          <w:sz w:val="21"/>
        </w:rPr>
        <w:t>e</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e/o</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a</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casi</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r</w:t>
      </w:r>
      <w:r w:rsidRPr="008B24CF">
        <w:rPr>
          <w:rFonts w:asciiTheme="minorHAnsi" w:hAnsiTheme="minorHAnsi" w:cstheme="minorHAnsi"/>
          <w:color w:val="000000" w:themeColor="text1"/>
          <w:spacing w:val="1"/>
          <w:sz w:val="21"/>
        </w:rPr>
        <w:t>e</w:t>
      </w:r>
      <w:r w:rsidRPr="008B24CF">
        <w:rPr>
          <w:rFonts w:asciiTheme="minorHAnsi" w:hAnsiTheme="minorHAnsi" w:cstheme="minorHAnsi"/>
          <w:color w:val="000000" w:themeColor="text1"/>
          <w:sz w:val="21"/>
        </w:rPr>
        <w:t>alm</w:t>
      </w:r>
      <w:r w:rsidRPr="008B24CF">
        <w:rPr>
          <w:rFonts w:asciiTheme="minorHAnsi" w:hAnsiTheme="minorHAnsi" w:cstheme="minorHAnsi"/>
          <w:color w:val="000000" w:themeColor="text1"/>
          <w:spacing w:val="1"/>
          <w:sz w:val="21"/>
        </w:rPr>
        <w:t>ente</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accaduti,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pacing w:val="-1"/>
          <w:sz w:val="21"/>
        </w:rPr>
        <w:t>co</w:t>
      </w:r>
      <w:r w:rsidRPr="008B24CF">
        <w:rPr>
          <w:rFonts w:asciiTheme="minorHAnsi" w:hAnsiTheme="minorHAnsi" w:cstheme="minorHAnsi"/>
          <w:color w:val="000000" w:themeColor="text1"/>
          <w:sz w:val="21"/>
        </w:rPr>
        <w:t>n</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esempl</w:t>
      </w:r>
      <w:r w:rsidRPr="008B24CF">
        <w:rPr>
          <w:rFonts w:asciiTheme="minorHAnsi" w:hAnsiTheme="minorHAnsi" w:cstheme="minorHAnsi"/>
          <w:color w:val="000000" w:themeColor="text1"/>
          <w:spacing w:val="-1"/>
          <w:sz w:val="21"/>
        </w:rPr>
        <w:t>i</w:t>
      </w:r>
      <w:r w:rsidRPr="008B24CF">
        <w:rPr>
          <w:rFonts w:asciiTheme="minorHAnsi" w:hAnsiTheme="minorHAnsi" w:cstheme="minorHAnsi"/>
          <w:color w:val="000000" w:themeColor="text1"/>
          <w:sz w:val="21"/>
        </w:rPr>
        <w:t>ficazioni di comportamenti apparentemente</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non do</w:t>
      </w:r>
      <w:r w:rsidRPr="008B24CF">
        <w:rPr>
          <w:rFonts w:asciiTheme="minorHAnsi" w:hAnsiTheme="minorHAnsi" w:cstheme="minorHAnsi"/>
          <w:color w:val="000000" w:themeColor="text1"/>
          <w:spacing w:val="1"/>
          <w:sz w:val="21"/>
        </w:rPr>
        <w:t>l</w:t>
      </w:r>
      <w:r w:rsidRPr="008B24CF">
        <w:rPr>
          <w:rFonts w:asciiTheme="minorHAnsi" w:hAnsiTheme="minorHAnsi" w:cstheme="minorHAnsi"/>
          <w:color w:val="000000" w:themeColor="text1"/>
          <w:spacing w:val="-1"/>
          <w:sz w:val="21"/>
        </w:rPr>
        <w:t>o</w:t>
      </w:r>
      <w:r w:rsidRPr="008B24CF">
        <w:rPr>
          <w:rFonts w:asciiTheme="minorHAnsi" w:hAnsiTheme="minorHAnsi" w:cstheme="minorHAnsi"/>
          <w:color w:val="000000" w:themeColor="text1"/>
          <w:sz w:val="21"/>
        </w:rPr>
        <w:t xml:space="preserve">si </w:t>
      </w:r>
      <w:r w:rsidRPr="008B24CF">
        <w:rPr>
          <w:rFonts w:asciiTheme="minorHAnsi" w:hAnsiTheme="minorHAnsi" w:cstheme="minorHAnsi"/>
          <w:color w:val="000000" w:themeColor="text1"/>
          <w:spacing w:val="1"/>
          <w:sz w:val="21"/>
        </w:rPr>
        <w:t>ch</w:t>
      </w:r>
      <w:r w:rsidRPr="008B24CF">
        <w:rPr>
          <w:rFonts w:asciiTheme="minorHAnsi" w:hAnsiTheme="minorHAnsi" w:cstheme="minorHAnsi"/>
          <w:color w:val="000000" w:themeColor="text1"/>
          <w:sz w:val="21"/>
        </w:rPr>
        <w:t>e potrebbero invece rivelarsi fenomeni corrutti</w:t>
      </w:r>
      <w:r w:rsidRPr="008B24CF">
        <w:rPr>
          <w:rFonts w:asciiTheme="minorHAnsi" w:hAnsiTheme="minorHAnsi" w:cstheme="minorHAnsi"/>
          <w:color w:val="000000" w:themeColor="text1"/>
          <w:spacing w:val="-2"/>
          <w:sz w:val="21"/>
        </w:rPr>
        <w:t>v</w:t>
      </w:r>
      <w:r w:rsidRPr="008B24CF">
        <w:rPr>
          <w:rFonts w:asciiTheme="minorHAnsi" w:hAnsiTheme="minorHAnsi" w:cstheme="minorHAnsi"/>
          <w:color w:val="000000" w:themeColor="text1"/>
          <w:sz w:val="21"/>
        </w:rPr>
        <w:t>i;</w:t>
      </w:r>
    </w:p>
    <w:p w14:paraId="40AFA34B" w14:textId="77777777" w:rsidR="00135EC7" w:rsidRPr="008B24CF" w:rsidRDefault="00135EC7" w:rsidP="00A14E5B">
      <w:pPr>
        <w:pStyle w:val="ListParagraph"/>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l’esplicitazione</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degli ele</w:t>
      </w:r>
      <w:r w:rsidRPr="008B24CF">
        <w:rPr>
          <w:rFonts w:asciiTheme="minorHAnsi" w:hAnsiTheme="minorHAnsi" w:cstheme="minorHAnsi"/>
          <w:color w:val="000000" w:themeColor="text1"/>
          <w:spacing w:val="-1"/>
          <w:sz w:val="21"/>
        </w:rPr>
        <w:t>m</w:t>
      </w:r>
      <w:r w:rsidRPr="008B24CF">
        <w:rPr>
          <w:rFonts w:asciiTheme="minorHAnsi" w:hAnsiTheme="minorHAnsi" w:cstheme="minorHAnsi"/>
          <w:color w:val="000000" w:themeColor="text1"/>
          <w:sz w:val="21"/>
        </w:rPr>
        <w:t>enti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pacing w:val="-1"/>
          <w:sz w:val="21"/>
        </w:rPr>
        <w:t>p</w:t>
      </w:r>
      <w:r w:rsidRPr="008B24CF">
        <w:rPr>
          <w:rFonts w:asciiTheme="minorHAnsi" w:hAnsiTheme="minorHAnsi" w:cstheme="minorHAnsi"/>
          <w:color w:val="000000" w:themeColor="text1"/>
          <w:spacing w:val="1"/>
          <w:sz w:val="21"/>
        </w:rPr>
        <w:t>e</w:t>
      </w:r>
      <w:r w:rsidRPr="008B24CF">
        <w:rPr>
          <w:rFonts w:asciiTheme="minorHAnsi" w:hAnsiTheme="minorHAnsi" w:cstheme="minorHAnsi"/>
          <w:color w:val="000000" w:themeColor="text1"/>
          <w:sz w:val="21"/>
        </w:rPr>
        <w:t>r</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p</w:t>
      </w:r>
      <w:r w:rsidRPr="008B24CF">
        <w:rPr>
          <w:rFonts w:asciiTheme="minorHAnsi" w:hAnsiTheme="minorHAnsi" w:cstheme="minorHAnsi"/>
          <w:color w:val="000000" w:themeColor="text1"/>
          <w:spacing w:val="-1"/>
          <w:sz w:val="21"/>
        </w:rPr>
        <w:t>r</w:t>
      </w:r>
      <w:r w:rsidRPr="008B24CF">
        <w:rPr>
          <w:rFonts w:asciiTheme="minorHAnsi" w:hAnsiTheme="minorHAnsi" w:cstheme="minorHAnsi"/>
          <w:color w:val="000000" w:themeColor="text1"/>
          <w:sz w:val="21"/>
        </w:rPr>
        <w:t>eveni</w:t>
      </w:r>
      <w:r w:rsidRPr="008B24CF">
        <w:rPr>
          <w:rFonts w:asciiTheme="minorHAnsi" w:hAnsiTheme="minorHAnsi" w:cstheme="minorHAnsi"/>
          <w:color w:val="000000" w:themeColor="text1"/>
          <w:spacing w:val="-1"/>
          <w:sz w:val="21"/>
        </w:rPr>
        <w:t>r</w:t>
      </w:r>
      <w:r w:rsidRPr="008B24CF">
        <w:rPr>
          <w:rFonts w:asciiTheme="minorHAnsi" w:hAnsiTheme="minorHAnsi" w:cstheme="minorHAnsi"/>
          <w:color w:val="000000" w:themeColor="text1"/>
          <w:sz w:val="21"/>
        </w:rPr>
        <w:t>e</w:t>
      </w:r>
      <w:r w:rsidRPr="008B24CF">
        <w:rPr>
          <w:rFonts w:asciiTheme="minorHAnsi" w:hAnsiTheme="minorHAnsi" w:cstheme="minorHAnsi"/>
          <w:color w:val="000000" w:themeColor="text1"/>
          <w:spacing w:val="2"/>
          <w:sz w:val="21"/>
        </w:rPr>
        <w:t xml:space="preserve"> </w:t>
      </w:r>
      <w:r w:rsidRPr="008B24CF">
        <w:rPr>
          <w:rFonts w:asciiTheme="minorHAnsi" w:hAnsiTheme="minorHAnsi" w:cstheme="minorHAnsi"/>
          <w:color w:val="000000" w:themeColor="text1"/>
          <w:sz w:val="21"/>
        </w:rPr>
        <w:t>o</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arginare</w:t>
      </w:r>
      <w:r w:rsidRPr="008B24CF">
        <w:rPr>
          <w:rFonts w:asciiTheme="minorHAnsi" w:hAnsiTheme="minorHAnsi" w:cstheme="minorHAnsi"/>
          <w:color w:val="000000" w:themeColor="text1"/>
          <w:spacing w:val="3"/>
          <w:sz w:val="21"/>
        </w:rPr>
        <w:t xml:space="preserve"> </w:t>
      </w:r>
      <w:r w:rsidRPr="008B24CF">
        <w:rPr>
          <w:rFonts w:asciiTheme="minorHAnsi" w:hAnsiTheme="minorHAnsi" w:cstheme="minorHAnsi"/>
          <w:color w:val="000000" w:themeColor="text1"/>
          <w:sz w:val="21"/>
        </w:rPr>
        <w:t>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fenomeni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corruttivi,</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giungendo</w:t>
      </w:r>
      <w:r w:rsidRPr="008B24CF">
        <w:rPr>
          <w:rFonts w:asciiTheme="minorHAnsi" w:hAnsiTheme="minorHAnsi" w:cstheme="minorHAnsi"/>
          <w:color w:val="000000" w:themeColor="text1"/>
          <w:spacing w:val="1"/>
          <w:sz w:val="21"/>
        </w:rPr>
        <w:t xml:space="preserve"> </w:t>
      </w:r>
      <w:r w:rsidRPr="008B24CF">
        <w:rPr>
          <w:rFonts w:asciiTheme="minorHAnsi" w:hAnsiTheme="minorHAnsi" w:cstheme="minorHAnsi"/>
          <w:color w:val="000000" w:themeColor="text1"/>
          <w:sz w:val="21"/>
        </w:rPr>
        <w:t>a dettagliare</w:t>
      </w:r>
      <w:r w:rsidRPr="008B24CF">
        <w:rPr>
          <w:rFonts w:asciiTheme="minorHAnsi" w:hAnsiTheme="minorHAnsi" w:cstheme="minorHAnsi"/>
          <w:color w:val="000000" w:themeColor="text1"/>
          <w:spacing w:val="13"/>
          <w:sz w:val="21"/>
        </w:rPr>
        <w:t xml:space="preserve"> </w:t>
      </w:r>
      <w:r w:rsidRPr="008B24CF">
        <w:rPr>
          <w:rFonts w:asciiTheme="minorHAnsi" w:hAnsiTheme="minorHAnsi" w:cstheme="minorHAnsi"/>
          <w:color w:val="000000" w:themeColor="text1"/>
          <w:sz w:val="21"/>
        </w:rPr>
        <w:t>il</w:t>
      </w:r>
      <w:r w:rsidRPr="008B24CF">
        <w:rPr>
          <w:rFonts w:asciiTheme="minorHAnsi" w:hAnsiTheme="minorHAnsi" w:cstheme="minorHAnsi"/>
          <w:color w:val="000000" w:themeColor="text1"/>
          <w:spacing w:val="12"/>
          <w:sz w:val="21"/>
        </w:rPr>
        <w:t xml:space="preserve"> </w:t>
      </w:r>
      <w:r w:rsidRPr="008B24CF">
        <w:rPr>
          <w:rFonts w:asciiTheme="minorHAnsi" w:hAnsiTheme="minorHAnsi" w:cstheme="minorHAnsi"/>
          <w:color w:val="000000" w:themeColor="text1"/>
          <w:sz w:val="21"/>
        </w:rPr>
        <w:t>ruolo</w:t>
      </w:r>
      <w:r w:rsidRPr="008B24CF">
        <w:rPr>
          <w:rFonts w:asciiTheme="minorHAnsi" w:hAnsiTheme="minorHAnsi" w:cstheme="minorHAnsi"/>
          <w:color w:val="000000" w:themeColor="text1"/>
          <w:spacing w:val="11"/>
          <w:sz w:val="21"/>
        </w:rPr>
        <w:t xml:space="preserve"> </w:t>
      </w:r>
      <w:r w:rsidRPr="008B24CF">
        <w:rPr>
          <w:rFonts w:asciiTheme="minorHAnsi" w:hAnsiTheme="minorHAnsi" w:cstheme="minorHAnsi"/>
          <w:color w:val="000000" w:themeColor="text1"/>
          <w:sz w:val="21"/>
        </w:rPr>
        <w:t>che</w:t>
      </w:r>
      <w:r w:rsidRPr="008B24CF">
        <w:rPr>
          <w:rFonts w:asciiTheme="minorHAnsi" w:hAnsiTheme="minorHAnsi" w:cstheme="minorHAnsi"/>
          <w:color w:val="000000" w:themeColor="text1"/>
          <w:spacing w:val="12"/>
          <w:sz w:val="21"/>
        </w:rPr>
        <w:t xml:space="preserve"> </w:t>
      </w:r>
      <w:r w:rsidRPr="008B24CF">
        <w:rPr>
          <w:rFonts w:asciiTheme="minorHAnsi" w:hAnsiTheme="minorHAnsi" w:cstheme="minorHAnsi"/>
          <w:color w:val="000000" w:themeColor="text1"/>
          <w:sz w:val="21"/>
        </w:rPr>
        <w:t>ciascuno</w:t>
      </w:r>
      <w:r w:rsidRPr="008B24CF">
        <w:rPr>
          <w:rFonts w:asciiTheme="minorHAnsi" w:hAnsiTheme="minorHAnsi" w:cstheme="minorHAnsi"/>
          <w:color w:val="000000" w:themeColor="text1"/>
          <w:spacing w:val="11"/>
          <w:sz w:val="21"/>
        </w:rPr>
        <w:t xml:space="preserve"> </w:t>
      </w:r>
      <w:r w:rsidRPr="008B24CF">
        <w:rPr>
          <w:rFonts w:asciiTheme="minorHAnsi" w:hAnsiTheme="minorHAnsi" w:cstheme="minorHAnsi"/>
          <w:color w:val="000000" w:themeColor="text1"/>
          <w:sz w:val="21"/>
        </w:rPr>
        <w:t>ha</w:t>
      </w:r>
      <w:r w:rsidRPr="008B24CF">
        <w:rPr>
          <w:rFonts w:asciiTheme="minorHAnsi" w:hAnsiTheme="minorHAnsi" w:cstheme="minorHAnsi"/>
          <w:color w:val="000000" w:themeColor="text1"/>
          <w:spacing w:val="13"/>
          <w:sz w:val="21"/>
        </w:rPr>
        <w:t xml:space="preserve"> </w:t>
      </w:r>
      <w:r w:rsidRPr="008B24CF">
        <w:rPr>
          <w:rFonts w:asciiTheme="minorHAnsi" w:hAnsiTheme="minorHAnsi" w:cstheme="minorHAnsi"/>
          <w:color w:val="000000" w:themeColor="text1"/>
          <w:sz w:val="21"/>
        </w:rPr>
        <w:t>all’interno</w:t>
      </w:r>
      <w:r w:rsidRPr="008B24CF">
        <w:rPr>
          <w:rFonts w:asciiTheme="minorHAnsi" w:hAnsiTheme="minorHAnsi" w:cstheme="minorHAnsi"/>
          <w:color w:val="000000" w:themeColor="text1"/>
          <w:spacing w:val="11"/>
          <w:sz w:val="21"/>
        </w:rPr>
        <w:t xml:space="preserve"> </w:t>
      </w:r>
      <w:r w:rsidRPr="008B24CF">
        <w:rPr>
          <w:rFonts w:asciiTheme="minorHAnsi" w:hAnsiTheme="minorHAnsi" w:cstheme="minorHAnsi"/>
          <w:color w:val="000000" w:themeColor="text1"/>
          <w:sz w:val="21"/>
        </w:rPr>
        <w:t>della</w:t>
      </w:r>
      <w:r w:rsidRPr="008B24CF">
        <w:rPr>
          <w:rFonts w:asciiTheme="minorHAnsi" w:hAnsiTheme="minorHAnsi" w:cstheme="minorHAnsi"/>
          <w:color w:val="000000" w:themeColor="text1"/>
          <w:spacing w:val="12"/>
          <w:sz w:val="21"/>
        </w:rPr>
        <w:t xml:space="preserve"> </w:t>
      </w:r>
      <w:r w:rsidRPr="008B24CF">
        <w:rPr>
          <w:rFonts w:asciiTheme="minorHAnsi" w:hAnsiTheme="minorHAnsi" w:cstheme="minorHAnsi"/>
          <w:color w:val="000000" w:themeColor="text1"/>
          <w:sz w:val="21"/>
        </w:rPr>
        <w:t>propria</w:t>
      </w:r>
      <w:r w:rsidRPr="008B24CF">
        <w:rPr>
          <w:rFonts w:asciiTheme="minorHAnsi" w:hAnsiTheme="minorHAnsi" w:cstheme="minorHAnsi"/>
          <w:color w:val="000000" w:themeColor="text1"/>
          <w:spacing w:val="12"/>
          <w:sz w:val="21"/>
        </w:rPr>
        <w:t xml:space="preserve"> </w:t>
      </w:r>
      <w:r w:rsidRPr="008B24CF">
        <w:rPr>
          <w:rFonts w:asciiTheme="minorHAnsi" w:hAnsiTheme="minorHAnsi" w:cstheme="minorHAnsi"/>
          <w:color w:val="000000" w:themeColor="text1"/>
          <w:sz w:val="21"/>
        </w:rPr>
        <w:t>organizzazione</w:t>
      </w:r>
      <w:r w:rsidRPr="008B24CF">
        <w:rPr>
          <w:rFonts w:asciiTheme="minorHAnsi" w:hAnsiTheme="minorHAnsi" w:cstheme="minorHAnsi"/>
          <w:color w:val="000000" w:themeColor="text1"/>
          <w:spacing w:val="12"/>
          <w:sz w:val="21"/>
        </w:rPr>
        <w:t xml:space="preserve"> </w:t>
      </w:r>
      <w:r w:rsidRPr="008B24CF">
        <w:rPr>
          <w:rFonts w:asciiTheme="minorHAnsi" w:hAnsiTheme="minorHAnsi" w:cstheme="minorHAnsi"/>
          <w:color w:val="000000" w:themeColor="text1"/>
          <w:sz w:val="21"/>
        </w:rPr>
        <w:t>al</w:t>
      </w:r>
      <w:r w:rsidRPr="008B24CF">
        <w:rPr>
          <w:rFonts w:asciiTheme="minorHAnsi" w:hAnsiTheme="minorHAnsi" w:cstheme="minorHAnsi"/>
          <w:color w:val="000000" w:themeColor="text1"/>
          <w:spacing w:val="12"/>
          <w:sz w:val="21"/>
        </w:rPr>
        <w:t xml:space="preserve"> </w:t>
      </w:r>
      <w:r w:rsidRPr="008B24CF">
        <w:rPr>
          <w:rFonts w:asciiTheme="minorHAnsi" w:hAnsiTheme="minorHAnsi" w:cstheme="minorHAnsi"/>
          <w:color w:val="000000" w:themeColor="text1"/>
          <w:sz w:val="21"/>
        </w:rPr>
        <w:t>fine</w:t>
      </w:r>
      <w:r w:rsidRPr="008B24CF">
        <w:rPr>
          <w:rFonts w:asciiTheme="minorHAnsi" w:hAnsiTheme="minorHAnsi" w:cstheme="minorHAnsi"/>
          <w:color w:val="000000" w:themeColor="text1"/>
          <w:spacing w:val="12"/>
          <w:sz w:val="21"/>
        </w:rPr>
        <w:t xml:space="preserve"> </w:t>
      </w:r>
      <w:r w:rsidRPr="008B24CF">
        <w:rPr>
          <w:rFonts w:asciiTheme="minorHAnsi" w:hAnsiTheme="minorHAnsi" w:cstheme="minorHAnsi"/>
          <w:color w:val="000000" w:themeColor="text1"/>
          <w:sz w:val="21"/>
        </w:rPr>
        <w:t>di</w:t>
      </w:r>
      <w:r w:rsidRPr="008B24CF">
        <w:rPr>
          <w:rFonts w:asciiTheme="minorHAnsi" w:hAnsiTheme="minorHAnsi" w:cstheme="minorHAnsi"/>
          <w:color w:val="000000" w:themeColor="text1"/>
          <w:spacing w:val="12"/>
          <w:sz w:val="21"/>
        </w:rPr>
        <w:t xml:space="preserve"> </w:t>
      </w:r>
      <w:r w:rsidRPr="008B24CF">
        <w:rPr>
          <w:rFonts w:asciiTheme="minorHAnsi" w:hAnsiTheme="minorHAnsi" w:cstheme="minorHAnsi"/>
          <w:color w:val="000000" w:themeColor="text1"/>
          <w:sz w:val="21"/>
        </w:rPr>
        <w:t xml:space="preserve">riconoscere e “controllare” ogni </w:t>
      </w:r>
      <w:r w:rsidR="00884976" w:rsidRPr="008B24CF">
        <w:rPr>
          <w:rFonts w:asciiTheme="minorHAnsi" w:hAnsiTheme="minorHAnsi" w:cstheme="minorHAnsi"/>
          <w:color w:val="000000" w:themeColor="text1"/>
          <w:sz w:val="21"/>
        </w:rPr>
        <w:t>eventuale situazione di rischio;</w:t>
      </w:r>
    </w:p>
    <w:p w14:paraId="2D1859C7" w14:textId="77777777" w:rsidR="00884976" w:rsidRPr="008B24CF" w:rsidRDefault="00884976" w:rsidP="00A14E5B">
      <w:pPr>
        <w:pStyle w:val="ListParagraph"/>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approfondimenti (</w:t>
      </w:r>
      <w:r w:rsidRPr="008B24CF">
        <w:rPr>
          <w:rFonts w:asciiTheme="minorHAnsi" w:hAnsiTheme="minorHAnsi" w:cstheme="minorHAnsi"/>
          <w:i/>
          <w:color w:val="000000" w:themeColor="text1"/>
          <w:sz w:val="21"/>
        </w:rPr>
        <w:t>focus</w:t>
      </w:r>
      <w:r w:rsidRPr="008B24CF">
        <w:rPr>
          <w:rFonts w:asciiTheme="minorHAnsi" w:hAnsiTheme="minorHAnsi" w:cstheme="minorHAnsi"/>
          <w:color w:val="000000" w:themeColor="text1"/>
          <w:sz w:val="21"/>
        </w:rPr>
        <w:t>) propri delle aree a maggior rischio;</w:t>
      </w:r>
    </w:p>
    <w:p w14:paraId="1A38DF7E" w14:textId="1E14B7F3" w:rsidR="00884976" w:rsidRPr="00482DD1" w:rsidRDefault="00884976" w:rsidP="00A14E5B">
      <w:pPr>
        <w:pStyle w:val="ListParagraph"/>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obblighi di pubblicazione e accesso civico, semplice e generalizzato</w:t>
      </w:r>
      <w:r w:rsidR="007E7F54" w:rsidRPr="00482DD1">
        <w:rPr>
          <w:rFonts w:asciiTheme="minorHAnsi" w:hAnsiTheme="minorHAnsi" w:cstheme="minorHAnsi"/>
          <w:color w:val="000000" w:themeColor="text1"/>
          <w:sz w:val="21"/>
        </w:rPr>
        <w:t>,</w:t>
      </w:r>
    </w:p>
    <w:p w14:paraId="1BE1AD49" w14:textId="547E2142" w:rsidR="007E7F54" w:rsidRPr="00482DD1" w:rsidRDefault="007E7F54" w:rsidP="00A14E5B">
      <w:pPr>
        <w:pStyle w:val="ListParagraph"/>
        <w:widowControl w:val="0"/>
        <w:numPr>
          <w:ilvl w:val="0"/>
          <w:numId w:val="22"/>
        </w:numPr>
        <w:autoSpaceDE w:val="0"/>
        <w:autoSpaceDN w:val="0"/>
        <w:adjustRightInd w:val="0"/>
        <w:snapToGrid w:val="0"/>
        <w:spacing w:before="120" w:after="120"/>
        <w:contextualSpacing w:val="0"/>
        <w:jc w:val="both"/>
        <w:rPr>
          <w:rFonts w:asciiTheme="minorHAnsi" w:hAnsiTheme="minorHAnsi" w:cstheme="minorHAnsi"/>
          <w:sz w:val="21"/>
        </w:rPr>
      </w:pPr>
      <w:r w:rsidRPr="00482DD1">
        <w:rPr>
          <w:rFonts w:asciiTheme="minorHAnsi" w:hAnsiTheme="minorHAnsi" w:cstheme="minorHAnsi"/>
          <w:sz w:val="21"/>
        </w:rPr>
        <w:t>i necessari raccordi di trattazione con il Sistema 231.</w:t>
      </w:r>
    </w:p>
    <w:p w14:paraId="1F64AAFE" w14:textId="77777777" w:rsidR="00734B3B" w:rsidRPr="00482DD1" w:rsidRDefault="00734B3B" w:rsidP="00734B3B">
      <w:pPr>
        <w:widowControl w:val="0"/>
        <w:autoSpaceDE w:val="0"/>
        <w:autoSpaceDN w:val="0"/>
        <w:adjustRightInd w:val="0"/>
        <w:snapToGrid w:val="0"/>
        <w:spacing w:before="120" w:after="120"/>
        <w:jc w:val="both"/>
        <w:rPr>
          <w:rFonts w:asciiTheme="minorHAnsi" w:hAnsiTheme="minorHAnsi" w:cstheme="minorHAnsi"/>
          <w:sz w:val="21"/>
        </w:rPr>
      </w:pPr>
      <w:r w:rsidRPr="00482DD1">
        <w:rPr>
          <w:rFonts w:asciiTheme="minorHAnsi" w:hAnsiTheme="minorHAnsi" w:cstheme="minorHAnsi"/>
          <w:sz w:val="21"/>
        </w:rPr>
        <w:t>Ai dipendenti e ai nuovi assunti viene consegnata copia del Modello di Organizzazione, Gestione e Controllo, del Codice etico e del Piano. È data comunicazione della pubblicazione tramite il sito istituzionale e/o con mezzi alternativi affinché ne prendano atto e ne osservino le disposizioni.</w:t>
      </w:r>
    </w:p>
    <w:p w14:paraId="05CECAEE" w14:textId="74009BB3" w:rsidR="00734B3B" w:rsidRPr="00482DD1" w:rsidRDefault="00734B3B" w:rsidP="00734B3B">
      <w:pPr>
        <w:widowControl w:val="0"/>
        <w:autoSpaceDE w:val="0"/>
        <w:autoSpaceDN w:val="0"/>
        <w:adjustRightInd w:val="0"/>
        <w:snapToGrid w:val="0"/>
        <w:spacing w:before="120" w:after="120"/>
        <w:jc w:val="both"/>
        <w:rPr>
          <w:rFonts w:asciiTheme="minorHAnsi" w:hAnsiTheme="minorHAnsi" w:cstheme="minorHAnsi"/>
          <w:sz w:val="21"/>
        </w:rPr>
      </w:pPr>
      <w:r w:rsidRPr="00482DD1">
        <w:rPr>
          <w:rFonts w:asciiTheme="minorHAnsi" w:hAnsiTheme="minorHAnsi" w:cstheme="minorHAnsi"/>
          <w:sz w:val="21"/>
        </w:rPr>
        <w:lastRenderedPageBreak/>
        <w:t>In ogni caso, per i dipendenti che non hanno accesso alla rete Intranet, tale documentazione dovrà loro essere messa a disposizione con mezzi alternativi.</w:t>
      </w:r>
    </w:p>
    <w:p w14:paraId="67C2624D" w14:textId="77777777" w:rsidR="00AB7D6C" w:rsidRPr="00B67DFF" w:rsidRDefault="00AB7D6C"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555"/>
        <w:gridCol w:w="1949"/>
        <w:gridCol w:w="1584"/>
        <w:gridCol w:w="1116"/>
        <w:gridCol w:w="1485"/>
        <w:gridCol w:w="1945"/>
      </w:tblGrid>
      <w:tr w:rsidR="00AB7D6C" w:rsidRPr="008B24CF" w14:paraId="3CFEC17E" w14:textId="77777777" w:rsidTr="003B3076">
        <w:trPr>
          <w:trHeight w:val="243"/>
        </w:trPr>
        <w:tc>
          <w:tcPr>
            <w:tcW w:w="1555" w:type="dxa"/>
            <w:shd w:val="clear" w:color="auto" w:fill="0364CE"/>
            <w:vAlign w:val="center"/>
          </w:tcPr>
          <w:p w14:paraId="2742059B" w14:textId="77777777" w:rsidR="00AB7D6C" w:rsidRPr="008B24CF" w:rsidRDefault="00AB7D6C" w:rsidP="00466A60">
            <w:pPr>
              <w:autoSpaceDE w:val="0"/>
              <w:autoSpaceDN w:val="0"/>
              <w:adjustRightInd w:val="0"/>
              <w:snapToGrid w:val="0"/>
              <w:jc w:val="center"/>
              <w:rPr>
                <w:rFonts w:asciiTheme="minorHAnsi" w:hAnsiTheme="minorHAnsi" w:cstheme="minorHAnsi"/>
                <w:b/>
                <w:color w:val="FFFFFF" w:themeColor="background1"/>
                <w:sz w:val="16"/>
                <w:szCs w:val="14"/>
              </w:rPr>
            </w:pPr>
            <w:r w:rsidRPr="008B24CF">
              <w:rPr>
                <w:rFonts w:asciiTheme="minorHAnsi" w:hAnsiTheme="minorHAnsi" w:cstheme="minorHAnsi"/>
                <w:b/>
                <w:color w:val="FFFFFF" w:themeColor="background1"/>
                <w:sz w:val="16"/>
                <w:szCs w:val="14"/>
              </w:rPr>
              <w:t>Misura</w:t>
            </w:r>
          </w:p>
        </w:tc>
        <w:tc>
          <w:tcPr>
            <w:tcW w:w="1949" w:type="dxa"/>
            <w:shd w:val="clear" w:color="auto" w:fill="0364CE"/>
            <w:vAlign w:val="center"/>
          </w:tcPr>
          <w:p w14:paraId="2ADDD8C9" w14:textId="77777777" w:rsidR="00AB7D6C" w:rsidRPr="008B24CF" w:rsidRDefault="00AB7D6C" w:rsidP="00466A60">
            <w:pPr>
              <w:autoSpaceDE w:val="0"/>
              <w:autoSpaceDN w:val="0"/>
              <w:adjustRightInd w:val="0"/>
              <w:snapToGrid w:val="0"/>
              <w:jc w:val="center"/>
              <w:rPr>
                <w:rFonts w:asciiTheme="minorHAnsi" w:hAnsiTheme="minorHAnsi" w:cstheme="minorHAnsi"/>
                <w:b/>
                <w:color w:val="FFFFFF" w:themeColor="background1"/>
                <w:sz w:val="16"/>
                <w:szCs w:val="14"/>
              </w:rPr>
            </w:pPr>
            <w:r w:rsidRPr="008B24CF">
              <w:rPr>
                <w:rFonts w:asciiTheme="minorHAnsi" w:hAnsiTheme="minorHAnsi" w:cstheme="minorHAnsi"/>
                <w:b/>
                <w:color w:val="FFFFFF" w:themeColor="background1"/>
                <w:sz w:val="16"/>
                <w:szCs w:val="14"/>
              </w:rPr>
              <w:t>Azioni</w:t>
            </w:r>
          </w:p>
        </w:tc>
        <w:tc>
          <w:tcPr>
            <w:tcW w:w="1584" w:type="dxa"/>
            <w:shd w:val="clear" w:color="auto" w:fill="0364CE"/>
            <w:vAlign w:val="center"/>
          </w:tcPr>
          <w:p w14:paraId="1BD269D1" w14:textId="77777777" w:rsidR="00AB7D6C" w:rsidRPr="008B24CF" w:rsidRDefault="00AB7D6C" w:rsidP="00466A60">
            <w:pPr>
              <w:autoSpaceDE w:val="0"/>
              <w:autoSpaceDN w:val="0"/>
              <w:adjustRightInd w:val="0"/>
              <w:snapToGrid w:val="0"/>
              <w:jc w:val="center"/>
              <w:rPr>
                <w:rFonts w:asciiTheme="minorHAnsi" w:hAnsiTheme="minorHAnsi" w:cstheme="minorHAnsi"/>
                <w:b/>
                <w:color w:val="FFFFFF" w:themeColor="background1"/>
                <w:sz w:val="16"/>
                <w:szCs w:val="14"/>
              </w:rPr>
            </w:pPr>
            <w:r w:rsidRPr="008B24CF">
              <w:rPr>
                <w:rFonts w:asciiTheme="minorHAnsi" w:hAnsiTheme="minorHAnsi" w:cstheme="minorHAnsi"/>
                <w:b/>
                <w:color w:val="FFFFFF" w:themeColor="background1"/>
                <w:sz w:val="16"/>
                <w:szCs w:val="14"/>
              </w:rPr>
              <w:t>Responsabile dell’attuazione</w:t>
            </w:r>
          </w:p>
        </w:tc>
        <w:tc>
          <w:tcPr>
            <w:tcW w:w="1116" w:type="dxa"/>
            <w:shd w:val="clear" w:color="auto" w:fill="0364CE"/>
            <w:vAlign w:val="center"/>
          </w:tcPr>
          <w:p w14:paraId="723245BF" w14:textId="77777777" w:rsidR="00AB7D6C" w:rsidRPr="008B24CF" w:rsidRDefault="00AB7D6C" w:rsidP="00466A60">
            <w:pPr>
              <w:autoSpaceDE w:val="0"/>
              <w:autoSpaceDN w:val="0"/>
              <w:adjustRightInd w:val="0"/>
              <w:snapToGrid w:val="0"/>
              <w:jc w:val="center"/>
              <w:rPr>
                <w:rFonts w:asciiTheme="minorHAnsi" w:hAnsiTheme="minorHAnsi" w:cstheme="minorHAnsi"/>
                <w:b/>
                <w:color w:val="FFFFFF" w:themeColor="background1"/>
                <w:sz w:val="16"/>
                <w:szCs w:val="14"/>
              </w:rPr>
            </w:pPr>
            <w:r w:rsidRPr="008B24CF">
              <w:rPr>
                <w:rFonts w:asciiTheme="minorHAnsi" w:hAnsiTheme="minorHAnsi" w:cstheme="minorHAnsi"/>
                <w:b/>
                <w:color w:val="FFFFFF" w:themeColor="background1"/>
                <w:sz w:val="16"/>
                <w:szCs w:val="14"/>
              </w:rPr>
              <w:t>Tempistica di attuazione</w:t>
            </w:r>
          </w:p>
        </w:tc>
        <w:tc>
          <w:tcPr>
            <w:tcW w:w="1485" w:type="dxa"/>
            <w:shd w:val="clear" w:color="auto" w:fill="0364CE"/>
            <w:vAlign w:val="center"/>
          </w:tcPr>
          <w:p w14:paraId="0DAAB3E4" w14:textId="77777777" w:rsidR="00AB7D6C" w:rsidRPr="008B24CF" w:rsidRDefault="00AB7D6C" w:rsidP="00466A60">
            <w:pPr>
              <w:autoSpaceDE w:val="0"/>
              <w:autoSpaceDN w:val="0"/>
              <w:adjustRightInd w:val="0"/>
              <w:snapToGrid w:val="0"/>
              <w:jc w:val="center"/>
              <w:rPr>
                <w:rFonts w:asciiTheme="minorHAnsi" w:hAnsiTheme="minorHAnsi" w:cstheme="minorHAnsi"/>
                <w:b/>
                <w:color w:val="FFFFFF" w:themeColor="background1"/>
                <w:sz w:val="16"/>
                <w:szCs w:val="14"/>
              </w:rPr>
            </w:pPr>
            <w:r w:rsidRPr="008B24CF">
              <w:rPr>
                <w:rFonts w:asciiTheme="minorHAnsi" w:hAnsiTheme="minorHAnsi" w:cstheme="minorHAnsi"/>
                <w:b/>
                <w:color w:val="FFFFFF" w:themeColor="background1"/>
                <w:sz w:val="16"/>
                <w:szCs w:val="14"/>
              </w:rPr>
              <w:t>Indicatore di monitoraggio</w:t>
            </w:r>
          </w:p>
        </w:tc>
        <w:tc>
          <w:tcPr>
            <w:tcW w:w="1945" w:type="dxa"/>
            <w:shd w:val="clear" w:color="auto" w:fill="0364CE"/>
            <w:vAlign w:val="center"/>
          </w:tcPr>
          <w:p w14:paraId="68C3DCE9" w14:textId="77777777" w:rsidR="00AB7D6C" w:rsidRPr="008B24CF" w:rsidRDefault="00AB7D6C" w:rsidP="00466A60">
            <w:pPr>
              <w:autoSpaceDE w:val="0"/>
              <w:autoSpaceDN w:val="0"/>
              <w:adjustRightInd w:val="0"/>
              <w:snapToGrid w:val="0"/>
              <w:jc w:val="center"/>
              <w:rPr>
                <w:rFonts w:asciiTheme="minorHAnsi" w:hAnsiTheme="minorHAnsi" w:cstheme="minorHAnsi"/>
                <w:b/>
                <w:color w:val="FFFFFF" w:themeColor="background1"/>
                <w:sz w:val="16"/>
                <w:szCs w:val="14"/>
              </w:rPr>
            </w:pPr>
            <w:r w:rsidRPr="008B24CF">
              <w:rPr>
                <w:rFonts w:asciiTheme="minorHAnsi" w:hAnsiTheme="minorHAnsi" w:cstheme="minorHAnsi"/>
                <w:b/>
                <w:color w:val="FFFFFF" w:themeColor="background1"/>
                <w:sz w:val="16"/>
                <w:szCs w:val="14"/>
              </w:rPr>
              <w:t>Target</w:t>
            </w:r>
          </w:p>
        </w:tc>
      </w:tr>
      <w:tr w:rsidR="00AB7D6C" w:rsidRPr="008B24CF" w14:paraId="012CEF74" w14:textId="77777777" w:rsidTr="003B3076">
        <w:trPr>
          <w:trHeight w:val="2400"/>
        </w:trPr>
        <w:tc>
          <w:tcPr>
            <w:tcW w:w="1555" w:type="dxa"/>
            <w:shd w:val="clear" w:color="auto" w:fill="FFFFFF"/>
            <w:vAlign w:val="center"/>
          </w:tcPr>
          <w:p w14:paraId="1451D95D" w14:textId="77777777" w:rsidR="00AB7D6C" w:rsidRPr="008B24CF" w:rsidRDefault="00AB7D6C" w:rsidP="00466A60">
            <w:pPr>
              <w:autoSpaceDE w:val="0"/>
              <w:autoSpaceDN w:val="0"/>
              <w:adjustRightInd w:val="0"/>
              <w:snapToGrid w:val="0"/>
              <w:jc w:val="center"/>
              <w:rPr>
                <w:rFonts w:asciiTheme="minorHAnsi" w:hAnsiTheme="minorHAnsi" w:cstheme="minorHAnsi"/>
                <w:b/>
                <w:color w:val="000000" w:themeColor="text1"/>
                <w:sz w:val="16"/>
                <w:szCs w:val="14"/>
              </w:rPr>
            </w:pPr>
            <w:r w:rsidRPr="008B24CF">
              <w:rPr>
                <w:rFonts w:asciiTheme="minorHAnsi" w:hAnsiTheme="minorHAnsi" w:cstheme="minorHAnsi"/>
                <w:b/>
                <w:color w:val="000000" w:themeColor="text1"/>
                <w:sz w:val="16"/>
                <w:szCs w:val="14"/>
              </w:rPr>
              <w:t>Formazione di livello generale</w:t>
            </w:r>
          </w:p>
          <w:p w14:paraId="230C8F6A" w14:textId="77777777" w:rsidR="00AB7D6C" w:rsidRPr="008B24CF" w:rsidRDefault="00AB7D6C" w:rsidP="00466A60">
            <w:pPr>
              <w:autoSpaceDE w:val="0"/>
              <w:autoSpaceDN w:val="0"/>
              <w:adjustRightInd w:val="0"/>
              <w:snapToGrid w:val="0"/>
              <w:jc w:val="center"/>
              <w:rPr>
                <w:rFonts w:asciiTheme="minorHAnsi" w:hAnsiTheme="minorHAnsi" w:cstheme="minorHAnsi"/>
                <w:b/>
                <w:color w:val="000000" w:themeColor="text1"/>
                <w:sz w:val="16"/>
                <w:szCs w:val="14"/>
              </w:rPr>
            </w:pPr>
            <w:r w:rsidRPr="008B24CF">
              <w:rPr>
                <w:rFonts w:asciiTheme="minorHAnsi" w:hAnsiTheme="minorHAnsi" w:cstheme="minorHAnsi"/>
                <w:b/>
                <w:color w:val="000000" w:themeColor="text1"/>
                <w:sz w:val="16"/>
                <w:szCs w:val="14"/>
              </w:rPr>
              <w:t>(tutto il personale)</w:t>
            </w:r>
          </w:p>
        </w:tc>
        <w:tc>
          <w:tcPr>
            <w:tcW w:w="1949" w:type="dxa"/>
            <w:shd w:val="clear" w:color="auto" w:fill="FFFFFF"/>
            <w:vAlign w:val="center"/>
          </w:tcPr>
          <w:p w14:paraId="33E6AC0D" w14:textId="297F29F6"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Formazione, di livello generale, verso tutti i dipendenti della Societ</w:t>
            </w:r>
            <w:r w:rsidR="00206776">
              <w:rPr>
                <w:rFonts w:asciiTheme="minorHAnsi" w:hAnsiTheme="minorHAnsi" w:cstheme="minorHAnsi"/>
                <w:color w:val="000000" w:themeColor="text1"/>
                <w:sz w:val="16"/>
                <w:szCs w:val="14"/>
              </w:rPr>
              <w:t>à</w:t>
            </w:r>
            <w:r w:rsidRPr="008B24CF">
              <w:rPr>
                <w:rFonts w:asciiTheme="minorHAnsi" w:hAnsiTheme="minorHAnsi" w:cstheme="minorHAnsi"/>
                <w:color w:val="000000" w:themeColor="text1"/>
                <w:sz w:val="16"/>
                <w:szCs w:val="14"/>
              </w:rPr>
              <w:t>, della durata di circa 1 ora, sui temi dell’etica, dell’integrit</w:t>
            </w:r>
            <w:r w:rsidR="00206776">
              <w:rPr>
                <w:rFonts w:asciiTheme="minorHAnsi" w:hAnsiTheme="minorHAnsi" w:cstheme="minorHAnsi"/>
                <w:color w:val="000000" w:themeColor="text1"/>
                <w:sz w:val="16"/>
                <w:szCs w:val="14"/>
              </w:rPr>
              <w:t>à</w:t>
            </w:r>
            <w:r w:rsidRPr="008B24CF">
              <w:rPr>
                <w:rFonts w:asciiTheme="minorHAnsi" w:hAnsiTheme="minorHAnsi" w:cstheme="minorHAnsi"/>
                <w:color w:val="000000" w:themeColor="text1"/>
                <w:sz w:val="16"/>
                <w:szCs w:val="14"/>
              </w:rPr>
              <w:t xml:space="preserve"> (Disciplina anticorruzione e Trasparenza, PTPCT, Codice di comportamento, </w:t>
            </w:r>
            <w:r w:rsidRPr="008B24CF">
              <w:rPr>
                <w:rFonts w:asciiTheme="minorHAnsi" w:hAnsiTheme="minorHAnsi" w:cstheme="minorHAnsi"/>
                <w:i/>
                <w:color w:val="000000" w:themeColor="text1"/>
                <w:sz w:val="16"/>
                <w:szCs w:val="14"/>
              </w:rPr>
              <w:t>whistleblowing</w:t>
            </w:r>
            <w:r w:rsidRPr="008B24CF">
              <w:rPr>
                <w:rFonts w:asciiTheme="minorHAnsi" w:hAnsiTheme="minorHAnsi" w:cstheme="minorHAnsi"/>
                <w:color w:val="000000" w:themeColor="text1"/>
                <w:sz w:val="16"/>
                <w:szCs w:val="14"/>
              </w:rPr>
              <w:t>)</w:t>
            </w:r>
          </w:p>
        </w:tc>
        <w:tc>
          <w:tcPr>
            <w:tcW w:w="1584" w:type="dxa"/>
            <w:vMerge w:val="restart"/>
            <w:shd w:val="clear" w:color="auto" w:fill="FFFFFF"/>
          </w:tcPr>
          <w:p w14:paraId="336340B2"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RPCT (selezione del personale interessato ed individuazione dei docenti)</w:t>
            </w:r>
          </w:p>
          <w:p w14:paraId="01B5BB91"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tc>
        <w:tc>
          <w:tcPr>
            <w:tcW w:w="1116" w:type="dxa"/>
            <w:shd w:val="clear" w:color="auto" w:fill="FFFFFF"/>
          </w:tcPr>
          <w:p w14:paraId="33E9676B" w14:textId="2C40D81D"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Entro dicembre 202</w:t>
            </w:r>
            <w:r w:rsidR="00181583">
              <w:rPr>
                <w:rFonts w:asciiTheme="minorHAnsi" w:hAnsiTheme="minorHAnsi" w:cstheme="minorHAnsi"/>
                <w:color w:val="000000" w:themeColor="text1"/>
                <w:sz w:val="16"/>
                <w:szCs w:val="14"/>
              </w:rPr>
              <w:t>5</w:t>
            </w:r>
          </w:p>
        </w:tc>
        <w:tc>
          <w:tcPr>
            <w:tcW w:w="1485" w:type="dxa"/>
            <w:vMerge w:val="restart"/>
            <w:shd w:val="clear" w:color="auto" w:fill="FFFFFF"/>
            <w:vAlign w:val="center"/>
          </w:tcPr>
          <w:p w14:paraId="1C314121"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Espletamento del percorso formativo</w:t>
            </w:r>
          </w:p>
          <w:p w14:paraId="289C3D85"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p w14:paraId="0CF0E971"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Attestati di partecipazione</w:t>
            </w:r>
          </w:p>
          <w:p w14:paraId="11384A87"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p w14:paraId="378FD28B"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 xml:space="preserve">Questionari di gradimento </w:t>
            </w:r>
          </w:p>
          <w:p w14:paraId="238CEC80"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p w14:paraId="7059A158"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Test di apprendimento</w:t>
            </w:r>
          </w:p>
        </w:tc>
        <w:tc>
          <w:tcPr>
            <w:tcW w:w="1945" w:type="dxa"/>
            <w:shd w:val="clear" w:color="auto" w:fill="FFFFFF"/>
          </w:tcPr>
          <w:p w14:paraId="398FABAC"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p w14:paraId="57B9C551" w14:textId="77777777" w:rsidR="00AB7D6C" w:rsidRPr="008B24CF" w:rsidRDefault="00AB7D6C" w:rsidP="00466A60">
            <w:pPr>
              <w:autoSpaceDE w:val="0"/>
              <w:autoSpaceDN w:val="0"/>
              <w:adjustRightInd w:val="0"/>
              <w:snapToGrid w:val="0"/>
              <w:rPr>
                <w:rFonts w:asciiTheme="minorHAnsi" w:hAnsiTheme="minorHAnsi" w:cstheme="minorHAnsi"/>
                <w:b/>
                <w:color w:val="000000" w:themeColor="text1"/>
                <w:sz w:val="16"/>
                <w:szCs w:val="14"/>
              </w:rPr>
            </w:pPr>
            <w:r w:rsidRPr="008B24CF">
              <w:rPr>
                <w:rFonts w:asciiTheme="minorHAnsi" w:hAnsiTheme="minorHAnsi" w:cstheme="minorHAnsi"/>
                <w:b/>
                <w:color w:val="000000" w:themeColor="text1"/>
                <w:sz w:val="16"/>
                <w:szCs w:val="14"/>
              </w:rPr>
              <w:t xml:space="preserve">Valore atteso: </w:t>
            </w:r>
          </w:p>
          <w:p w14:paraId="0CD39A7B" w14:textId="77777777" w:rsidR="00AB7D6C" w:rsidRPr="008B24CF" w:rsidRDefault="00AB7D6C" w:rsidP="00466A60">
            <w:pPr>
              <w:autoSpaceDE w:val="0"/>
              <w:autoSpaceDN w:val="0"/>
              <w:adjustRightInd w:val="0"/>
              <w:snapToGrid w:val="0"/>
              <w:rPr>
                <w:rFonts w:asciiTheme="minorHAnsi" w:hAnsiTheme="minorHAnsi" w:cstheme="minorHAnsi"/>
                <w:i/>
                <w:color w:val="000000" w:themeColor="text1"/>
                <w:sz w:val="16"/>
                <w:szCs w:val="14"/>
              </w:rPr>
            </w:pPr>
            <w:r w:rsidRPr="008B24CF">
              <w:rPr>
                <w:rFonts w:asciiTheme="minorHAnsi" w:hAnsiTheme="minorHAnsi" w:cstheme="minorHAnsi"/>
                <w:i/>
                <w:color w:val="000000" w:themeColor="text1"/>
                <w:sz w:val="16"/>
                <w:szCs w:val="14"/>
              </w:rPr>
              <w:t>100%</w:t>
            </w:r>
          </w:p>
          <w:p w14:paraId="691733FA" w14:textId="77777777" w:rsidR="00AB7D6C" w:rsidRPr="008B24CF" w:rsidRDefault="00AB7D6C" w:rsidP="00466A60">
            <w:pPr>
              <w:autoSpaceDE w:val="0"/>
              <w:autoSpaceDN w:val="0"/>
              <w:adjustRightInd w:val="0"/>
              <w:snapToGrid w:val="0"/>
              <w:rPr>
                <w:rFonts w:asciiTheme="minorHAnsi" w:hAnsiTheme="minorHAnsi" w:cstheme="minorHAnsi"/>
                <w:b/>
                <w:color w:val="000000" w:themeColor="text1"/>
                <w:sz w:val="16"/>
                <w:szCs w:val="14"/>
                <w:u w:val="single"/>
              </w:rPr>
            </w:pPr>
          </w:p>
          <w:p w14:paraId="3A31F15C" w14:textId="77777777" w:rsidR="00AB7D6C" w:rsidRPr="008B24CF" w:rsidRDefault="00AB7D6C" w:rsidP="00466A60">
            <w:pPr>
              <w:autoSpaceDE w:val="0"/>
              <w:autoSpaceDN w:val="0"/>
              <w:adjustRightInd w:val="0"/>
              <w:snapToGrid w:val="0"/>
              <w:rPr>
                <w:rFonts w:asciiTheme="minorHAnsi" w:hAnsiTheme="minorHAnsi" w:cstheme="minorHAnsi"/>
                <w:b/>
                <w:color w:val="000000" w:themeColor="text1"/>
                <w:sz w:val="16"/>
                <w:szCs w:val="14"/>
                <w:u w:val="single"/>
              </w:rPr>
            </w:pPr>
            <w:r w:rsidRPr="008B24CF">
              <w:rPr>
                <w:rFonts w:asciiTheme="minorHAnsi" w:hAnsiTheme="minorHAnsi" w:cstheme="minorHAnsi"/>
                <w:b/>
                <w:color w:val="000000" w:themeColor="text1"/>
                <w:sz w:val="16"/>
                <w:szCs w:val="14"/>
                <w:u w:val="single"/>
              </w:rPr>
              <w:t>Impatto atteso:</w:t>
            </w:r>
          </w:p>
          <w:p w14:paraId="290533B6"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p w14:paraId="479D8610"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Sensibilizzazione del personale sui temi trattati</w:t>
            </w:r>
          </w:p>
        </w:tc>
      </w:tr>
      <w:tr w:rsidR="00AB7D6C" w:rsidRPr="008B24CF" w14:paraId="4267DCA6" w14:textId="77777777" w:rsidTr="004C6B65">
        <w:trPr>
          <w:trHeight w:val="1333"/>
        </w:trPr>
        <w:tc>
          <w:tcPr>
            <w:tcW w:w="1555" w:type="dxa"/>
            <w:shd w:val="clear" w:color="auto" w:fill="FFFFFF"/>
            <w:vAlign w:val="center"/>
          </w:tcPr>
          <w:p w14:paraId="33EAEE3D" w14:textId="77777777" w:rsidR="00AB7D6C" w:rsidRPr="008B24CF" w:rsidRDefault="00AB7D6C" w:rsidP="00466A60">
            <w:pPr>
              <w:autoSpaceDE w:val="0"/>
              <w:autoSpaceDN w:val="0"/>
              <w:adjustRightInd w:val="0"/>
              <w:snapToGrid w:val="0"/>
              <w:jc w:val="center"/>
              <w:rPr>
                <w:rFonts w:asciiTheme="minorHAnsi" w:hAnsiTheme="minorHAnsi" w:cstheme="minorHAnsi"/>
                <w:b/>
                <w:color w:val="000000" w:themeColor="text1"/>
                <w:sz w:val="16"/>
                <w:szCs w:val="14"/>
              </w:rPr>
            </w:pPr>
            <w:r w:rsidRPr="008B24CF">
              <w:rPr>
                <w:rFonts w:asciiTheme="minorHAnsi" w:hAnsiTheme="minorHAnsi" w:cstheme="minorHAnsi"/>
                <w:b/>
                <w:color w:val="000000" w:themeColor="text1"/>
                <w:sz w:val="16"/>
                <w:szCs w:val="14"/>
              </w:rPr>
              <w:t>Formazione di livello specifico (RPCT e Responsabili)</w:t>
            </w:r>
          </w:p>
        </w:tc>
        <w:tc>
          <w:tcPr>
            <w:tcW w:w="1949" w:type="dxa"/>
            <w:shd w:val="clear" w:color="auto" w:fill="FFFFFF"/>
            <w:vAlign w:val="center"/>
          </w:tcPr>
          <w:p w14:paraId="56C25D5F"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Formazione frontale e/o a distanza, di livello specifico, di taglio teorico, tecnico e pratico</w:t>
            </w:r>
          </w:p>
        </w:tc>
        <w:tc>
          <w:tcPr>
            <w:tcW w:w="1584" w:type="dxa"/>
            <w:vMerge/>
            <w:shd w:val="clear" w:color="auto" w:fill="FFFFFF"/>
          </w:tcPr>
          <w:p w14:paraId="7984E83A"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tc>
        <w:tc>
          <w:tcPr>
            <w:tcW w:w="1116" w:type="dxa"/>
            <w:shd w:val="clear" w:color="auto" w:fill="FFFFFF"/>
          </w:tcPr>
          <w:p w14:paraId="7ACDF200" w14:textId="4308837B"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Entro dicembre 202</w:t>
            </w:r>
            <w:r w:rsidR="00181583">
              <w:rPr>
                <w:rFonts w:asciiTheme="minorHAnsi" w:hAnsiTheme="minorHAnsi" w:cstheme="minorHAnsi"/>
                <w:color w:val="000000" w:themeColor="text1"/>
                <w:sz w:val="16"/>
                <w:szCs w:val="14"/>
              </w:rPr>
              <w:t>5</w:t>
            </w:r>
          </w:p>
        </w:tc>
        <w:tc>
          <w:tcPr>
            <w:tcW w:w="1485" w:type="dxa"/>
            <w:vMerge/>
            <w:shd w:val="clear" w:color="auto" w:fill="FFFFFF"/>
          </w:tcPr>
          <w:p w14:paraId="49C9F0CC"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tc>
        <w:tc>
          <w:tcPr>
            <w:tcW w:w="1945" w:type="dxa"/>
            <w:shd w:val="clear" w:color="auto" w:fill="FFFFFF"/>
          </w:tcPr>
          <w:p w14:paraId="63279341"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 xml:space="preserve">Professionalizzazione e aggiornamento del RPCT </w:t>
            </w:r>
          </w:p>
          <w:p w14:paraId="004919F5"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p w14:paraId="0F756A5A"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r w:rsidRPr="008B24CF">
              <w:rPr>
                <w:rFonts w:asciiTheme="minorHAnsi" w:hAnsiTheme="minorHAnsi" w:cstheme="minorHAnsi"/>
                <w:color w:val="000000" w:themeColor="text1"/>
                <w:sz w:val="16"/>
                <w:szCs w:val="14"/>
              </w:rPr>
              <w:t>Maggiore padronanza degli strumenti per l’attuazione del PTPCT</w:t>
            </w:r>
          </w:p>
          <w:p w14:paraId="267DC7D4" w14:textId="77777777" w:rsidR="00AB7D6C" w:rsidRPr="008B24CF" w:rsidRDefault="00AB7D6C" w:rsidP="00466A60">
            <w:pPr>
              <w:autoSpaceDE w:val="0"/>
              <w:autoSpaceDN w:val="0"/>
              <w:adjustRightInd w:val="0"/>
              <w:snapToGrid w:val="0"/>
              <w:rPr>
                <w:rFonts w:asciiTheme="minorHAnsi" w:hAnsiTheme="minorHAnsi" w:cstheme="minorHAnsi"/>
                <w:color w:val="000000" w:themeColor="text1"/>
                <w:sz w:val="16"/>
                <w:szCs w:val="14"/>
              </w:rPr>
            </w:pPr>
          </w:p>
        </w:tc>
      </w:tr>
    </w:tbl>
    <w:p w14:paraId="7D416DFF" w14:textId="77777777" w:rsidR="00AB7D6C" w:rsidRPr="008B24CF" w:rsidRDefault="00AB7D6C" w:rsidP="00DE574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p>
    <w:p w14:paraId="1B4AD1AA" w14:textId="09FD143C" w:rsidR="007955A8" w:rsidRPr="00575F56" w:rsidRDefault="00A85BCD"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bookmarkStart w:id="3" w:name="_Toc472776937"/>
      <w:r w:rsidRPr="00575F56">
        <w:rPr>
          <w:rFonts w:asciiTheme="minorHAnsi" w:hAnsiTheme="minorHAnsi" w:cstheme="minorHAnsi"/>
          <w:b/>
          <w:i/>
          <w:color w:val="0364CE"/>
          <w:spacing w:val="2"/>
          <w:sz w:val="21"/>
        </w:rPr>
        <w:t>I</w:t>
      </w:r>
      <w:r w:rsidR="007955A8" w:rsidRPr="00575F56">
        <w:rPr>
          <w:rFonts w:asciiTheme="minorHAnsi" w:hAnsiTheme="minorHAnsi" w:cstheme="minorHAnsi"/>
          <w:b/>
          <w:i/>
          <w:color w:val="0364CE"/>
          <w:spacing w:val="2"/>
          <w:sz w:val="21"/>
        </w:rPr>
        <w:t>nconferibilit</w:t>
      </w:r>
      <w:r w:rsidR="00206776" w:rsidRPr="00575F56">
        <w:rPr>
          <w:rFonts w:asciiTheme="minorHAnsi" w:hAnsiTheme="minorHAnsi" w:cstheme="minorHAnsi"/>
          <w:b/>
          <w:i/>
          <w:color w:val="0364CE"/>
          <w:spacing w:val="2"/>
          <w:sz w:val="21"/>
        </w:rPr>
        <w:t>à</w:t>
      </w:r>
      <w:r w:rsidRPr="00575F56">
        <w:rPr>
          <w:rFonts w:asciiTheme="minorHAnsi" w:hAnsiTheme="minorHAnsi" w:cstheme="minorHAnsi"/>
          <w:b/>
          <w:i/>
          <w:color w:val="0364CE"/>
          <w:spacing w:val="2"/>
          <w:sz w:val="21"/>
        </w:rPr>
        <w:t xml:space="preserve"> e incom</w:t>
      </w:r>
      <w:r w:rsidR="0074060A" w:rsidRPr="00575F56">
        <w:rPr>
          <w:rFonts w:asciiTheme="minorHAnsi" w:hAnsiTheme="minorHAnsi" w:cstheme="minorHAnsi"/>
          <w:b/>
          <w:i/>
          <w:color w:val="0364CE"/>
          <w:spacing w:val="2"/>
          <w:sz w:val="21"/>
        </w:rPr>
        <w:t>p</w:t>
      </w:r>
      <w:r w:rsidRPr="00575F56">
        <w:rPr>
          <w:rFonts w:asciiTheme="minorHAnsi" w:hAnsiTheme="minorHAnsi" w:cstheme="minorHAnsi"/>
          <w:b/>
          <w:i/>
          <w:color w:val="0364CE"/>
          <w:spacing w:val="2"/>
          <w:sz w:val="21"/>
        </w:rPr>
        <w:t>atibilit</w:t>
      </w:r>
      <w:r w:rsidR="00206776" w:rsidRPr="00575F56">
        <w:rPr>
          <w:rFonts w:asciiTheme="minorHAnsi" w:hAnsiTheme="minorHAnsi" w:cstheme="minorHAnsi"/>
          <w:b/>
          <w:i/>
          <w:color w:val="0364CE"/>
          <w:spacing w:val="2"/>
          <w:sz w:val="21"/>
        </w:rPr>
        <w:t>à</w:t>
      </w:r>
      <w:r w:rsidR="007955A8" w:rsidRPr="00575F56">
        <w:rPr>
          <w:rFonts w:asciiTheme="minorHAnsi" w:hAnsiTheme="minorHAnsi" w:cstheme="minorHAnsi"/>
          <w:b/>
          <w:i/>
          <w:color w:val="0364CE"/>
          <w:spacing w:val="2"/>
          <w:sz w:val="21"/>
        </w:rPr>
        <w:t xml:space="preserve"> d</w:t>
      </w:r>
      <w:r w:rsidRPr="00575F56">
        <w:rPr>
          <w:rFonts w:asciiTheme="minorHAnsi" w:hAnsiTheme="minorHAnsi" w:cstheme="minorHAnsi"/>
          <w:b/>
          <w:i/>
          <w:color w:val="0364CE"/>
          <w:spacing w:val="2"/>
          <w:sz w:val="21"/>
        </w:rPr>
        <w:t xml:space="preserve">i </w:t>
      </w:r>
      <w:r w:rsidR="007955A8" w:rsidRPr="00575F56">
        <w:rPr>
          <w:rFonts w:asciiTheme="minorHAnsi" w:hAnsiTheme="minorHAnsi" w:cstheme="minorHAnsi"/>
          <w:b/>
          <w:i/>
          <w:color w:val="0364CE"/>
          <w:spacing w:val="2"/>
          <w:sz w:val="21"/>
        </w:rPr>
        <w:t>incarichi, nonché casi di delitti contro la P.A.</w:t>
      </w:r>
      <w:bookmarkEnd w:id="3"/>
      <w:r w:rsidR="00884976" w:rsidRPr="00575F56">
        <w:rPr>
          <w:rFonts w:asciiTheme="minorHAnsi" w:hAnsiTheme="minorHAnsi" w:cstheme="minorHAnsi"/>
          <w:b/>
          <w:i/>
          <w:color w:val="0364CE"/>
          <w:spacing w:val="2"/>
          <w:sz w:val="21"/>
        </w:rPr>
        <w:t xml:space="preserve"> (M2)</w:t>
      </w:r>
    </w:p>
    <w:p w14:paraId="205A2639" w14:textId="6407422C"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Il D.Lgs. </w:t>
      </w:r>
      <w:r w:rsidR="00A85BCD" w:rsidRPr="008B24CF">
        <w:rPr>
          <w:rFonts w:asciiTheme="minorHAnsi" w:hAnsiTheme="minorHAnsi" w:cstheme="minorHAnsi"/>
          <w:color w:val="000000" w:themeColor="text1"/>
          <w:sz w:val="21"/>
        </w:rPr>
        <w:t xml:space="preserve">n. </w:t>
      </w:r>
      <w:r w:rsidRPr="008B24CF">
        <w:rPr>
          <w:rFonts w:asciiTheme="minorHAnsi" w:hAnsiTheme="minorHAnsi" w:cstheme="minorHAnsi"/>
          <w:color w:val="000000" w:themeColor="text1"/>
          <w:sz w:val="21"/>
        </w:rPr>
        <w:t>39/</w:t>
      </w:r>
      <w:r w:rsidR="00A85BCD" w:rsidRPr="008B24CF">
        <w:rPr>
          <w:rFonts w:asciiTheme="minorHAnsi" w:hAnsiTheme="minorHAnsi" w:cstheme="minorHAnsi"/>
          <w:color w:val="000000" w:themeColor="text1"/>
          <w:sz w:val="21"/>
        </w:rPr>
        <w:t>201</w:t>
      </w:r>
      <w:r w:rsidRPr="008B24CF">
        <w:rPr>
          <w:rFonts w:asciiTheme="minorHAnsi" w:hAnsiTheme="minorHAnsi" w:cstheme="minorHAnsi"/>
          <w:color w:val="000000" w:themeColor="text1"/>
          <w:sz w:val="21"/>
        </w:rPr>
        <w:t>3, recante disposizioni in materia di inconferibilit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e incompatibilit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degli incarichi presso le </w:t>
      </w:r>
      <w:r w:rsidR="00954773" w:rsidRPr="008B24CF">
        <w:rPr>
          <w:rFonts w:asciiTheme="minorHAnsi" w:hAnsiTheme="minorHAnsi" w:cstheme="minorHAnsi"/>
          <w:color w:val="000000" w:themeColor="text1"/>
          <w:sz w:val="21"/>
        </w:rPr>
        <w:t>PP.AA.</w:t>
      </w:r>
      <w:r w:rsidRPr="008B24CF">
        <w:rPr>
          <w:rFonts w:asciiTheme="minorHAnsi" w:hAnsiTheme="minorHAnsi" w:cstheme="minorHAnsi"/>
          <w:color w:val="000000" w:themeColor="text1"/>
          <w:sz w:val="21"/>
        </w:rPr>
        <w:t xml:space="preserve"> e presso gl</w:t>
      </w:r>
      <w:r w:rsidR="00954773" w:rsidRPr="008B24CF">
        <w:rPr>
          <w:rFonts w:asciiTheme="minorHAnsi" w:hAnsiTheme="minorHAnsi" w:cstheme="minorHAnsi"/>
          <w:color w:val="000000" w:themeColor="text1"/>
          <w:sz w:val="21"/>
        </w:rPr>
        <w:t xml:space="preserve">i </w:t>
      </w:r>
      <w:r w:rsidR="00A85BCD" w:rsidRPr="008B24CF">
        <w:rPr>
          <w:rFonts w:asciiTheme="minorHAnsi" w:hAnsiTheme="minorHAnsi" w:cstheme="minorHAnsi"/>
          <w:b/>
          <w:i/>
          <w:color w:val="000000" w:themeColor="text1"/>
          <w:sz w:val="21"/>
        </w:rPr>
        <w:t>e</w:t>
      </w:r>
      <w:r w:rsidRPr="008B24CF">
        <w:rPr>
          <w:rFonts w:asciiTheme="minorHAnsi" w:hAnsiTheme="minorHAnsi" w:cstheme="minorHAnsi"/>
          <w:b/>
          <w:i/>
          <w:color w:val="000000" w:themeColor="text1"/>
          <w:sz w:val="21"/>
        </w:rPr>
        <w:t>nti privati in controllo pubblico</w:t>
      </w:r>
      <w:r w:rsidRPr="008B24CF">
        <w:rPr>
          <w:rFonts w:asciiTheme="minorHAnsi" w:hAnsiTheme="minorHAnsi" w:cstheme="minorHAnsi"/>
          <w:color w:val="000000" w:themeColor="text1"/>
          <w:sz w:val="21"/>
        </w:rPr>
        <w:t>, ha disciplinato:</w:t>
      </w:r>
    </w:p>
    <w:p w14:paraId="3D792CC7" w14:textId="230DE5FD" w:rsidR="007955A8" w:rsidRPr="008B24CF" w:rsidRDefault="007955A8" w:rsidP="00A14E5B">
      <w:pPr>
        <w:numPr>
          <w:ilvl w:val="0"/>
          <w:numId w:val="16"/>
        </w:numPr>
        <w:tabs>
          <w:tab w:val="left" w:pos="9781"/>
        </w:tabs>
        <w:snapToGrid w:val="0"/>
        <w:spacing w:before="120" w:after="120"/>
        <w:ind w:left="851"/>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le particolari ipotesi di inconferibilit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di incarichi dirigenziali o assimilati in relazione all’attivit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svolta dall’interessato in precedenza;</w:t>
      </w:r>
    </w:p>
    <w:p w14:paraId="6CB7A07D" w14:textId="24BD8702" w:rsidR="007955A8" w:rsidRPr="008B24CF" w:rsidRDefault="007955A8" w:rsidP="00A14E5B">
      <w:pPr>
        <w:numPr>
          <w:ilvl w:val="0"/>
          <w:numId w:val="16"/>
        </w:numPr>
        <w:tabs>
          <w:tab w:val="left" w:pos="9781"/>
        </w:tabs>
        <w:snapToGrid w:val="0"/>
        <w:spacing w:before="120" w:after="120"/>
        <w:ind w:left="851"/>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le situazioni di incompatibilit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specifiche per i titolari di incarichi dirigenziali e assimilati;</w:t>
      </w:r>
    </w:p>
    <w:p w14:paraId="5B94BF37" w14:textId="5C5E6F04" w:rsidR="007955A8" w:rsidRPr="008B24CF" w:rsidRDefault="007955A8" w:rsidP="00A14E5B">
      <w:pPr>
        <w:numPr>
          <w:ilvl w:val="0"/>
          <w:numId w:val="16"/>
        </w:numPr>
        <w:tabs>
          <w:tab w:val="left" w:pos="9781"/>
        </w:tabs>
        <w:snapToGrid w:val="0"/>
        <w:spacing w:before="120" w:after="120"/>
        <w:ind w:left="851"/>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le ipotesi di inconferibilit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di incarichi dirigenziali o assimilati per i soggetti che siano stati destinatari di sentenze di condanna per delitti contro la pubblica amministrazione.</w:t>
      </w:r>
    </w:p>
    <w:p w14:paraId="747878B8" w14:textId="2CE63151"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Con </w:t>
      </w:r>
      <w:r w:rsidR="00A85BCD" w:rsidRPr="008B24CF">
        <w:rPr>
          <w:rFonts w:asciiTheme="minorHAnsi" w:hAnsiTheme="minorHAnsi" w:cstheme="minorHAnsi"/>
          <w:color w:val="000000" w:themeColor="text1"/>
          <w:sz w:val="21"/>
        </w:rPr>
        <w:t>la</w:t>
      </w:r>
      <w:r w:rsidR="001B7F75" w:rsidRPr="008B24CF">
        <w:rPr>
          <w:rFonts w:asciiTheme="minorHAnsi" w:hAnsiTheme="minorHAnsi" w:cstheme="minorHAnsi"/>
          <w:color w:val="000000" w:themeColor="text1"/>
          <w:sz w:val="21"/>
        </w:rPr>
        <w:t xml:space="preserve"> Determinazione n. 1134/2017</w:t>
      </w:r>
      <w:r w:rsidRPr="008B24CF">
        <w:rPr>
          <w:rFonts w:asciiTheme="minorHAnsi" w:hAnsiTheme="minorHAnsi" w:cstheme="minorHAnsi"/>
          <w:color w:val="000000" w:themeColor="text1"/>
          <w:sz w:val="21"/>
        </w:rPr>
        <w:t>, l’A.N.AC. ha altresì precisato che:</w:t>
      </w:r>
    </w:p>
    <w:p w14:paraId="4CBC1F95" w14:textId="0069774A" w:rsidR="007955A8" w:rsidRPr="008B24CF" w:rsidRDefault="007955A8" w:rsidP="00A14E5B">
      <w:pPr>
        <w:numPr>
          <w:ilvl w:val="0"/>
          <w:numId w:val="16"/>
        </w:numPr>
        <w:tabs>
          <w:tab w:val="left" w:pos="9781"/>
        </w:tabs>
        <w:snapToGrid w:val="0"/>
        <w:spacing w:before="120" w:after="120"/>
        <w:ind w:left="851"/>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per gli amministratori, le cause di inconferibilit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sono specificate, in particolare, dalle seguenti disposizioni del D.Lgs. 39/13:</w:t>
      </w:r>
    </w:p>
    <w:p w14:paraId="681470F7" w14:textId="71D4DE12" w:rsidR="007955A8" w:rsidRPr="008B24CF" w:rsidRDefault="007955A8" w:rsidP="00A14E5B">
      <w:pPr>
        <w:numPr>
          <w:ilvl w:val="0"/>
          <w:numId w:val="13"/>
        </w:numPr>
        <w:tabs>
          <w:tab w:val="left" w:pos="9781"/>
        </w:tabs>
        <w:snapToGrid w:val="0"/>
        <w:spacing w:before="120" w:after="120"/>
        <w:ind w:left="1276"/>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art. 3, </w:t>
      </w:r>
      <w:r w:rsidR="00CF4A65" w:rsidRPr="008B24CF">
        <w:rPr>
          <w:rFonts w:asciiTheme="minorHAnsi" w:hAnsiTheme="minorHAnsi" w:cstheme="minorHAnsi"/>
          <w:color w:val="000000" w:themeColor="text1"/>
          <w:sz w:val="21"/>
        </w:rPr>
        <w:t>comma</w:t>
      </w:r>
      <w:r w:rsidRPr="008B24CF">
        <w:rPr>
          <w:rFonts w:asciiTheme="minorHAnsi" w:hAnsiTheme="minorHAnsi" w:cstheme="minorHAnsi"/>
          <w:color w:val="000000" w:themeColor="text1"/>
          <w:sz w:val="21"/>
        </w:rPr>
        <w:t xml:space="preserve"> 1, lett. d), relativamente alle </w:t>
      </w:r>
      <w:r w:rsidRPr="008B24CF">
        <w:rPr>
          <w:rFonts w:asciiTheme="minorHAnsi" w:hAnsiTheme="minorHAnsi" w:cstheme="minorHAnsi"/>
          <w:i/>
          <w:color w:val="000000" w:themeColor="text1"/>
          <w:sz w:val="21"/>
        </w:rPr>
        <w:t>inconferibilit</w:t>
      </w:r>
      <w:r w:rsidR="00206776">
        <w:rPr>
          <w:rFonts w:asciiTheme="minorHAnsi" w:hAnsiTheme="minorHAnsi" w:cstheme="minorHAnsi"/>
          <w:i/>
          <w:color w:val="000000" w:themeColor="text1"/>
          <w:sz w:val="21"/>
        </w:rPr>
        <w:t>à</w:t>
      </w:r>
      <w:r w:rsidRPr="008B24CF">
        <w:rPr>
          <w:rFonts w:asciiTheme="minorHAnsi" w:hAnsiTheme="minorHAnsi" w:cstheme="minorHAnsi"/>
          <w:color w:val="000000" w:themeColor="text1"/>
          <w:sz w:val="21"/>
        </w:rPr>
        <w:t xml:space="preserve"> di incarichi in caso di condanna per reati contro la </w:t>
      </w:r>
      <w:r w:rsidR="00A85BCD" w:rsidRPr="008B24CF">
        <w:rPr>
          <w:rFonts w:asciiTheme="minorHAnsi" w:hAnsiTheme="minorHAnsi" w:cstheme="minorHAnsi"/>
          <w:color w:val="000000" w:themeColor="text1"/>
          <w:sz w:val="21"/>
        </w:rPr>
        <w:t>P</w:t>
      </w:r>
      <w:r w:rsidRPr="008B24CF">
        <w:rPr>
          <w:rFonts w:asciiTheme="minorHAnsi" w:hAnsiTheme="minorHAnsi" w:cstheme="minorHAnsi"/>
          <w:color w:val="000000" w:themeColor="text1"/>
          <w:sz w:val="21"/>
        </w:rPr>
        <w:t xml:space="preserve">ubblica </w:t>
      </w:r>
      <w:r w:rsidR="00A85BCD" w:rsidRPr="008B24CF">
        <w:rPr>
          <w:rFonts w:asciiTheme="minorHAnsi" w:hAnsiTheme="minorHAnsi" w:cstheme="minorHAnsi"/>
          <w:color w:val="000000" w:themeColor="text1"/>
          <w:sz w:val="21"/>
        </w:rPr>
        <w:t>A</w:t>
      </w:r>
      <w:r w:rsidRPr="008B24CF">
        <w:rPr>
          <w:rFonts w:asciiTheme="minorHAnsi" w:hAnsiTheme="minorHAnsi" w:cstheme="minorHAnsi"/>
          <w:color w:val="000000" w:themeColor="text1"/>
          <w:sz w:val="21"/>
        </w:rPr>
        <w:t>mministrazione;</w:t>
      </w:r>
    </w:p>
    <w:p w14:paraId="733EABC3" w14:textId="6A439188" w:rsidR="007955A8" w:rsidRPr="008B24CF" w:rsidRDefault="007955A8" w:rsidP="00A14E5B">
      <w:pPr>
        <w:numPr>
          <w:ilvl w:val="0"/>
          <w:numId w:val="13"/>
        </w:numPr>
        <w:tabs>
          <w:tab w:val="left" w:pos="9781"/>
        </w:tabs>
        <w:snapToGrid w:val="0"/>
        <w:spacing w:before="120" w:after="120"/>
        <w:ind w:left="1276"/>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art. 6, sulle </w:t>
      </w:r>
      <w:r w:rsidR="00954773"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inconferibilit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di incarichi a componenti di organo politico di livello nazionale</w:t>
      </w:r>
      <w:r w:rsidR="0095477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w:t>
      </w:r>
    </w:p>
    <w:p w14:paraId="46505798" w14:textId="65C521E4" w:rsidR="007955A8" w:rsidRPr="008B24CF" w:rsidRDefault="007955A8" w:rsidP="00A14E5B">
      <w:pPr>
        <w:numPr>
          <w:ilvl w:val="0"/>
          <w:numId w:val="13"/>
        </w:numPr>
        <w:tabs>
          <w:tab w:val="left" w:pos="9781"/>
        </w:tabs>
        <w:snapToGrid w:val="0"/>
        <w:spacing w:before="120" w:after="120"/>
        <w:ind w:left="1276"/>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art. 7, sulla </w:t>
      </w:r>
      <w:r w:rsidR="00954773"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inconferibilit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di incarichi a componenti di organo politico di livello regionale e locale</w:t>
      </w:r>
      <w:r w:rsidR="0095477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w:t>
      </w:r>
    </w:p>
    <w:p w14:paraId="133D3086" w14:textId="0A82FA6B" w:rsidR="007955A8" w:rsidRPr="008B24CF" w:rsidRDefault="007955A8" w:rsidP="00A14E5B">
      <w:pPr>
        <w:numPr>
          <w:ilvl w:val="0"/>
          <w:numId w:val="16"/>
        </w:numPr>
        <w:tabs>
          <w:tab w:val="left" w:pos="9781"/>
        </w:tabs>
        <w:snapToGrid w:val="0"/>
        <w:spacing w:before="120" w:after="120"/>
        <w:ind w:left="851"/>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per i dirigenti, si applica l’art. 3, comma 1, lett. c), relativo alle cause di </w:t>
      </w:r>
      <w:r w:rsidRPr="008B24CF">
        <w:rPr>
          <w:rFonts w:asciiTheme="minorHAnsi" w:hAnsiTheme="minorHAnsi" w:cstheme="minorHAnsi"/>
          <w:i/>
          <w:color w:val="000000" w:themeColor="text1"/>
          <w:sz w:val="21"/>
        </w:rPr>
        <w:t>inconferibilit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w:t>
      </w:r>
      <w:r w:rsidRPr="008B24CF">
        <w:rPr>
          <w:rFonts w:asciiTheme="minorHAnsi" w:hAnsiTheme="minorHAnsi" w:cstheme="minorHAnsi"/>
          <w:color w:val="000000" w:themeColor="text1"/>
          <w:sz w:val="21"/>
        </w:rPr>
        <w:t xml:space="preserve">a seguito di condanne per reati contro la </w:t>
      </w:r>
      <w:r w:rsidR="00A85BCD" w:rsidRPr="008B24CF">
        <w:rPr>
          <w:rFonts w:asciiTheme="minorHAnsi" w:hAnsiTheme="minorHAnsi" w:cstheme="minorHAnsi"/>
          <w:color w:val="000000" w:themeColor="text1"/>
          <w:sz w:val="21"/>
        </w:rPr>
        <w:t>P</w:t>
      </w:r>
      <w:r w:rsidRPr="008B24CF">
        <w:rPr>
          <w:rFonts w:asciiTheme="minorHAnsi" w:hAnsiTheme="minorHAnsi" w:cstheme="minorHAnsi"/>
          <w:color w:val="000000" w:themeColor="text1"/>
          <w:sz w:val="21"/>
        </w:rPr>
        <w:t xml:space="preserve">ubblica </w:t>
      </w:r>
      <w:r w:rsidR="00A85BCD" w:rsidRPr="008B24CF">
        <w:rPr>
          <w:rFonts w:asciiTheme="minorHAnsi" w:hAnsiTheme="minorHAnsi" w:cstheme="minorHAnsi"/>
          <w:color w:val="000000" w:themeColor="text1"/>
          <w:sz w:val="21"/>
        </w:rPr>
        <w:t>A</w:t>
      </w:r>
      <w:r w:rsidRPr="008B24CF">
        <w:rPr>
          <w:rFonts w:asciiTheme="minorHAnsi" w:hAnsiTheme="minorHAnsi" w:cstheme="minorHAnsi"/>
          <w:color w:val="000000" w:themeColor="text1"/>
          <w:sz w:val="21"/>
        </w:rPr>
        <w:t>mministrazione;</w:t>
      </w:r>
    </w:p>
    <w:p w14:paraId="2D7B310A" w14:textId="34A0BE10" w:rsidR="007955A8" w:rsidRPr="008B24CF" w:rsidRDefault="007955A8" w:rsidP="00A14E5B">
      <w:pPr>
        <w:numPr>
          <w:ilvl w:val="0"/>
          <w:numId w:val="16"/>
        </w:numPr>
        <w:tabs>
          <w:tab w:val="left" w:pos="9781"/>
        </w:tabs>
        <w:snapToGrid w:val="0"/>
        <w:spacing w:before="120" w:after="120"/>
        <w:ind w:left="851"/>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le situazioni di </w:t>
      </w:r>
      <w:r w:rsidRPr="008B24CF">
        <w:rPr>
          <w:rFonts w:asciiTheme="minorHAnsi" w:hAnsiTheme="minorHAnsi" w:cstheme="minorHAnsi"/>
          <w:i/>
          <w:color w:val="000000" w:themeColor="text1"/>
          <w:sz w:val="21"/>
        </w:rPr>
        <w:t>incompatibilit</w:t>
      </w:r>
      <w:r w:rsidR="00206776">
        <w:rPr>
          <w:rFonts w:asciiTheme="minorHAnsi" w:hAnsiTheme="minorHAnsi" w:cstheme="minorHAnsi"/>
          <w:i/>
          <w:color w:val="000000" w:themeColor="text1"/>
          <w:sz w:val="21"/>
        </w:rPr>
        <w:t>à</w:t>
      </w:r>
      <w:r w:rsidRPr="008B24CF">
        <w:rPr>
          <w:rFonts w:asciiTheme="minorHAnsi" w:hAnsiTheme="minorHAnsi" w:cstheme="minorHAnsi"/>
          <w:color w:val="000000" w:themeColor="text1"/>
          <w:sz w:val="21"/>
        </w:rPr>
        <w:t xml:space="preserve"> per gli amministratori sono quelle indicate, in particolare, dalle seguenti disposizioni del D.Lgs. 39/</w:t>
      </w:r>
      <w:r w:rsidR="00A85BCD" w:rsidRPr="008B24CF">
        <w:rPr>
          <w:rFonts w:asciiTheme="minorHAnsi" w:hAnsiTheme="minorHAnsi" w:cstheme="minorHAnsi"/>
          <w:color w:val="000000" w:themeColor="text1"/>
          <w:sz w:val="21"/>
        </w:rPr>
        <w:t>20</w:t>
      </w:r>
      <w:r w:rsidRPr="008B24CF">
        <w:rPr>
          <w:rFonts w:asciiTheme="minorHAnsi" w:hAnsiTheme="minorHAnsi" w:cstheme="minorHAnsi"/>
          <w:color w:val="000000" w:themeColor="text1"/>
          <w:sz w:val="21"/>
        </w:rPr>
        <w:t>13:</w:t>
      </w:r>
    </w:p>
    <w:p w14:paraId="6A15147D" w14:textId="5D5AA770" w:rsidR="007955A8" w:rsidRPr="008B24CF" w:rsidRDefault="007955A8" w:rsidP="00A14E5B">
      <w:pPr>
        <w:numPr>
          <w:ilvl w:val="0"/>
          <w:numId w:val="13"/>
        </w:numPr>
        <w:tabs>
          <w:tab w:val="left" w:pos="9781"/>
        </w:tabs>
        <w:snapToGrid w:val="0"/>
        <w:spacing w:before="120" w:after="120"/>
        <w:ind w:left="1276" w:hanging="425"/>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art. 9, riguardante le </w:t>
      </w:r>
      <w:r w:rsidR="00954773"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incompatibilit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tra incarichi e cariche in enti di diritto privato regolati o finanziati, nonché tra gli stessi incarichi e le attivit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professionali</w:t>
      </w:r>
      <w:r w:rsidR="0095477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e, in particolare, il </w:t>
      </w:r>
      <w:r w:rsidR="00CF4A65" w:rsidRPr="008B24CF">
        <w:rPr>
          <w:rFonts w:asciiTheme="minorHAnsi" w:hAnsiTheme="minorHAnsi" w:cstheme="minorHAnsi"/>
          <w:color w:val="000000" w:themeColor="text1"/>
          <w:sz w:val="21"/>
        </w:rPr>
        <w:t>comma</w:t>
      </w:r>
      <w:r w:rsidRPr="008B24CF">
        <w:rPr>
          <w:rFonts w:asciiTheme="minorHAnsi" w:hAnsiTheme="minorHAnsi" w:cstheme="minorHAnsi"/>
          <w:color w:val="000000" w:themeColor="text1"/>
          <w:sz w:val="21"/>
        </w:rPr>
        <w:t xml:space="preserve"> 2;</w:t>
      </w:r>
    </w:p>
    <w:p w14:paraId="45BFE0AB" w14:textId="30E6FD7F" w:rsidR="007955A8" w:rsidRPr="008B24CF" w:rsidRDefault="007955A8" w:rsidP="00A14E5B">
      <w:pPr>
        <w:numPr>
          <w:ilvl w:val="0"/>
          <w:numId w:val="13"/>
        </w:numPr>
        <w:tabs>
          <w:tab w:val="left" w:pos="9781"/>
        </w:tabs>
        <w:snapToGrid w:val="0"/>
        <w:spacing w:before="120" w:after="120"/>
        <w:ind w:left="1276" w:hanging="425"/>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art. 11, relativo a </w:t>
      </w:r>
      <w:r w:rsidR="00954773"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incompatibilit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tra incarichi amministrativi di vertice e di amministratore di ente pubblico e cariche di componenti degli organi di indirizzo nelle amministrazioni statali, regionali e locali</w:t>
      </w:r>
      <w:r w:rsidR="0095477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ed in particolare i </w:t>
      </w:r>
      <w:r w:rsidR="00CF4A65" w:rsidRPr="008B24CF">
        <w:rPr>
          <w:rFonts w:asciiTheme="minorHAnsi" w:hAnsiTheme="minorHAnsi" w:cstheme="minorHAnsi"/>
          <w:color w:val="000000" w:themeColor="text1"/>
          <w:sz w:val="21"/>
        </w:rPr>
        <w:t>com</w:t>
      </w:r>
      <w:r w:rsidR="00EB6214" w:rsidRPr="008B24CF">
        <w:rPr>
          <w:rFonts w:asciiTheme="minorHAnsi" w:hAnsiTheme="minorHAnsi" w:cstheme="minorHAnsi"/>
          <w:color w:val="000000" w:themeColor="text1"/>
          <w:sz w:val="21"/>
        </w:rPr>
        <w:t>mi</w:t>
      </w:r>
      <w:r w:rsidRPr="008B24CF">
        <w:rPr>
          <w:rFonts w:asciiTheme="minorHAnsi" w:hAnsiTheme="minorHAnsi" w:cstheme="minorHAnsi"/>
          <w:color w:val="000000" w:themeColor="text1"/>
          <w:sz w:val="21"/>
        </w:rPr>
        <w:t xml:space="preserve"> 2 e 3;</w:t>
      </w:r>
    </w:p>
    <w:p w14:paraId="6D1AD11E" w14:textId="5FEB862B" w:rsidR="007955A8" w:rsidRPr="008B24CF" w:rsidRDefault="007955A8" w:rsidP="00A14E5B">
      <w:pPr>
        <w:numPr>
          <w:ilvl w:val="0"/>
          <w:numId w:val="13"/>
        </w:numPr>
        <w:tabs>
          <w:tab w:val="left" w:pos="9781"/>
        </w:tabs>
        <w:snapToGrid w:val="0"/>
        <w:spacing w:before="120" w:after="120"/>
        <w:ind w:left="1276" w:hanging="425"/>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lastRenderedPageBreak/>
        <w:t xml:space="preserve">art. 13, recante </w:t>
      </w:r>
      <w:r w:rsidR="00954773"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incompatibilit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tra incarichi di amministratore di ente di diritto privato in controllo pubblico e cariche di componenti degli organi di indirizzo politico nelle amministrazioni statali, regionali e locali</w:t>
      </w:r>
      <w:r w:rsidR="0095477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w:t>
      </w:r>
    </w:p>
    <w:p w14:paraId="38D5534D" w14:textId="79FA7716" w:rsidR="007955A8" w:rsidRPr="008B24CF" w:rsidRDefault="007955A8" w:rsidP="00A14E5B">
      <w:pPr>
        <w:numPr>
          <w:ilvl w:val="0"/>
          <w:numId w:val="16"/>
        </w:numPr>
        <w:tabs>
          <w:tab w:val="left" w:pos="9781"/>
        </w:tabs>
        <w:snapToGrid w:val="0"/>
        <w:spacing w:before="120" w:after="120"/>
        <w:ind w:left="851"/>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per gli </w:t>
      </w:r>
      <w:r w:rsidRPr="008B24CF">
        <w:rPr>
          <w:rFonts w:asciiTheme="minorHAnsi" w:hAnsiTheme="minorHAnsi" w:cstheme="minorHAnsi"/>
          <w:i/>
          <w:color w:val="000000" w:themeColor="text1"/>
          <w:sz w:val="21"/>
        </w:rPr>
        <w:t>incarichi dirigenziali</w:t>
      </w:r>
      <w:r w:rsidRPr="008B24CF">
        <w:rPr>
          <w:rFonts w:asciiTheme="minorHAnsi" w:hAnsiTheme="minorHAnsi" w:cstheme="minorHAnsi"/>
          <w:color w:val="000000" w:themeColor="text1"/>
          <w:sz w:val="21"/>
        </w:rPr>
        <w:t xml:space="preserve"> si applica l’art. 12 dello stesso decreto relativo alle </w:t>
      </w:r>
      <w:r w:rsidR="00954773"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incompatibilit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tra incarichi dirigenziali interni ed esterni e cariche di componenti degli organi di indirizzo nelle amministrazioni statali, regionali e locali</w:t>
      </w:r>
      <w:r w:rsidR="0095477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w:t>
      </w:r>
    </w:p>
    <w:p w14:paraId="6AE97DEC" w14:textId="3C7D5DBE"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in conformit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a quanto previsto dalla suddetta normativa, provvede a far sottoscrivere a tutti i soggetti titolari di incarichi </w:t>
      </w:r>
      <w:r w:rsidR="00A85BCD" w:rsidRPr="008B24CF">
        <w:rPr>
          <w:rFonts w:asciiTheme="minorHAnsi" w:hAnsiTheme="minorHAnsi" w:cstheme="minorHAnsi"/>
          <w:color w:val="000000" w:themeColor="text1"/>
          <w:sz w:val="21"/>
        </w:rPr>
        <w:t>di amministrazione e dirigenziali</w:t>
      </w:r>
      <w:r w:rsidRPr="008B24CF">
        <w:rPr>
          <w:rFonts w:asciiTheme="minorHAnsi" w:hAnsiTheme="minorHAnsi" w:cstheme="minorHAnsi"/>
          <w:color w:val="000000" w:themeColor="text1"/>
          <w:sz w:val="21"/>
        </w:rPr>
        <w:t xml:space="preserve"> </w:t>
      </w:r>
      <w:r w:rsidR="00FE0E95" w:rsidRPr="008B24CF">
        <w:rPr>
          <w:rFonts w:asciiTheme="minorHAnsi" w:hAnsiTheme="minorHAnsi" w:cstheme="minorHAnsi"/>
          <w:color w:val="000000" w:themeColor="text1"/>
          <w:sz w:val="21"/>
        </w:rPr>
        <w:t xml:space="preserve">(ove presenti) </w:t>
      </w:r>
      <w:r w:rsidRPr="008B24CF">
        <w:rPr>
          <w:rFonts w:asciiTheme="minorHAnsi" w:hAnsiTheme="minorHAnsi" w:cstheme="minorHAnsi"/>
          <w:color w:val="000000" w:themeColor="text1"/>
          <w:sz w:val="21"/>
        </w:rPr>
        <w:t>presso la medesima un</w:t>
      </w:r>
      <w:r w:rsidR="00954773" w:rsidRPr="008B24CF">
        <w:rPr>
          <w:rFonts w:asciiTheme="minorHAnsi" w:hAnsiTheme="minorHAnsi" w:cstheme="minorHAnsi"/>
          <w:color w:val="000000" w:themeColor="text1"/>
          <w:sz w:val="21"/>
        </w:rPr>
        <w:t xml:space="preserve">a </w:t>
      </w:r>
      <w:r w:rsidRPr="008B24CF">
        <w:rPr>
          <w:rFonts w:asciiTheme="minorHAnsi" w:hAnsiTheme="minorHAnsi" w:cstheme="minorHAnsi"/>
          <w:color w:val="000000" w:themeColor="text1"/>
          <w:sz w:val="21"/>
        </w:rPr>
        <w:t>apposita dichiarazione relativa alle ipotesi di incompatibilit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e inconferibilit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e, successivamente, la pubblica sul proprio sito </w:t>
      </w:r>
      <w:r w:rsidRPr="008B24CF">
        <w:rPr>
          <w:rFonts w:asciiTheme="minorHAnsi" w:hAnsiTheme="minorHAnsi" w:cstheme="minorHAnsi"/>
          <w:i/>
          <w:color w:val="000000" w:themeColor="text1"/>
          <w:sz w:val="21"/>
        </w:rPr>
        <w:t>web</w:t>
      </w:r>
      <w:r w:rsidRPr="008B24CF">
        <w:rPr>
          <w:rFonts w:asciiTheme="minorHAnsi" w:hAnsiTheme="minorHAnsi" w:cstheme="minorHAnsi"/>
          <w:color w:val="000000" w:themeColor="text1"/>
          <w:sz w:val="21"/>
        </w:rPr>
        <w:t>.</w:t>
      </w:r>
    </w:p>
    <w:p w14:paraId="1A90B57B" w14:textId="4F74E7A3" w:rsidR="007F1459"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Coerentemente con quanto sopradetto, nell’apposita sottosezione di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r w:rsidR="00056780" w:rsidRPr="008B24CF">
        <w:rPr>
          <w:rFonts w:asciiTheme="minorHAnsi" w:hAnsiTheme="minorHAnsi" w:cstheme="minorHAnsi"/>
          <w:color w:val="000000" w:themeColor="text1"/>
          <w:sz w:val="21"/>
        </w:rPr>
        <w:t>T</w:t>
      </w:r>
      <w:r w:rsidRPr="008B24CF">
        <w:rPr>
          <w:rFonts w:asciiTheme="minorHAnsi" w:hAnsiTheme="minorHAnsi" w:cstheme="minorHAnsi"/>
          <w:color w:val="000000" w:themeColor="text1"/>
          <w:sz w:val="21"/>
        </w:rPr>
        <w:t xml:space="preserve">rasparente” del sito </w:t>
      </w:r>
      <w:r w:rsidRPr="008B24CF">
        <w:rPr>
          <w:rFonts w:asciiTheme="minorHAnsi" w:hAnsiTheme="minorHAnsi" w:cstheme="minorHAnsi"/>
          <w:i/>
          <w:color w:val="000000" w:themeColor="text1"/>
          <w:sz w:val="21"/>
        </w:rPr>
        <w:t>web</w:t>
      </w:r>
      <w:r w:rsidRPr="008B24CF">
        <w:rPr>
          <w:rFonts w:asciiTheme="minorHAnsi" w:hAnsiTheme="minorHAnsi" w:cstheme="minorHAnsi"/>
          <w:color w:val="000000" w:themeColor="text1"/>
          <w:sz w:val="21"/>
        </w:rPr>
        <w:t xml:space="preserve"> </w:t>
      </w:r>
      <w:r w:rsidR="00954773" w:rsidRPr="008B24CF">
        <w:rPr>
          <w:rFonts w:asciiTheme="minorHAnsi" w:hAnsiTheme="minorHAnsi" w:cstheme="minorHAnsi"/>
          <w:color w:val="000000" w:themeColor="text1"/>
          <w:sz w:val="21"/>
        </w:rPr>
        <w:t>d</w:t>
      </w:r>
      <w:r w:rsidR="006060B6" w:rsidRPr="008B24CF">
        <w:rPr>
          <w:rFonts w:asciiTheme="minorHAnsi" w:hAnsiTheme="minorHAnsi" w:cstheme="minorHAnsi"/>
          <w:color w:val="000000" w:themeColor="text1"/>
          <w:sz w:val="21"/>
        </w:rPr>
        <w:t>ella Societ</w:t>
      </w:r>
      <w:r w:rsidR="00206776">
        <w:rPr>
          <w:rFonts w:asciiTheme="minorHAnsi" w:hAnsiTheme="minorHAnsi" w:cstheme="minorHAnsi"/>
          <w:color w:val="000000" w:themeColor="text1"/>
          <w:sz w:val="21"/>
        </w:rPr>
        <w:t>à</w:t>
      </w:r>
      <w:r w:rsidR="006060B6" w:rsidRPr="008B24CF">
        <w:rPr>
          <w:rFonts w:asciiTheme="minorHAnsi" w:hAnsiTheme="minorHAnsi" w:cstheme="minorHAnsi"/>
          <w:color w:val="000000" w:themeColor="text1"/>
          <w:sz w:val="21"/>
        </w:rPr>
        <w:t xml:space="preserve"> </w:t>
      </w:r>
      <w:r w:rsidR="00954773" w:rsidRPr="008B24CF">
        <w:rPr>
          <w:rFonts w:asciiTheme="minorHAnsi" w:hAnsiTheme="minorHAnsi" w:cstheme="minorHAnsi"/>
          <w:color w:val="000000" w:themeColor="text1"/>
          <w:sz w:val="21"/>
        </w:rPr>
        <w:t>sono</w:t>
      </w:r>
      <w:r w:rsidRPr="008B24CF">
        <w:rPr>
          <w:rFonts w:asciiTheme="minorHAnsi" w:hAnsiTheme="minorHAnsi" w:cstheme="minorHAnsi"/>
          <w:color w:val="000000" w:themeColor="text1"/>
          <w:sz w:val="21"/>
        </w:rPr>
        <w:t xml:space="preserve"> pubblicate le dichiarazioni rese </w:t>
      </w:r>
      <w:r w:rsidR="006060B6" w:rsidRPr="008B24CF">
        <w:rPr>
          <w:rFonts w:asciiTheme="minorHAnsi" w:hAnsiTheme="minorHAnsi" w:cstheme="minorHAnsi"/>
          <w:color w:val="000000" w:themeColor="text1"/>
          <w:sz w:val="21"/>
        </w:rPr>
        <w:t xml:space="preserve">ai sensi dell’art. 20, del D.Lgs. 39/2013 </w:t>
      </w:r>
      <w:r w:rsidR="001509F7" w:rsidRPr="008B24CF">
        <w:rPr>
          <w:rFonts w:asciiTheme="minorHAnsi" w:hAnsiTheme="minorHAnsi" w:cstheme="minorHAnsi"/>
          <w:color w:val="000000" w:themeColor="text1"/>
          <w:sz w:val="21"/>
        </w:rPr>
        <w:t>dall’</w:t>
      </w:r>
      <w:r w:rsidR="006060B6" w:rsidRPr="008B24CF">
        <w:rPr>
          <w:rFonts w:asciiTheme="minorHAnsi" w:hAnsiTheme="minorHAnsi" w:cstheme="minorHAnsi"/>
          <w:color w:val="000000" w:themeColor="text1"/>
          <w:sz w:val="21"/>
        </w:rPr>
        <w:t>o</w:t>
      </w:r>
      <w:r w:rsidR="001509F7" w:rsidRPr="008B24CF">
        <w:rPr>
          <w:rFonts w:asciiTheme="minorHAnsi" w:hAnsiTheme="minorHAnsi" w:cstheme="minorHAnsi"/>
          <w:color w:val="000000" w:themeColor="text1"/>
          <w:sz w:val="21"/>
        </w:rPr>
        <w:t xml:space="preserve">rgano di indirizzo </w:t>
      </w:r>
      <w:r w:rsidR="006060B6" w:rsidRPr="008B24CF">
        <w:rPr>
          <w:rFonts w:asciiTheme="minorHAnsi" w:hAnsiTheme="minorHAnsi" w:cstheme="minorHAnsi"/>
          <w:color w:val="000000" w:themeColor="text1"/>
          <w:sz w:val="21"/>
        </w:rPr>
        <w:t>(</w:t>
      </w:r>
      <w:r w:rsidR="006060B6" w:rsidRPr="008B24CF">
        <w:rPr>
          <w:rFonts w:asciiTheme="minorHAnsi" w:hAnsiTheme="minorHAnsi" w:cstheme="minorHAnsi"/>
          <w:i/>
          <w:color w:val="000000" w:themeColor="text1"/>
          <w:sz w:val="21"/>
        </w:rPr>
        <w:t xml:space="preserve">i.e. </w:t>
      </w:r>
      <w:r w:rsidR="00DB50D3" w:rsidRPr="008B24CF">
        <w:rPr>
          <w:rFonts w:asciiTheme="minorHAnsi" w:hAnsiTheme="minorHAnsi" w:cstheme="minorHAnsi"/>
          <w:color w:val="000000" w:themeColor="text1"/>
          <w:sz w:val="21"/>
        </w:rPr>
        <w:t>Consiglio di Amministrazione</w:t>
      </w:r>
      <w:r w:rsidR="006060B6" w:rsidRPr="008B24CF">
        <w:rPr>
          <w:rFonts w:asciiTheme="minorHAnsi" w:hAnsiTheme="minorHAnsi" w:cstheme="minorHAnsi"/>
          <w:color w:val="000000" w:themeColor="text1"/>
          <w:sz w:val="21"/>
        </w:rPr>
        <w:t>)</w:t>
      </w:r>
      <w:r w:rsidR="001509F7" w:rsidRPr="008B24CF">
        <w:rPr>
          <w:rFonts w:asciiTheme="minorHAnsi" w:hAnsiTheme="minorHAnsi" w:cstheme="minorHAnsi"/>
          <w:color w:val="000000" w:themeColor="text1"/>
          <w:sz w:val="21"/>
        </w:rPr>
        <w:t xml:space="preserve"> e d</w:t>
      </w:r>
      <w:r w:rsidR="006060B6" w:rsidRPr="008B24CF">
        <w:rPr>
          <w:rFonts w:asciiTheme="minorHAnsi" w:hAnsiTheme="minorHAnsi" w:cstheme="minorHAnsi"/>
          <w:color w:val="000000" w:themeColor="text1"/>
          <w:sz w:val="21"/>
        </w:rPr>
        <w:t>e</w:t>
      </w:r>
      <w:r w:rsidR="006B059B" w:rsidRPr="008B24CF">
        <w:rPr>
          <w:rFonts w:asciiTheme="minorHAnsi" w:hAnsiTheme="minorHAnsi" w:cstheme="minorHAnsi"/>
          <w:color w:val="000000" w:themeColor="text1"/>
          <w:sz w:val="21"/>
        </w:rPr>
        <w:t xml:space="preserve">i </w:t>
      </w:r>
      <w:r w:rsidR="00FE0E95" w:rsidRPr="008B24CF">
        <w:rPr>
          <w:rFonts w:asciiTheme="minorHAnsi" w:hAnsiTheme="minorHAnsi" w:cstheme="minorHAnsi"/>
          <w:color w:val="000000" w:themeColor="text1"/>
          <w:sz w:val="21"/>
        </w:rPr>
        <w:t>d</w:t>
      </w:r>
      <w:r w:rsidR="001509F7" w:rsidRPr="008B24CF">
        <w:rPr>
          <w:rFonts w:asciiTheme="minorHAnsi" w:hAnsiTheme="minorHAnsi" w:cstheme="minorHAnsi"/>
          <w:color w:val="000000" w:themeColor="text1"/>
          <w:sz w:val="21"/>
        </w:rPr>
        <w:t>irigen</w:t>
      </w:r>
      <w:r w:rsidR="006060B6" w:rsidRPr="008B24CF">
        <w:rPr>
          <w:rFonts w:asciiTheme="minorHAnsi" w:hAnsiTheme="minorHAnsi" w:cstheme="minorHAnsi"/>
          <w:color w:val="000000" w:themeColor="text1"/>
          <w:sz w:val="21"/>
        </w:rPr>
        <w:t>t</w:t>
      </w:r>
      <w:r w:rsidR="006B059B" w:rsidRPr="008B24CF">
        <w:rPr>
          <w:rFonts w:asciiTheme="minorHAnsi" w:hAnsiTheme="minorHAnsi" w:cstheme="minorHAnsi"/>
          <w:color w:val="000000" w:themeColor="text1"/>
          <w:sz w:val="21"/>
        </w:rPr>
        <w:t>i</w:t>
      </w:r>
      <w:r w:rsidR="00FE0E95" w:rsidRPr="008B24CF">
        <w:rPr>
          <w:rFonts w:asciiTheme="minorHAnsi" w:hAnsiTheme="minorHAnsi" w:cstheme="minorHAnsi"/>
          <w:color w:val="000000" w:themeColor="text1"/>
          <w:sz w:val="21"/>
        </w:rPr>
        <w:t xml:space="preserve"> (ove presenti)</w:t>
      </w:r>
      <w:r w:rsidRPr="008B24CF">
        <w:rPr>
          <w:rFonts w:asciiTheme="minorHAnsi" w:hAnsiTheme="minorHAnsi" w:cstheme="minorHAnsi"/>
          <w:color w:val="000000" w:themeColor="text1"/>
          <w:sz w:val="21"/>
        </w:rPr>
        <w:t>.</w:t>
      </w:r>
    </w:p>
    <w:p w14:paraId="5D41993E" w14:textId="08A94995" w:rsidR="006060B6" w:rsidRPr="008B24CF" w:rsidRDefault="006060B6"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Il RPCT verifica periodicamente la veridicit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di quanto dichiarato dagli interessati, formalizzando i risultati di siffatte verifiche, ed esercita i poteri che la legge e il presente Piano gli riconosce in relazione alla contestazione di eventuali violazioni.</w:t>
      </w:r>
    </w:p>
    <w:p w14:paraId="7B36F791" w14:textId="6D86B2A1" w:rsidR="00AB7D6C" w:rsidRPr="00B67DFF" w:rsidRDefault="00AB7D6C"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2124"/>
        <w:gridCol w:w="2003"/>
        <w:gridCol w:w="1462"/>
        <w:gridCol w:w="1143"/>
        <w:gridCol w:w="1520"/>
        <w:gridCol w:w="1382"/>
      </w:tblGrid>
      <w:tr w:rsidR="00B74D04" w:rsidRPr="008B24CF" w14:paraId="4219AC52" w14:textId="77777777" w:rsidTr="00575F56">
        <w:trPr>
          <w:trHeight w:val="690"/>
        </w:trPr>
        <w:tc>
          <w:tcPr>
            <w:tcW w:w="2124" w:type="dxa"/>
            <w:shd w:val="clear" w:color="auto" w:fill="0364CE"/>
            <w:vAlign w:val="center"/>
          </w:tcPr>
          <w:p w14:paraId="3C8EF525" w14:textId="77777777" w:rsidR="001B7F75" w:rsidRPr="008B24CF" w:rsidRDefault="001B7F7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2003" w:type="dxa"/>
            <w:shd w:val="clear" w:color="auto" w:fill="0364CE"/>
            <w:vAlign w:val="center"/>
          </w:tcPr>
          <w:p w14:paraId="535F4E87" w14:textId="77777777" w:rsidR="001B7F75" w:rsidRPr="008B24CF" w:rsidRDefault="001B7F7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62" w:type="dxa"/>
            <w:shd w:val="clear" w:color="auto" w:fill="0364CE"/>
            <w:vAlign w:val="center"/>
          </w:tcPr>
          <w:p w14:paraId="0A5472D4" w14:textId="77777777" w:rsidR="001B7F75" w:rsidRPr="008B24CF" w:rsidRDefault="001B7F7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143" w:type="dxa"/>
            <w:shd w:val="clear" w:color="auto" w:fill="0364CE"/>
            <w:vAlign w:val="center"/>
          </w:tcPr>
          <w:p w14:paraId="64C5E410" w14:textId="77777777" w:rsidR="001B7F75" w:rsidRPr="008B24CF" w:rsidRDefault="001B7F7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520" w:type="dxa"/>
            <w:shd w:val="clear" w:color="auto" w:fill="0364CE"/>
            <w:vAlign w:val="center"/>
          </w:tcPr>
          <w:p w14:paraId="16CB2ABB" w14:textId="77777777" w:rsidR="001B7F75" w:rsidRPr="008B24CF" w:rsidRDefault="001B7F7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382" w:type="dxa"/>
            <w:shd w:val="clear" w:color="auto" w:fill="0364CE"/>
            <w:vAlign w:val="center"/>
          </w:tcPr>
          <w:p w14:paraId="0B331783" w14:textId="60C3746A" w:rsidR="001B7F75" w:rsidRPr="008B24CF" w:rsidRDefault="004334B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6060B6" w:rsidRPr="008B24CF" w14:paraId="3A32FDE7" w14:textId="77777777" w:rsidTr="00575F56">
        <w:trPr>
          <w:trHeight w:val="948"/>
        </w:trPr>
        <w:tc>
          <w:tcPr>
            <w:tcW w:w="2124" w:type="dxa"/>
            <w:vMerge w:val="restart"/>
            <w:shd w:val="clear" w:color="auto" w:fill="FFFFFF"/>
            <w:vAlign w:val="center"/>
          </w:tcPr>
          <w:p w14:paraId="6DF49450" w14:textId="715B8007" w:rsidR="006060B6" w:rsidRPr="008B24CF" w:rsidRDefault="006060B6"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Inconferibilit</w:t>
            </w:r>
            <w:r w:rsidR="00206776">
              <w:rPr>
                <w:rFonts w:asciiTheme="minorHAnsi" w:hAnsiTheme="minorHAnsi" w:cstheme="minorHAnsi"/>
                <w:b/>
                <w:color w:val="000000" w:themeColor="text1"/>
                <w:sz w:val="16"/>
                <w:szCs w:val="20"/>
              </w:rPr>
              <w:t>à</w:t>
            </w:r>
            <w:r w:rsidRPr="008B24CF">
              <w:rPr>
                <w:rFonts w:asciiTheme="minorHAnsi" w:hAnsiTheme="minorHAnsi" w:cstheme="minorHAnsi"/>
                <w:b/>
                <w:color w:val="000000" w:themeColor="text1"/>
                <w:sz w:val="16"/>
                <w:szCs w:val="20"/>
              </w:rPr>
              <w:t xml:space="preserve"> e Incompatibilit</w:t>
            </w:r>
            <w:r w:rsidR="00206776">
              <w:rPr>
                <w:rFonts w:asciiTheme="minorHAnsi" w:hAnsiTheme="minorHAnsi" w:cstheme="minorHAnsi"/>
                <w:b/>
                <w:color w:val="000000" w:themeColor="text1"/>
                <w:sz w:val="16"/>
                <w:szCs w:val="20"/>
              </w:rPr>
              <w:t>à</w:t>
            </w:r>
          </w:p>
          <w:p w14:paraId="5AEAA8B0" w14:textId="77777777" w:rsidR="006060B6" w:rsidRPr="008B24CF" w:rsidRDefault="006060B6"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(D.Lgs. 39/2013)</w:t>
            </w:r>
          </w:p>
        </w:tc>
        <w:tc>
          <w:tcPr>
            <w:tcW w:w="2003" w:type="dxa"/>
            <w:shd w:val="clear" w:color="auto" w:fill="FFFFFF"/>
          </w:tcPr>
          <w:p w14:paraId="775649DE" w14:textId="30987CF9"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Inserimento delle cause di inconferibilit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e incompatibilit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negli atti di attribuzione degli incarichi</w:t>
            </w:r>
          </w:p>
        </w:tc>
        <w:tc>
          <w:tcPr>
            <w:tcW w:w="1462" w:type="dxa"/>
            <w:vMerge w:val="restart"/>
            <w:shd w:val="clear" w:color="auto" w:fill="FFFFFF"/>
          </w:tcPr>
          <w:p w14:paraId="7D7C9220"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RPCT</w:t>
            </w:r>
          </w:p>
          <w:p w14:paraId="2EFEC2CC"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p>
          <w:p w14:paraId="7E83D89C"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p>
        </w:tc>
        <w:tc>
          <w:tcPr>
            <w:tcW w:w="1143" w:type="dxa"/>
            <w:shd w:val="clear" w:color="auto" w:fill="FFFFFF"/>
          </w:tcPr>
          <w:p w14:paraId="2319C3F9" w14:textId="1B886878" w:rsidR="006060B6" w:rsidRPr="008B24CF" w:rsidRDefault="002A1B40"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In essere</w:t>
            </w:r>
          </w:p>
        </w:tc>
        <w:tc>
          <w:tcPr>
            <w:tcW w:w="1520" w:type="dxa"/>
            <w:shd w:val="clear" w:color="auto" w:fill="FFFFFF"/>
          </w:tcPr>
          <w:p w14:paraId="2E7FDF21" w14:textId="03EDB4D5"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Adeguamento degli atti di conferimento degli incarichi</w:t>
            </w:r>
          </w:p>
        </w:tc>
        <w:tc>
          <w:tcPr>
            <w:tcW w:w="1382" w:type="dxa"/>
            <w:vMerge w:val="restart"/>
            <w:shd w:val="clear" w:color="auto" w:fill="FFFFFF"/>
            <w:vAlign w:val="center"/>
          </w:tcPr>
          <w:p w14:paraId="1AC3B6D9" w14:textId="77777777" w:rsidR="009A65D2" w:rsidRPr="008B24CF" w:rsidRDefault="009A65D2"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Valore atteso:</w:t>
            </w:r>
          </w:p>
          <w:p w14:paraId="0E045936" w14:textId="0B035AEC" w:rsidR="006B059B" w:rsidRPr="008B24CF" w:rsidRDefault="006B059B" w:rsidP="00466A60">
            <w:pPr>
              <w:autoSpaceDE w:val="0"/>
              <w:autoSpaceDN w:val="0"/>
              <w:adjustRightInd w:val="0"/>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100%</w:t>
            </w:r>
          </w:p>
          <w:p w14:paraId="2726BBA6" w14:textId="77777777" w:rsidR="006B059B" w:rsidRPr="008B24CF" w:rsidRDefault="006B059B" w:rsidP="00466A60">
            <w:pPr>
              <w:autoSpaceDE w:val="0"/>
              <w:autoSpaceDN w:val="0"/>
              <w:adjustRightInd w:val="0"/>
              <w:snapToGrid w:val="0"/>
              <w:rPr>
                <w:rFonts w:asciiTheme="minorHAnsi" w:hAnsiTheme="minorHAnsi" w:cstheme="minorHAnsi"/>
                <w:color w:val="000000" w:themeColor="text1"/>
                <w:sz w:val="16"/>
                <w:szCs w:val="20"/>
              </w:rPr>
            </w:pPr>
          </w:p>
          <w:p w14:paraId="008F7051" w14:textId="77777777" w:rsidR="009A65D2" w:rsidRPr="008B24CF" w:rsidRDefault="009A65D2" w:rsidP="00466A60">
            <w:pPr>
              <w:autoSpaceDE w:val="0"/>
              <w:autoSpaceDN w:val="0"/>
              <w:adjustRightInd w:val="0"/>
              <w:snapToGrid w:val="0"/>
              <w:rPr>
                <w:rFonts w:asciiTheme="minorHAnsi" w:hAnsiTheme="minorHAnsi" w:cstheme="minorHAnsi"/>
                <w:color w:val="000000" w:themeColor="text1"/>
                <w:sz w:val="16"/>
                <w:szCs w:val="20"/>
              </w:rPr>
            </w:pPr>
          </w:p>
          <w:p w14:paraId="09C697E7" w14:textId="44A50245" w:rsidR="009A65D2" w:rsidRPr="008B24CF" w:rsidRDefault="009A65D2" w:rsidP="00466A60">
            <w:pPr>
              <w:autoSpaceDE w:val="0"/>
              <w:autoSpaceDN w:val="0"/>
              <w:adjustRightInd w:val="0"/>
              <w:snapToGrid w:val="0"/>
              <w:rPr>
                <w:rFonts w:asciiTheme="minorHAnsi" w:hAnsiTheme="minorHAnsi" w:cstheme="minorHAnsi"/>
                <w:b/>
                <w:i/>
                <w:color w:val="000000" w:themeColor="text1"/>
                <w:sz w:val="16"/>
                <w:szCs w:val="20"/>
              </w:rPr>
            </w:pPr>
            <w:r w:rsidRPr="008B24CF">
              <w:rPr>
                <w:rFonts w:asciiTheme="minorHAnsi" w:hAnsiTheme="minorHAnsi" w:cstheme="minorHAnsi"/>
                <w:b/>
                <w:i/>
                <w:color w:val="000000" w:themeColor="text1"/>
                <w:sz w:val="16"/>
                <w:szCs w:val="20"/>
              </w:rPr>
              <w:t>Impatti attesi:</w:t>
            </w:r>
          </w:p>
          <w:p w14:paraId="7A9FCD40" w14:textId="19D48A33"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Facilitazione ed efficacia dei controlli</w:t>
            </w:r>
          </w:p>
          <w:p w14:paraId="5F920F67"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p>
          <w:p w14:paraId="0165C5B4" w14:textId="2ADED54C"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Puntualit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nella richiesta, raccolta e monitoraggio delle dichiarazioni</w:t>
            </w:r>
          </w:p>
          <w:p w14:paraId="109834EC"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p>
        </w:tc>
      </w:tr>
      <w:tr w:rsidR="006060B6" w:rsidRPr="008B24CF" w14:paraId="0C2D99AE" w14:textId="77777777" w:rsidTr="00575F56">
        <w:trPr>
          <w:trHeight w:val="1846"/>
        </w:trPr>
        <w:tc>
          <w:tcPr>
            <w:tcW w:w="2124" w:type="dxa"/>
            <w:vMerge/>
            <w:shd w:val="clear" w:color="auto" w:fill="FFFFFF"/>
          </w:tcPr>
          <w:p w14:paraId="51435B49" w14:textId="77777777" w:rsidR="006060B6" w:rsidRPr="008B24CF" w:rsidRDefault="006060B6" w:rsidP="00466A60">
            <w:pPr>
              <w:autoSpaceDE w:val="0"/>
              <w:autoSpaceDN w:val="0"/>
              <w:adjustRightInd w:val="0"/>
              <w:snapToGrid w:val="0"/>
              <w:rPr>
                <w:rFonts w:asciiTheme="minorHAnsi" w:hAnsiTheme="minorHAnsi" w:cstheme="minorHAnsi"/>
                <w:b/>
                <w:color w:val="000000" w:themeColor="text1"/>
                <w:sz w:val="16"/>
                <w:szCs w:val="20"/>
              </w:rPr>
            </w:pPr>
          </w:p>
        </w:tc>
        <w:tc>
          <w:tcPr>
            <w:tcW w:w="2003" w:type="dxa"/>
            <w:shd w:val="clear" w:color="auto" w:fill="FFFFFF"/>
          </w:tcPr>
          <w:p w14:paraId="2011ED97" w14:textId="1C1A4CF9"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Adozione di schemi standard di dichiarazione di insussistenza delle cause di inconferibilit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e incompatibilit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che i soggetti devono rendere all’atto del conferimento dell’incarico e, annualmente, nel corso del rapporto </w:t>
            </w:r>
          </w:p>
        </w:tc>
        <w:tc>
          <w:tcPr>
            <w:tcW w:w="1462" w:type="dxa"/>
            <w:vMerge/>
            <w:shd w:val="clear" w:color="auto" w:fill="FFFFFF"/>
          </w:tcPr>
          <w:p w14:paraId="6AD48D2C"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p>
        </w:tc>
        <w:tc>
          <w:tcPr>
            <w:tcW w:w="1143" w:type="dxa"/>
            <w:shd w:val="clear" w:color="auto" w:fill="FFFFFF"/>
          </w:tcPr>
          <w:p w14:paraId="7738D096" w14:textId="1536A410" w:rsidR="006060B6" w:rsidRPr="008B24CF" w:rsidRDefault="002A1B40" w:rsidP="00466A60">
            <w:pPr>
              <w:autoSpaceDE w:val="0"/>
              <w:autoSpaceDN w:val="0"/>
              <w:adjustRightInd w:val="0"/>
              <w:snapToGrid w:val="0"/>
              <w:rPr>
                <w:rFonts w:asciiTheme="minorHAnsi" w:hAnsiTheme="minorHAnsi" w:cstheme="minorHAnsi"/>
                <w:color w:val="000000" w:themeColor="text1"/>
                <w:sz w:val="16"/>
                <w:szCs w:val="20"/>
                <w:highlight w:val="yellow"/>
              </w:rPr>
            </w:pPr>
            <w:r w:rsidRPr="008B24CF">
              <w:rPr>
                <w:rFonts w:asciiTheme="minorHAnsi" w:hAnsiTheme="minorHAnsi" w:cstheme="minorHAnsi"/>
                <w:color w:val="000000" w:themeColor="text1"/>
                <w:sz w:val="16"/>
                <w:szCs w:val="20"/>
              </w:rPr>
              <w:t>In essere</w:t>
            </w:r>
          </w:p>
        </w:tc>
        <w:tc>
          <w:tcPr>
            <w:tcW w:w="1520" w:type="dxa"/>
            <w:shd w:val="clear" w:color="auto" w:fill="FFFFFF"/>
          </w:tcPr>
          <w:p w14:paraId="59A6F138"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 xml:space="preserve">Aggiornamento dello schema di dichiarazione </w:t>
            </w:r>
          </w:p>
        </w:tc>
        <w:tc>
          <w:tcPr>
            <w:tcW w:w="1382" w:type="dxa"/>
            <w:vMerge/>
            <w:shd w:val="clear" w:color="auto" w:fill="FFFFFF"/>
          </w:tcPr>
          <w:p w14:paraId="7480CC61"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p>
        </w:tc>
      </w:tr>
      <w:tr w:rsidR="006060B6" w:rsidRPr="008B24CF" w14:paraId="19E55814" w14:textId="77777777" w:rsidTr="006E1A93">
        <w:trPr>
          <w:trHeight w:val="1438"/>
        </w:trPr>
        <w:tc>
          <w:tcPr>
            <w:tcW w:w="2124" w:type="dxa"/>
            <w:vMerge/>
            <w:shd w:val="clear" w:color="auto" w:fill="FFFFFF"/>
          </w:tcPr>
          <w:p w14:paraId="77135091" w14:textId="18F77C2F" w:rsidR="006060B6" w:rsidRPr="008B24CF" w:rsidRDefault="006060B6" w:rsidP="00466A60">
            <w:pPr>
              <w:autoSpaceDE w:val="0"/>
              <w:autoSpaceDN w:val="0"/>
              <w:adjustRightInd w:val="0"/>
              <w:snapToGrid w:val="0"/>
              <w:rPr>
                <w:rFonts w:asciiTheme="minorHAnsi" w:hAnsiTheme="minorHAnsi" w:cstheme="minorHAnsi"/>
                <w:b/>
                <w:color w:val="000000" w:themeColor="text1"/>
                <w:sz w:val="16"/>
                <w:szCs w:val="20"/>
              </w:rPr>
            </w:pPr>
          </w:p>
        </w:tc>
        <w:tc>
          <w:tcPr>
            <w:tcW w:w="2003" w:type="dxa"/>
            <w:shd w:val="clear" w:color="auto" w:fill="FFFFFF"/>
            <w:vAlign w:val="center"/>
          </w:tcPr>
          <w:p w14:paraId="3B06BE71" w14:textId="19866EDE"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Verifica in ordine alla veridicit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delle dichiarazioni rese dagli interessati</w:t>
            </w:r>
          </w:p>
        </w:tc>
        <w:tc>
          <w:tcPr>
            <w:tcW w:w="1462" w:type="dxa"/>
            <w:vMerge/>
            <w:shd w:val="clear" w:color="auto" w:fill="FFFFFF"/>
          </w:tcPr>
          <w:p w14:paraId="0CC4C0F5"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p>
        </w:tc>
        <w:tc>
          <w:tcPr>
            <w:tcW w:w="1143" w:type="dxa"/>
            <w:shd w:val="clear" w:color="auto" w:fill="FFFFFF"/>
          </w:tcPr>
          <w:p w14:paraId="732B2A8D" w14:textId="40073B33"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Entro dicembre 202</w:t>
            </w:r>
            <w:r w:rsidR="00181583">
              <w:rPr>
                <w:rFonts w:asciiTheme="minorHAnsi" w:hAnsiTheme="minorHAnsi" w:cstheme="minorHAnsi"/>
                <w:color w:val="000000" w:themeColor="text1"/>
                <w:sz w:val="16"/>
                <w:szCs w:val="20"/>
              </w:rPr>
              <w:t>5</w:t>
            </w:r>
          </w:p>
        </w:tc>
        <w:tc>
          <w:tcPr>
            <w:tcW w:w="1520" w:type="dxa"/>
            <w:shd w:val="clear" w:color="auto" w:fill="FFFFFF"/>
          </w:tcPr>
          <w:p w14:paraId="5A0C623A" w14:textId="4566F17E"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Formalizzazione dell’esito delle verifiche</w:t>
            </w:r>
            <w:r w:rsidR="009A65D2" w:rsidRPr="008B24CF">
              <w:rPr>
                <w:rFonts w:asciiTheme="minorHAnsi" w:hAnsiTheme="minorHAnsi" w:cstheme="minorHAnsi"/>
                <w:color w:val="000000" w:themeColor="text1"/>
                <w:sz w:val="16"/>
                <w:szCs w:val="20"/>
              </w:rPr>
              <w:t xml:space="preserve"> (Report di audit ai sensi del d.</w:t>
            </w:r>
            <w:r w:rsidR="002D2F9C">
              <w:rPr>
                <w:rFonts w:asciiTheme="minorHAnsi" w:hAnsiTheme="minorHAnsi" w:cstheme="minorHAnsi"/>
                <w:color w:val="000000" w:themeColor="text1"/>
                <w:sz w:val="16"/>
                <w:szCs w:val="20"/>
              </w:rPr>
              <w:t>L</w:t>
            </w:r>
            <w:r w:rsidR="009A65D2" w:rsidRPr="008B24CF">
              <w:rPr>
                <w:rFonts w:asciiTheme="minorHAnsi" w:hAnsiTheme="minorHAnsi" w:cstheme="minorHAnsi"/>
                <w:color w:val="000000" w:themeColor="text1"/>
                <w:sz w:val="16"/>
                <w:szCs w:val="20"/>
              </w:rPr>
              <w:t>gs. n. 39/2013)</w:t>
            </w:r>
          </w:p>
        </w:tc>
        <w:tc>
          <w:tcPr>
            <w:tcW w:w="1382" w:type="dxa"/>
            <w:vMerge/>
            <w:shd w:val="clear" w:color="auto" w:fill="FFFFFF"/>
          </w:tcPr>
          <w:p w14:paraId="2821206A" w14:textId="77777777" w:rsidR="006060B6" w:rsidRPr="008B24CF" w:rsidRDefault="006060B6" w:rsidP="00466A60">
            <w:pPr>
              <w:autoSpaceDE w:val="0"/>
              <w:autoSpaceDN w:val="0"/>
              <w:adjustRightInd w:val="0"/>
              <w:snapToGrid w:val="0"/>
              <w:rPr>
                <w:rFonts w:asciiTheme="minorHAnsi" w:hAnsiTheme="minorHAnsi" w:cstheme="minorHAnsi"/>
                <w:color w:val="000000" w:themeColor="text1"/>
                <w:sz w:val="16"/>
                <w:szCs w:val="20"/>
              </w:rPr>
            </w:pPr>
          </w:p>
        </w:tc>
      </w:tr>
    </w:tbl>
    <w:p w14:paraId="4C6D662D" w14:textId="77777777" w:rsidR="001B7F75" w:rsidRPr="008B24CF" w:rsidRDefault="001B7F75" w:rsidP="00DE5741">
      <w:pPr>
        <w:tabs>
          <w:tab w:val="left" w:pos="9781"/>
        </w:tabs>
        <w:snapToGrid w:val="0"/>
        <w:spacing w:before="120" w:after="120"/>
        <w:jc w:val="both"/>
        <w:rPr>
          <w:rFonts w:asciiTheme="minorHAnsi" w:hAnsiTheme="minorHAnsi" w:cstheme="minorHAnsi"/>
          <w:color w:val="000000" w:themeColor="text1"/>
          <w:sz w:val="21"/>
          <w:u w:val="single"/>
        </w:rPr>
      </w:pPr>
    </w:p>
    <w:p w14:paraId="1BF5AE82" w14:textId="77777777" w:rsidR="007955A8" w:rsidRPr="00575F56" w:rsidRDefault="007955A8"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bookmarkStart w:id="4" w:name="_Toc472776938"/>
      <w:r w:rsidRPr="00575F56">
        <w:rPr>
          <w:rFonts w:asciiTheme="minorHAnsi" w:hAnsiTheme="minorHAnsi" w:cstheme="minorHAnsi"/>
          <w:b/>
          <w:i/>
          <w:color w:val="0364CE"/>
          <w:spacing w:val="2"/>
          <w:sz w:val="21"/>
        </w:rPr>
        <w:t>Tutela del dipendente che effettua segnalazioni di illecito (</w:t>
      </w:r>
      <w:r w:rsidR="00341EA1" w:rsidRPr="00575F56">
        <w:rPr>
          <w:rFonts w:asciiTheme="minorHAnsi" w:hAnsiTheme="minorHAnsi" w:cstheme="minorHAnsi"/>
          <w:b/>
          <w:i/>
          <w:color w:val="0364CE"/>
          <w:spacing w:val="2"/>
          <w:sz w:val="21"/>
        </w:rPr>
        <w:t>whistleblowing</w:t>
      </w:r>
      <w:r w:rsidRPr="00575F56">
        <w:rPr>
          <w:rFonts w:asciiTheme="minorHAnsi" w:hAnsiTheme="minorHAnsi" w:cstheme="minorHAnsi"/>
          <w:b/>
          <w:i/>
          <w:color w:val="0364CE"/>
          <w:spacing w:val="2"/>
          <w:sz w:val="21"/>
        </w:rPr>
        <w:t>)</w:t>
      </w:r>
      <w:bookmarkEnd w:id="4"/>
      <w:r w:rsidR="00884976" w:rsidRPr="00575F56">
        <w:rPr>
          <w:rFonts w:asciiTheme="minorHAnsi" w:hAnsiTheme="minorHAnsi" w:cstheme="minorHAnsi"/>
          <w:b/>
          <w:i/>
          <w:color w:val="0364CE"/>
          <w:spacing w:val="2"/>
          <w:sz w:val="21"/>
        </w:rPr>
        <w:t xml:space="preserve"> (M3)</w:t>
      </w:r>
    </w:p>
    <w:p w14:paraId="34D1E9DC" w14:textId="3818D9BA" w:rsidR="00575F56" w:rsidRPr="00482DD1" w:rsidRDefault="00170ACF" w:rsidP="00575F56">
      <w:pPr>
        <w:tabs>
          <w:tab w:val="left" w:pos="9781"/>
        </w:tabs>
        <w:snapToGrid w:val="0"/>
        <w:spacing w:before="120" w:after="12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I</w:t>
      </w:r>
      <w:r w:rsidR="00575F56" w:rsidRPr="00482DD1">
        <w:rPr>
          <w:rFonts w:asciiTheme="minorHAnsi" w:hAnsiTheme="minorHAnsi" w:cstheme="minorHAnsi"/>
          <w:color w:val="000000" w:themeColor="text1"/>
          <w:sz w:val="21"/>
        </w:rPr>
        <w:t xml:space="preserve">n attuazione di quanto previsto dalla L. n. 190/2012 e correlati decreti attuativi nonché della prassi di A.N.AC. (in particolare, le Determinazioni n. 6/2015 e n. </w:t>
      </w:r>
      <w:r w:rsidR="00F81049">
        <w:rPr>
          <w:rFonts w:asciiTheme="minorHAnsi" w:hAnsiTheme="minorHAnsi" w:cstheme="minorHAnsi"/>
          <w:color w:val="000000" w:themeColor="text1"/>
          <w:sz w:val="21"/>
        </w:rPr>
        <w:t>1134/2017</w:t>
      </w:r>
      <w:r w:rsidR="00575F56" w:rsidRPr="00482DD1">
        <w:rPr>
          <w:rFonts w:asciiTheme="minorHAnsi" w:hAnsiTheme="minorHAnsi" w:cstheme="minorHAnsi"/>
          <w:color w:val="000000" w:themeColor="text1"/>
          <w:sz w:val="21"/>
        </w:rPr>
        <w:t>)</w:t>
      </w:r>
      <w:r w:rsidR="00F81049">
        <w:rPr>
          <w:rFonts w:asciiTheme="minorHAnsi" w:hAnsiTheme="minorHAnsi" w:cstheme="minorHAnsi"/>
          <w:color w:val="000000" w:themeColor="text1"/>
          <w:sz w:val="21"/>
        </w:rPr>
        <w:t xml:space="preserve"> nonché, da ultimo,</w:t>
      </w:r>
      <w:r w:rsidR="00575F56" w:rsidRPr="00482DD1">
        <w:rPr>
          <w:rFonts w:asciiTheme="minorHAnsi" w:hAnsiTheme="minorHAnsi" w:cstheme="minorHAnsi"/>
          <w:color w:val="000000" w:themeColor="text1"/>
          <w:sz w:val="21"/>
        </w:rPr>
        <w:t xml:space="preserve"> del d.lgs. n. 24/2023</w:t>
      </w:r>
      <w:r w:rsidR="00F81049">
        <w:rPr>
          <w:rFonts w:asciiTheme="minorHAnsi" w:hAnsiTheme="minorHAnsi" w:cstheme="minorHAnsi"/>
          <w:color w:val="000000" w:themeColor="text1"/>
          <w:sz w:val="21"/>
        </w:rPr>
        <w:t xml:space="preserve"> e delle corrispondenti Linee Guida A.N.AC. (Delibera n. 311/2023), il 14</w:t>
      </w:r>
      <w:r w:rsidR="00575F56" w:rsidRPr="00482DD1">
        <w:rPr>
          <w:rFonts w:asciiTheme="minorHAnsi" w:hAnsiTheme="minorHAnsi" w:cstheme="minorHAnsi"/>
          <w:color w:val="000000" w:themeColor="text1"/>
          <w:sz w:val="21"/>
        </w:rPr>
        <w:t xml:space="preserve"> luglio 2023 la Società ha approvato la Procedura di segnalazioni </w:t>
      </w:r>
      <w:r w:rsidR="00575F56" w:rsidRPr="00F81049">
        <w:rPr>
          <w:rFonts w:asciiTheme="minorHAnsi" w:hAnsiTheme="minorHAnsi" w:cstheme="minorHAnsi"/>
          <w:i/>
          <w:iCs/>
          <w:color w:val="000000" w:themeColor="text1"/>
          <w:sz w:val="21"/>
        </w:rPr>
        <w:t>whistleblowing</w:t>
      </w:r>
      <w:r w:rsidR="00F81049">
        <w:rPr>
          <w:rFonts w:asciiTheme="minorHAnsi" w:hAnsiTheme="minorHAnsi" w:cstheme="minorHAnsi"/>
          <w:color w:val="000000" w:themeColor="text1"/>
          <w:sz w:val="21"/>
        </w:rPr>
        <w:t>.</w:t>
      </w:r>
    </w:p>
    <w:p w14:paraId="1B384506" w14:textId="04B7A00A" w:rsidR="008313E7" w:rsidRPr="00482DD1" w:rsidRDefault="00851E51" w:rsidP="008313E7">
      <w:pPr>
        <w:tabs>
          <w:tab w:val="left" w:pos="9781"/>
        </w:tabs>
        <w:snapToGrid w:val="0"/>
        <w:spacing w:before="120" w:after="120"/>
        <w:jc w:val="both"/>
        <w:rPr>
          <w:rFonts w:asciiTheme="minorHAnsi" w:hAnsiTheme="minorHAnsi" w:cstheme="minorHAnsi"/>
          <w:color w:val="000000" w:themeColor="text1"/>
          <w:sz w:val="21"/>
        </w:rPr>
      </w:pPr>
      <w:r w:rsidRPr="00201FC1">
        <w:rPr>
          <w:rFonts w:asciiTheme="minorHAnsi" w:hAnsiTheme="minorHAnsi" w:cstheme="minorHAnsi"/>
          <w:color w:val="000000" w:themeColor="text1"/>
          <w:sz w:val="21"/>
        </w:rPr>
        <w:t>Le segnalazioni possono essere effettuate secondo le seguenti modalità</w:t>
      </w:r>
      <w:r w:rsidR="008313E7" w:rsidRPr="00201FC1">
        <w:rPr>
          <w:rFonts w:asciiTheme="minorHAnsi" w:hAnsiTheme="minorHAnsi" w:cstheme="minorHAnsi"/>
          <w:color w:val="000000" w:themeColor="text1"/>
          <w:sz w:val="21"/>
        </w:rPr>
        <w:t>:</w:t>
      </w:r>
    </w:p>
    <w:p w14:paraId="31914004" w14:textId="77777777" w:rsidR="008313E7" w:rsidRPr="00482DD1" w:rsidRDefault="008313E7" w:rsidP="009A5F48">
      <w:pPr>
        <w:pStyle w:val="ListParagraph"/>
        <w:numPr>
          <w:ilvl w:val="0"/>
          <w:numId w:val="77"/>
        </w:numPr>
        <w:tabs>
          <w:tab w:val="left" w:pos="9781"/>
        </w:tabs>
        <w:snapToGrid w:val="0"/>
        <w:spacing w:before="120" w:after="12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 xml:space="preserve">in forma scritta, tramite email, all’indirizzo email </w:t>
      </w:r>
      <w:hyperlink r:id="rId32" w:history="1">
        <w:r w:rsidRPr="00482DD1">
          <w:rPr>
            <w:rStyle w:val="Hyperlink"/>
            <w:rFonts w:asciiTheme="minorHAnsi" w:hAnsiTheme="minorHAnsi" w:cstheme="minorHAnsi"/>
            <w:sz w:val="21"/>
          </w:rPr>
          <w:t>whistleblowing@ecs-nodes.eu</w:t>
        </w:r>
      </w:hyperlink>
      <w:r w:rsidRPr="00482DD1">
        <w:rPr>
          <w:rFonts w:asciiTheme="minorHAnsi" w:hAnsiTheme="minorHAnsi" w:cstheme="minorHAnsi"/>
          <w:color w:val="000000" w:themeColor="text1"/>
          <w:sz w:val="21"/>
        </w:rPr>
        <w:t>;</w:t>
      </w:r>
    </w:p>
    <w:p w14:paraId="201F93B5" w14:textId="5AA358C3" w:rsidR="008313E7" w:rsidRPr="00482DD1" w:rsidRDefault="008313E7" w:rsidP="009A5F48">
      <w:pPr>
        <w:pStyle w:val="ListParagraph"/>
        <w:numPr>
          <w:ilvl w:val="0"/>
          <w:numId w:val="77"/>
        </w:numPr>
        <w:tabs>
          <w:tab w:val="left" w:pos="9781"/>
        </w:tabs>
        <w:snapToGrid w:val="0"/>
        <w:spacing w:before="120" w:after="12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in forma orale, mediante richiesta di incontro diretto con il RPCT.</w:t>
      </w:r>
    </w:p>
    <w:p w14:paraId="47910B21" w14:textId="692C8639" w:rsidR="005C23DC" w:rsidRPr="00482DD1" w:rsidRDefault="005C23DC" w:rsidP="005C23DC">
      <w:pPr>
        <w:tabs>
          <w:tab w:val="left" w:pos="9781"/>
        </w:tabs>
        <w:snapToGrid w:val="0"/>
        <w:spacing w:before="120" w:after="12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Il RPCT conserva le segnalazioni in via assolutamente riservata, secondo quanto previsto dalla Procedura.</w:t>
      </w:r>
    </w:p>
    <w:p w14:paraId="33F9E96E" w14:textId="7788D250" w:rsidR="00AB7D6C" w:rsidRPr="00B67DFF" w:rsidRDefault="00AB7D6C"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bookmarkStart w:id="5" w:name="_Toc472776939"/>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759"/>
        <w:gridCol w:w="1576"/>
        <w:gridCol w:w="1462"/>
        <w:gridCol w:w="1655"/>
        <w:gridCol w:w="1336"/>
        <w:gridCol w:w="1846"/>
      </w:tblGrid>
      <w:tr w:rsidR="00B74D04" w:rsidRPr="008B24CF" w14:paraId="71952693" w14:textId="77777777" w:rsidTr="00566278">
        <w:trPr>
          <w:trHeight w:val="690"/>
        </w:trPr>
        <w:tc>
          <w:tcPr>
            <w:tcW w:w="1759" w:type="dxa"/>
            <w:shd w:val="clear" w:color="auto" w:fill="0364CE"/>
            <w:vAlign w:val="center"/>
          </w:tcPr>
          <w:p w14:paraId="16A2EC7C" w14:textId="77777777" w:rsidR="006C2A13" w:rsidRPr="008B24CF" w:rsidRDefault="006C2A13"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lastRenderedPageBreak/>
              <w:t>Misura</w:t>
            </w:r>
          </w:p>
        </w:tc>
        <w:tc>
          <w:tcPr>
            <w:tcW w:w="1576" w:type="dxa"/>
            <w:shd w:val="clear" w:color="auto" w:fill="0364CE"/>
            <w:vAlign w:val="center"/>
          </w:tcPr>
          <w:p w14:paraId="03571755" w14:textId="77777777" w:rsidR="006C2A13" w:rsidRPr="008B24CF" w:rsidRDefault="006C2A13"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62" w:type="dxa"/>
            <w:shd w:val="clear" w:color="auto" w:fill="0364CE"/>
            <w:vAlign w:val="center"/>
          </w:tcPr>
          <w:p w14:paraId="3F26D9E4" w14:textId="77777777" w:rsidR="006C2A13" w:rsidRPr="008B24CF" w:rsidRDefault="006C2A13"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655" w:type="dxa"/>
            <w:shd w:val="clear" w:color="auto" w:fill="0364CE"/>
            <w:vAlign w:val="center"/>
          </w:tcPr>
          <w:p w14:paraId="5081DAA4" w14:textId="77777777" w:rsidR="006C2A13" w:rsidRPr="008B24CF" w:rsidRDefault="006C2A13"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336" w:type="dxa"/>
            <w:shd w:val="clear" w:color="auto" w:fill="0364CE"/>
            <w:vAlign w:val="center"/>
          </w:tcPr>
          <w:p w14:paraId="20ADA51D" w14:textId="77777777" w:rsidR="006C2A13" w:rsidRPr="008B24CF" w:rsidRDefault="006C2A13"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846" w:type="dxa"/>
            <w:shd w:val="clear" w:color="auto" w:fill="0364CE"/>
            <w:vAlign w:val="center"/>
          </w:tcPr>
          <w:p w14:paraId="40A413B7" w14:textId="44553E99" w:rsidR="006C2A13" w:rsidRPr="008B24CF" w:rsidRDefault="004334B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B74D04" w:rsidRPr="008B24CF" w14:paraId="20407F35" w14:textId="77777777" w:rsidTr="00247298">
        <w:trPr>
          <w:trHeight w:val="3253"/>
        </w:trPr>
        <w:tc>
          <w:tcPr>
            <w:tcW w:w="1759" w:type="dxa"/>
            <w:shd w:val="clear" w:color="auto" w:fill="FFFFFF"/>
            <w:vAlign w:val="center"/>
          </w:tcPr>
          <w:p w14:paraId="01F5C01B" w14:textId="77777777" w:rsidR="006C2A13" w:rsidRPr="00482DD1" w:rsidRDefault="006C2A13" w:rsidP="00466A60">
            <w:pPr>
              <w:autoSpaceDE w:val="0"/>
              <w:autoSpaceDN w:val="0"/>
              <w:adjustRightInd w:val="0"/>
              <w:snapToGrid w:val="0"/>
              <w:jc w:val="center"/>
              <w:rPr>
                <w:rFonts w:asciiTheme="minorHAnsi" w:hAnsiTheme="minorHAnsi" w:cstheme="minorHAnsi"/>
                <w:b/>
                <w:color w:val="000000" w:themeColor="text1"/>
                <w:sz w:val="16"/>
                <w:szCs w:val="20"/>
              </w:rPr>
            </w:pPr>
            <w:r w:rsidRPr="00482DD1">
              <w:rPr>
                <w:rFonts w:asciiTheme="minorHAnsi" w:hAnsiTheme="minorHAnsi" w:cstheme="minorHAnsi"/>
                <w:b/>
                <w:color w:val="000000" w:themeColor="text1"/>
                <w:sz w:val="16"/>
                <w:szCs w:val="20"/>
              </w:rPr>
              <w:t>Tutela del dipendente che segnala illeciti (</w:t>
            </w:r>
            <w:r w:rsidRPr="00482DD1">
              <w:rPr>
                <w:rFonts w:asciiTheme="minorHAnsi" w:hAnsiTheme="minorHAnsi" w:cstheme="minorHAnsi"/>
                <w:b/>
                <w:i/>
                <w:color w:val="000000" w:themeColor="text1"/>
                <w:sz w:val="16"/>
                <w:szCs w:val="20"/>
              </w:rPr>
              <w:t>Whistleblowing</w:t>
            </w:r>
            <w:r w:rsidRPr="00482DD1">
              <w:rPr>
                <w:rFonts w:asciiTheme="minorHAnsi" w:hAnsiTheme="minorHAnsi" w:cstheme="minorHAnsi"/>
                <w:b/>
                <w:color w:val="000000" w:themeColor="text1"/>
                <w:sz w:val="16"/>
                <w:szCs w:val="20"/>
              </w:rPr>
              <w:t>)</w:t>
            </w:r>
          </w:p>
        </w:tc>
        <w:tc>
          <w:tcPr>
            <w:tcW w:w="1576" w:type="dxa"/>
            <w:shd w:val="clear" w:color="auto" w:fill="FFFFFF"/>
          </w:tcPr>
          <w:p w14:paraId="4BD77219" w14:textId="1BF71877" w:rsidR="006C2A13" w:rsidRPr="00482DD1" w:rsidRDefault="006C2A13" w:rsidP="00466A60">
            <w:pPr>
              <w:autoSpaceDE w:val="0"/>
              <w:autoSpaceDN w:val="0"/>
              <w:adjustRightInd w:val="0"/>
              <w:snapToGrid w:val="0"/>
              <w:rPr>
                <w:rFonts w:asciiTheme="minorHAnsi" w:hAnsiTheme="minorHAnsi" w:cstheme="minorHAnsi"/>
                <w:color w:val="000000" w:themeColor="text1"/>
                <w:sz w:val="16"/>
                <w:szCs w:val="20"/>
              </w:rPr>
            </w:pPr>
            <w:r w:rsidRPr="00482DD1">
              <w:rPr>
                <w:rFonts w:asciiTheme="minorHAnsi" w:hAnsiTheme="minorHAnsi" w:cstheme="minorHAnsi"/>
                <w:color w:val="000000" w:themeColor="text1"/>
                <w:sz w:val="16"/>
                <w:szCs w:val="20"/>
              </w:rPr>
              <w:t xml:space="preserve">Procedura </w:t>
            </w:r>
            <w:r w:rsidRPr="00482DD1">
              <w:rPr>
                <w:rFonts w:asciiTheme="minorHAnsi" w:hAnsiTheme="minorHAnsi" w:cstheme="minorHAnsi"/>
                <w:i/>
                <w:color w:val="000000" w:themeColor="text1"/>
                <w:sz w:val="16"/>
                <w:szCs w:val="20"/>
              </w:rPr>
              <w:t>Whistleblowing</w:t>
            </w:r>
          </w:p>
        </w:tc>
        <w:tc>
          <w:tcPr>
            <w:tcW w:w="1462" w:type="dxa"/>
            <w:shd w:val="clear" w:color="auto" w:fill="FFFFFF"/>
          </w:tcPr>
          <w:p w14:paraId="2340FBF5" w14:textId="77777777" w:rsidR="006C2A13" w:rsidRPr="00482DD1" w:rsidRDefault="006C2A13" w:rsidP="00466A60">
            <w:pPr>
              <w:autoSpaceDE w:val="0"/>
              <w:autoSpaceDN w:val="0"/>
              <w:adjustRightInd w:val="0"/>
              <w:snapToGrid w:val="0"/>
              <w:rPr>
                <w:rFonts w:asciiTheme="minorHAnsi" w:hAnsiTheme="minorHAnsi" w:cstheme="minorHAnsi"/>
                <w:color w:val="000000" w:themeColor="text1"/>
                <w:sz w:val="16"/>
                <w:szCs w:val="20"/>
              </w:rPr>
            </w:pPr>
            <w:r w:rsidRPr="00482DD1">
              <w:rPr>
                <w:rFonts w:asciiTheme="minorHAnsi" w:hAnsiTheme="minorHAnsi" w:cstheme="minorHAnsi"/>
                <w:color w:val="000000" w:themeColor="text1"/>
                <w:sz w:val="16"/>
                <w:szCs w:val="20"/>
              </w:rPr>
              <w:t>RPCT</w:t>
            </w:r>
          </w:p>
        </w:tc>
        <w:tc>
          <w:tcPr>
            <w:tcW w:w="1655" w:type="dxa"/>
            <w:shd w:val="clear" w:color="auto" w:fill="FFFFFF"/>
          </w:tcPr>
          <w:p w14:paraId="0F0EAC71" w14:textId="005CB7DC" w:rsidR="006C2A13" w:rsidRPr="00482DD1" w:rsidRDefault="00181583" w:rsidP="00466A60">
            <w:pPr>
              <w:autoSpaceDE w:val="0"/>
              <w:autoSpaceDN w:val="0"/>
              <w:adjustRightInd w:val="0"/>
              <w:snapToGrid w:val="0"/>
              <w:rPr>
                <w:rFonts w:asciiTheme="minorHAnsi" w:hAnsiTheme="minorHAnsi" w:cstheme="minorHAnsi"/>
                <w:color w:val="000000" w:themeColor="text1"/>
                <w:sz w:val="16"/>
                <w:szCs w:val="20"/>
              </w:rPr>
            </w:pPr>
            <w:r w:rsidRPr="00201FC1">
              <w:rPr>
                <w:rFonts w:asciiTheme="minorHAnsi" w:hAnsiTheme="minorHAnsi" w:cstheme="minorHAnsi"/>
                <w:color w:val="000000" w:themeColor="text1"/>
                <w:sz w:val="16"/>
                <w:szCs w:val="20"/>
              </w:rPr>
              <w:t>Nel corso del 2025, il RPCT verificherà la necessità di provvedere all’aggiornamento della procedura agli effetti di quanto previsto dalla Linee Guida A.N.AC. sui canali interni</w:t>
            </w:r>
          </w:p>
        </w:tc>
        <w:tc>
          <w:tcPr>
            <w:tcW w:w="1336" w:type="dxa"/>
            <w:shd w:val="clear" w:color="auto" w:fill="FFFFFF"/>
          </w:tcPr>
          <w:p w14:paraId="40FA14A3" w14:textId="00062B46" w:rsidR="006C2A13" w:rsidRPr="00482DD1" w:rsidRDefault="00181583" w:rsidP="00466A60">
            <w:pPr>
              <w:autoSpaceDE w:val="0"/>
              <w:autoSpaceDN w:val="0"/>
              <w:adjustRightInd w:val="0"/>
              <w:snapToGrid w:val="0"/>
              <w:rPr>
                <w:rFonts w:asciiTheme="minorHAnsi" w:hAnsiTheme="minorHAnsi" w:cstheme="minorHAnsi"/>
                <w:color w:val="000000" w:themeColor="text1"/>
                <w:sz w:val="16"/>
                <w:szCs w:val="20"/>
              </w:rPr>
            </w:pPr>
            <w:r w:rsidRPr="00181583">
              <w:rPr>
                <w:rFonts w:asciiTheme="minorHAnsi" w:hAnsiTheme="minorHAnsi" w:cstheme="minorHAnsi"/>
                <w:color w:val="000000" w:themeColor="text1"/>
                <w:sz w:val="16"/>
                <w:szCs w:val="20"/>
              </w:rPr>
              <w:t>Aggiornamento della procedura</w:t>
            </w:r>
          </w:p>
        </w:tc>
        <w:tc>
          <w:tcPr>
            <w:tcW w:w="1846" w:type="dxa"/>
            <w:shd w:val="clear" w:color="auto" w:fill="FFFFFF"/>
          </w:tcPr>
          <w:p w14:paraId="257DE986" w14:textId="77777777" w:rsidR="00993131" w:rsidRPr="00482DD1" w:rsidRDefault="00993131" w:rsidP="00466A60">
            <w:pPr>
              <w:autoSpaceDE w:val="0"/>
              <w:autoSpaceDN w:val="0"/>
              <w:adjustRightInd w:val="0"/>
              <w:snapToGrid w:val="0"/>
              <w:rPr>
                <w:rFonts w:asciiTheme="minorHAnsi" w:hAnsiTheme="minorHAnsi" w:cstheme="minorHAnsi"/>
                <w:color w:val="000000" w:themeColor="text1"/>
                <w:sz w:val="16"/>
                <w:szCs w:val="20"/>
              </w:rPr>
            </w:pPr>
          </w:p>
          <w:p w14:paraId="62A8B2B7" w14:textId="77777777" w:rsidR="004334B5" w:rsidRPr="00482DD1" w:rsidRDefault="004334B5" w:rsidP="00466A60">
            <w:pPr>
              <w:autoSpaceDE w:val="0"/>
              <w:autoSpaceDN w:val="0"/>
              <w:adjustRightInd w:val="0"/>
              <w:snapToGrid w:val="0"/>
              <w:rPr>
                <w:rFonts w:asciiTheme="minorHAnsi" w:hAnsiTheme="minorHAnsi" w:cstheme="minorHAnsi"/>
                <w:b/>
                <w:color w:val="000000" w:themeColor="text1"/>
                <w:sz w:val="16"/>
                <w:szCs w:val="20"/>
              </w:rPr>
            </w:pPr>
            <w:r w:rsidRPr="00482DD1">
              <w:rPr>
                <w:rFonts w:asciiTheme="minorHAnsi" w:hAnsiTheme="minorHAnsi" w:cstheme="minorHAnsi"/>
                <w:b/>
                <w:color w:val="000000" w:themeColor="text1"/>
                <w:sz w:val="16"/>
                <w:szCs w:val="20"/>
              </w:rPr>
              <w:t>Valore atteso:</w:t>
            </w:r>
          </w:p>
          <w:p w14:paraId="1488AFC9" w14:textId="1AB9BD87" w:rsidR="00993131" w:rsidRPr="00482DD1" w:rsidRDefault="00993131" w:rsidP="00466A60">
            <w:pPr>
              <w:autoSpaceDE w:val="0"/>
              <w:autoSpaceDN w:val="0"/>
              <w:adjustRightInd w:val="0"/>
              <w:snapToGrid w:val="0"/>
              <w:rPr>
                <w:rFonts w:asciiTheme="minorHAnsi" w:hAnsiTheme="minorHAnsi" w:cstheme="minorHAnsi"/>
                <w:i/>
                <w:color w:val="000000" w:themeColor="text1"/>
                <w:sz w:val="16"/>
                <w:szCs w:val="20"/>
              </w:rPr>
            </w:pPr>
            <w:r w:rsidRPr="00482DD1">
              <w:rPr>
                <w:rFonts w:asciiTheme="minorHAnsi" w:hAnsiTheme="minorHAnsi" w:cstheme="minorHAnsi"/>
                <w:i/>
                <w:color w:val="000000" w:themeColor="text1"/>
                <w:sz w:val="16"/>
                <w:szCs w:val="20"/>
              </w:rPr>
              <w:t>100%</w:t>
            </w:r>
          </w:p>
          <w:p w14:paraId="6A748E6C" w14:textId="77777777" w:rsidR="00993131" w:rsidRPr="00482DD1" w:rsidRDefault="00993131" w:rsidP="00466A60">
            <w:pPr>
              <w:autoSpaceDE w:val="0"/>
              <w:autoSpaceDN w:val="0"/>
              <w:adjustRightInd w:val="0"/>
              <w:snapToGrid w:val="0"/>
              <w:rPr>
                <w:rFonts w:asciiTheme="minorHAnsi" w:hAnsiTheme="minorHAnsi" w:cstheme="minorHAnsi"/>
                <w:color w:val="000000" w:themeColor="text1"/>
                <w:sz w:val="16"/>
                <w:szCs w:val="20"/>
              </w:rPr>
            </w:pPr>
          </w:p>
          <w:p w14:paraId="121FE83A" w14:textId="77777777" w:rsidR="004334B5" w:rsidRPr="00482DD1" w:rsidRDefault="004334B5" w:rsidP="00466A60">
            <w:pPr>
              <w:autoSpaceDE w:val="0"/>
              <w:autoSpaceDN w:val="0"/>
              <w:adjustRightInd w:val="0"/>
              <w:snapToGrid w:val="0"/>
              <w:rPr>
                <w:rFonts w:asciiTheme="minorHAnsi" w:hAnsiTheme="minorHAnsi" w:cstheme="minorHAnsi"/>
                <w:color w:val="000000" w:themeColor="text1"/>
                <w:sz w:val="16"/>
                <w:szCs w:val="20"/>
              </w:rPr>
            </w:pPr>
          </w:p>
          <w:p w14:paraId="03EB5C4E" w14:textId="3D8AA9CA" w:rsidR="004334B5" w:rsidRPr="00482DD1" w:rsidRDefault="004334B5" w:rsidP="00466A60">
            <w:pPr>
              <w:autoSpaceDE w:val="0"/>
              <w:autoSpaceDN w:val="0"/>
              <w:adjustRightInd w:val="0"/>
              <w:snapToGrid w:val="0"/>
              <w:rPr>
                <w:rFonts w:asciiTheme="minorHAnsi" w:hAnsiTheme="minorHAnsi" w:cstheme="minorHAnsi"/>
                <w:b/>
                <w:color w:val="000000" w:themeColor="text1"/>
                <w:sz w:val="16"/>
                <w:szCs w:val="20"/>
              </w:rPr>
            </w:pPr>
            <w:r w:rsidRPr="00482DD1">
              <w:rPr>
                <w:rFonts w:asciiTheme="minorHAnsi" w:hAnsiTheme="minorHAnsi" w:cstheme="minorHAnsi"/>
                <w:b/>
                <w:color w:val="000000" w:themeColor="text1"/>
                <w:sz w:val="16"/>
                <w:szCs w:val="20"/>
              </w:rPr>
              <w:t>Impatti attesi:</w:t>
            </w:r>
          </w:p>
          <w:p w14:paraId="0A3D5334" w14:textId="77777777" w:rsidR="004334B5" w:rsidRPr="00482DD1" w:rsidRDefault="004334B5" w:rsidP="00466A60">
            <w:pPr>
              <w:autoSpaceDE w:val="0"/>
              <w:autoSpaceDN w:val="0"/>
              <w:adjustRightInd w:val="0"/>
              <w:snapToGrid w:val="0"/>
              <w:rPr>
                <w:rFonts w:asciiTheme="minorHAnsi" w:hAnsiTheme="minorHAnsi" w:cstheme="minorHAnsi"/>
                <w:color w:val="000000" w:themeColor="text1"/>
                <w:sz w:val="16"/>
                <w:szCs w:val="20"/>
              </w:rPr>
            </w:pPr>
          </w:p>
          <w:p w14:paraId="54F683C9" w14:textId="079C177A" w:rsidR="006C2A13" w:rsidRPr="00482DD1" w:rsidRDefault="006C2A13" w:rsidP="00466A60">
            <w:pPr>
              <w:autoSpaceDE w:val="0"/>
              <w:autoSpaceDN w:val="0"/>
              <w:adjustRightInd w:val="0"/>
              <w:snapToGrid w:val="0"/>
              <w:rPr>
                <w:rFonts w:asciiTheme="minorHAnsi" w:hAnsiTheme="minorHAnsi" w:cstheme="minorHAnsi"/>
                <w:color w:val="000000" w:themeColor="text1"/>
                <w:sz w:val="16"/>
                <w:szCs w:val="20"/>
              </w:rPr>
            </w:pPr>
            <w:r w:rsidRPr="00482DD1">
              <w:rPr>
                <w:rFonts w:asciiTheme="minorHAnsi" w:hAnsiTheme="minorHAnsi" w:cstheme="minorHAnsi"/>
                <w:color w:val="000000" w:themeColor="text1"/>
                <w:sz w:val="16"/>
                <w:szCs w:val="20"/>
              </w:rPr>
              <w:t xml:space="preserve">Sensibilizzazione del personale sull’importanza dell’istituto del </w:t>
            </w:r>
            <w:r w:rsidRPr="00482DD1">
              <w:rPr>
                <w:rFonts w:asciiTheme="minorHAnsi" w:hAnsiTheme="minorHAnsi" w:cstheme="minorHAnsi"/>
                <w:i/>
                <w:color w:val="000000" w:themeColor="text1"/>
                <w:sz w:val="16"/>
                <w:szCs w:val="20"/>
              </w:rPr>
              <w:t>whistleblowing</w:t>
            </w:r>
          </w:p>
          <w:p w14:paraId="102A964E" w14:textId="7CDD0C0A" w:rsidR="006C2A13" w:rsidRPr="00482DD1" w:rsidRDefault="006C2A13" w:rsidP="00466A60">
            <w:pPr>
              <w:autoSpaceDE w:val="0"/>
              <w:autoSpaceDN w:val="0"/>
              <w:adjustRightInd w:val="0"/>
              <w:snapToGrid w:val="0"/>
              <w:rPr>
                <w:rFonts w:asciiTheme="minorHAnsi" w:hAnsiTheme="minorHAnsi" w:cstheme="minorHAnsi"/>
                <w:i/>
                <w:color w:val="000000" w:themeColor="text1"/>
                <w:sz w:val="16"/>
                <w:szCs w:val="20"/>
              </w:rPr>
            </w:pPr>
            <w:r w:rsidRPr="00482DD1">
              <w:rPr>
                <w:rFonts w:asciiTheme="minorHAnsi" w:hAnsiTheme="minorHAnsi" w:cstheme="minorHAnsi"/>
                <w:color w:val="000000" w:themeColor="text1"/>
                <w:sz w:val="16"/>
                <w:szCs w:val="20"/>
              </w:rPr>
              <w:t xml:space="preserve">Rafforzamento dei controlli </w:t>
            </w:r>
            <w:r w:rsidRPr="00482DD1">
              <w:rPr>
                <w:rFonts w:asciiTheme="minorHAnsi" w:hAnsiTheme="minorHAnsi" w:cstheme="minorHAnsi"/>
                <w:i/>
                <w:color w:val="000000" w:themeColor="text1"/>
                <w:sz w:val="16"/>
                <w:szCs w:val="20"/>
              </w:rPr>
              <w:t>“bottom up”</w:t>
            </w:r>
          </w:p>
          <w:p w14:paraId="4723DB9C" w14:textId="77777777" w:rsidR="004334B5" w:rsidRPr="00482DD1" w:rsidRDefault="004334B5" w:rsidP="00466A60">
            <w:pPr>
              <w:autoSpaceDE w:val="0"/>
              <w:autoSpaceDN w:val="0"/>
              <w:adjustRightInd w:val="0"/>
              <w:snapToGrid w:val="0"/>
              <w:rPr>
                <w:rFonts w:asciiTheme="minorHAnsi" w:hAnsiTheme="minorHAnsi" w:cstheme="minorHAnsi"/>
                <w:i/>
                <w:color w:val="000000" w:themeColor="text1"/>
                <w:sz w:val="16"/>
                <w:szCs w:val="20"/>
              </w:rPr>
            </w:pPr>
          </w:p>
          <w:p w14:paraId="20C2DB4E" w14:textId="1919146B" w:rsidR="006C2A13" w:rsidRPr="00482DD1" w:rsidRDefault="006C2A13" w:rsidP="00466A60">
            <w:pPr>
              <w:autoSpaceDE w:val="0"/>
              <w:autoSpaceDN w:val="0"/>
              <w:adjustRightInd w:val="0"/>
              <w:snapToGrid w:val="0"/>
              <w:rPr>
                <w:rFonts w:asciiTheme="minorHAnsi" w:hAnsiTheme="minorHAnsi" w:cstheme="minorHAnsi"/>
                <w:color w:val="000000" w:themeColor="text1"/>
                <w:sz w:val="16"/>
                <w:szCs w:val="20"/>
              </w:rPr>
            </w:pPr>
            <w:r w:rsidRPr="00482DD1">
              <w:rPr>
                <w:rFonts w:asciiTheme="minorHAnsi" w:hAnsiTheme="minorHAnsi" w:cstheme="minorHAnsi"/>
                <w:color w:val="000000" w:themeColor="text1"/>
                <w:sz w:val="16"/>
                <w:szCs w:val="20"/>
              </w:rPr>
              <w:t>Diffusione della cultura della legalit</w:t>
            </w:r>
            <w:r w:rsidR="00206776" w:rsidRPr="00482DD1">
              <w:rPr>
                <w:rFonts w:asciiTheme="minorHAnsi" w:hAnsiTheme="minorHAnsi" w:cstheme="minorHAnsi"/>
                <w:color w:val="000000" w:themeColor="text1"/>
                <w:sz w:val="16"/>
                <w:szCs w:val="20"/>
              </w:rPr>
              <w:t>à</w:t>
            </w:r>
            <w:r w:rsidRPr="00482DD1">
              <w:rPr>
                <w:rFonts w:asciiTheme="minorHAnsi" w:hAnsiTheme="minorHAnsi" w:cstheme="minorHAnsi"/>
                <w:color w:val="000000" w:themeColor="text1"/>
                <w:sz w:val="16"/>
                <w:szCs w:val="20"/>
              </w:rPr>
              <w:t xml:space="preserve"> e dell’integrit</w:t>
            </w:r>
            <w:r w:rsidR="00206776" w:rsidRPr="00482DD1">
              <w:rPr>
                <w:rFonts w:asciiTheme="minorHAnsi" w:hAnsiTheme="minorHAnsi" w:cstheme="minorHAnsi"/>
                <w:color w:val="000000" w:themeColor="text1"/>
                <w:sz w:val="16"/>
                <w:szCs w:val="20"/>
              </w:rPr>
              <w:t>à</w:t>
            </w:r>
            <w:r w:rsidRPr="00482DD1">
              <w:rPr>
                <w:rFonts w:asciiTheme="minorHAnsi" w:hAnsiTheme="minorHAnsi" w:cstheme="minorHAnsi"/>
                <w:color w:val="000000" w:themeColor="text1"/>
                <w:sz w:val="16"/>
                <w:szCs w:val="20"/>
              </w:rPr>
              <w:t xml:space="preserve"> </w:t>
            </w:r>
          </w:p>
          <w:p w14:paraId="4CD4F179" w14:textId="77777777" w:rsidR="00993131" w:rsidRPr="00482DD1" w:rsidRDefault="00993131" w:rsidP="00466A60">
            <w:pPr>
              <w:autoSpaceDE w:val="0"/>
              <w:autoSpaceDN w:val="0"/>
              <w:adjustRightInd w:val="0"/>
              <w:snapToGrid w:val="0"/>
              <w:rPr>
                <w:rFonts w:asciiTheme="minorHAnsi" w:hAnsiTheme="minorHAnsi" w:cstheme="minorHAnsi"/>
                <w:color w:val="000000" w:themeColor="text1"/>
                <w:sz w:val="16"/>
                <w:szCs w:val="20"/>
              </w:rPr>
            </w:pPr>
          </w:p>
        </w:tc>
      </w:tr>
    </w:tbl>
    <w:p w14:paraId="13A4E62F" w14:textId="77777777" w:rsidR="004334B5" w:rsidRPr="008B24CF" w:rsidRDefault="004334B5" w:rsidP="00DE5741">
      <w:pPr>
        <w:snapToGrid w:val="0"/>
        <w:spacing w:before="120" w:after="120"/>
        <w:rPr>
          <w:rFonts w:asciiTheme="minorHAnsi" w:hAnsiTheme="minorHAnsi" w:cstheme="minorHAnsi"/>
          <w:color w:val="000000" w:themeColor="text1"/>
          <w:sz w:val="21"/>
        </w:rPr>
      </w:pPr>
    </w:p>
    <w:p w14:paraId="3AE723D5" w14:textId="4D010324" w:rsidR="006B059B" w:rsidRPr="00652340" w:rsidRDefault="007955A8" w:rsidP="00A14E5B">
      <w:pPr>
        <w:pStyle w:val="ListParagraph"/>
        <w:numPr>
          <w:ilvl w:val="0"/>
          <w:numId w:val="24"/>
        </w:numPr>
        <w:snapToGrid w:val="0"/>
        <w:spacing w:before="120" w:after="120"/>
        <w:ind w:left="284" w:hanging="284"/>
        <w:contextualSpacing w:val="0"/>
        <w:rPr>
          <w:rFonts w:asciiTheme="minorHAnsi" w:hAnsiTheme="minorHAnsi" w:cstheme="minorHAnsi"/>
          <w:b/>
          <w:i/>
          <w:color w:val="0364CE"/>
          <w:sz w:val="21"/>
        </w:rPr>
      </w:pPr>
      <w:r w:rsidRPr="00652340">
        <w:rPr>
          <w:rFonts w:asciiTheme="minorHAnsi" w:hAnsiTheme="minorHAnsi" w:cstheme="minorHAnsi"/>
          <w:b/>
          <w:i/>
          <w:color w:val="0364CE"/>
          <w:spacing w:val="2"/>
          <w:sz w:val="21"/>
        </w:rPr>
        <w:t xml:space="preserve">Codice Etico </w:t>
      </w:r>
      <w:bookmarkEnd w:id="5"/>
      <w:r w:rsidR="00F47AEA" w:rsidRPr="00652340">
        <w:rPr>
          <w:rFonts w:asciiTheme="minorHAnsi" w:hAnsiTheme="minorHAnsi" w:cstheme="minorHAnsi"/>
          <w:b/>
          <w:i/>
          <w:color w:val="0364CE"/>
          <w:spacing w:val="2"/>
          <w:sz w:val="21"/>
        </w:rPr>
        <w:t>(M4)</w:t>
      </w:r>
    </w:p>
    <w:p w14:paraId="0C4B2DA2" w14:textId="25C8C0EE"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Lo strumento del Codice Etico è una misura di prevenzione fondamentale in quanto le disposizioni in esso contenute regolano in senso legale ed eticamente corretto il comportamento dei dipendenti e, di conseguenza, indirizza le 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w:t>
      </w:r>
    </w:p>
    <w:p w14:paraId="3B226204" w14:textId="4BD23C22"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Con l’introduzione da parte del Legislatore di norme specifiche in materia di contrasto della corruzione all’interno della P</w:t>
      </w:r>
      <w:r w:rsidR="008A1768" w:rsidRPr="008B24CF">
        <w:rPr>
          <w:rFonts w:asciiTheme="minorHAnsi" w:hAnsiTheme="minorHAnsi" w:cstheme="minorHAnsi"/>
          <w:color w:val="000000" w:themeColor="text1"/>
          <w:sz w:val="21"/>
        </w:rPr>
        <w:t>ubblica Amministrazione</w:t>
      </w:r>
      <w:r w:rsidRPr="008B24CF">
        <w:rPr>
          <w:rFonts w:asciiTheme="minorHAnsi" w:hAnsiTheme="minorHAnsi" w:cstheme="minorHAnsi"/>
          <w:color w:val="000000" w:themeColor="text1"/>
          <w:sz w:val="21"/>
        </w:rPr>
        <w:t>, è</w:t>
      </w:r>
      <w:r w:rsidR="00F20B3E" w:rsidRPr="008B24CF">
        <w:rPr>
          <w:rFonts w:asciiTheme="minorHAnsi" w:hAnsiTheme="minorHAnsi" w:cstheme="minorHAnsi"/>
          <w:color w:val="000000" w:themeColor="text1"/>
          <w:sz w:val="21"/>
        </w:rPr>
        <w:t xml:space="preserve"> sorta la necessit</w:t>
      </w:r>
      <w:r w:rsidR="00206776">
        <w:rPr>
          <w:rFonts w:asciiTheme="minorHAnsi" w:hAnsiTheme="minorHAnsi" w:cstheme="minorHAnsi"/>
          <w:color w:val="000000" w:themeColor="text1"/>
          <w:sz w:val="21"/>
        </w:rPr>
        <w:t>à</w:t>
      </w:r>
      <w:r w:rsidR="00F20B3E" w:rsidRPr="008B24CF">
        <w:rPr>
          <w:rFonts w:asciiTheme="minorHAnsi" w:hAnsiTheme="minorHAnsi" w:cstheme="minorHAnsi"/>
          <w:color w:val="000000" w:themeColor="text1"/>
          <w:sz w:val="21"/>
        </w:rPr>
        <w:t xml:space="preserve"> che, negli E</w:t>
      </w:r>
      <w:r w:rsidRPr="008B24CF">
        <w:rPr>
          <w:rFonts w:asciiTheme="minorHAnsi" w:hAnsiTheme="minorHAnsi" w:cstheme="minorHAnsi"/>
          <w:color w:val="000000" w:themeColor="text1"/>
          <w:sz w:val="21"/>
        </w:rPr>
        <w:t xml:space="preserve">nti di diritto privato in controllo pubblico, il Codice Etico sia armonizzato e integrato con le disposizioni dettate dalla normativa anticorruzione. </w:t>
      </w:r>
    </w:p>
    <w:p w14:paraId="3116F5D7" w14:textId="0A095A7F"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Per l’integrazione del Codice Etico viene in rilievo, in particolare, il </w:t>
      </w:r>
      <w:r w:rsidR="00F20B3E" w:rsidRPr="008B24CF">
        <w:rPr>
          <w:rFonts w:asciiTheme="minorHAnsi" w:hAnsiTheme="minorHAnsi" w:cstheme="minorHAnsi"/>
          <w:color w:val="000000" w:themeColor="text1"/>
          <w:sz w:val="21"/>
        </w:rPr>
        <w:t>D</w:t>
      </w:r>
      <w:r w:rsidRPr="008B24CF">
        <w:rPr>
          <w:rFonts w:asciiTheme="minorHAnsi" w:hAnsiTheme="minorHAnsi" w:cstheme="minorHAnsi"/>
          <w:color w:val="000000" w:themeColor="text1"/>
          <w:sz w:val="21"/>
        </w:rPr>
        <w:t xml:space="preserve">.P.R. 16 aprile 2013 n. 62, recante il </w:t>
      </w:r>
      <w:r w:rsidR="003563BE"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Codice di comportamento dei dipendenti pubblici a norma dell’art. 54 del D.Lgs. 30 marzo 2001 n. 165</w:t>
      </w:r>
      <w:r w:rsidR="003563BE"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le cui disposizioni trovano immediata applicazione solo nei confronti delle </w:t>
      </w:r>
      <w:r w:rsidR="008A1768" w:rsidRPr="008B24CF">
        <w:rPr>
          <w:rFonts w:asciiTheme="minorHAnsi" w:hAnsiTheme="minorHAnsi" w:cstheme="minorHAnsi"/>
          <w:color w:val="000000" w:themeColor="text1"/>
          <w:sz w:val="21"/>
        </w:rPr>
        <w:t>P</w:t>
      </w:r>
      <w:r w:rsidRPr="008B24CF">
        <w:rPr>
          <w:rFonts w:asciiTheme="minorHAnsi" w:hAnsiTheme="minorHAnsi" w:cstheme="minorHAnsi"/>
          <w:color w:val="000000" w:themeColor="text1"/>
          <w:sz w:val="21"/>
        </w:rPr>
        <w:t xml:space="preserve">ubbliche </w:t>
      </w:r>
      <w:r w:rsidR="008A1768" w:rsidRPr="008B24CF">
        <w:rPr>
          <w:rFonts w:asciiTheme="minorHAnsi" w:hAnsiTheme="minorHAnsi" w:cstheme="minorHAnsi"/>
          <w:color w:val="000000" w:themeColor="text1"/>
          <w:sz w:val="21"/>
        </w:rPr>
        <w:t>A</w:t>
      </w:r>
      <w:r w:rsidRPr="008B24CF">
        <w:rPr>
          <w:rFonts w:asciiTheme="minorHAnsi" w:hAnsiTheme="minorHAnsi" w:cstheme="minorHAnsi"/>
          <w:color w:val="000000" w:themeColor="text1"/>
          <w:sz w:val="21"/>
        </w:rPr>
        <w:t>mministrazioni di cui all’art. 1, comma 2, del D.Lgs. 165/01, ma possono assumere valore orientativo anche per gli enti di diritto privato in controllo pubbli</w:t>
      </w:r>
      <w:r w:rsidR="00CF4A65" w:rsidRPr="008B24CF">
        <w:rPr>
          <w:rFonts w:asciiTheme="minorHAnsi" w:hAnsiTheme="minorHAnsi" w:cstheme="minorHAnsi"/>
          <w:color w:val="000000" w:themeColor="text1"/>
          <w:sz w:val="21"/>
        </w:rPr>
        <w:t>co</w:t>
      </w:r>
      <w:r w:rsidR="008A1768" w:rsidRPr="008B24CF">
        <w:rPr>
          <w:rFonts w:asciiTheme="minorHAnsi" w:hAnsiTheme="minorHAnsi" w:cstheme="minorHAnsi"/>
          <w:color w:val="000000" w:themeColor="text1"/>
          <w:sz w:val="21"/>
        </w:rPr>
        <w:t>.</w:t>
      </w:r>
    </w:p>
    <w:p w14:paraId="58E21065" w14:textId="4451553B"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Sul punto, occorre infatti rilevare c</w:t>
      </w:r>
      <w:r w:rsidR="008A1768" w:rsidRPr="008B24CF">
        <w:rPr>
          <w:rFonts w:asciiTheme="minorHAnsi" w:hAnsiTheme="minorHAnsi" w:cstheme="minorHAnsi"/>
          <w:color w:val="000000" w:themeColor="text1"/>
          <w:sz w:val="21"/>
        </w:rPr>
        <w:t>ome gi</w:t>
      </w:r>
      <w:r w:rsidR="00206776">
        <w:rPr>
          <w:rFonts w:asciiTheme="minorHAnsi" w:hAnsiTheme="minorHAnsi" w:cstheme="minorHAnsi"/>
          <w:color w:val="000000" w:themeColor="text1"/>
          <w:sz w:val="21"/>
        </w:rPr>
        <w:t>à</w:t>
      </w:r>
      <w:r w:rsidR="008A1768"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la Delibera A</w:t>
      </w:r>
      <w:r w:rsidR="003563BE"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N</w:t>
      </w:r>
      <w:r w:rsidR="003563BE" w:rsidRPr="008B24CF">
        <w:rPr>
          <w:rFonts w:asciiTheme="minorHAnsi" w:hAnsiTheme="minorHAnsi" w:cstheme="minorHAnsi"/>
          <w:color w:val="000000" w:themeColor="text1"/>
          <w:sz w:val="21"/>
        </w:rPr>
        <w:t>.A</w:t>
      </w:r>
      <w:r w:rsidRPr="008B24CF">
        <w:rPr>
          <w:rFonts w:asciiTheme="minorHAnsi" w:hAnsiTheme="minorHAnsi" w:cstheme="minorHAnsi"/>
          <w:color w:val="000000" w:themeColor="text1"/>
          <w:sz w:val="21"/>
        </w:rPr>
        <w:t>C</w:t>
      </w:r>
      <w:r w:rsidR="003563BE"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n. 75 del 24 ottobre 2013, recante </w:t>
      </w:r>
      <w:r w:rsidR="003563BE"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 xml:space="preserve">Linee guida in materia di comportamento delle pubbliche amministrazioni (art. 54, comma 5, </w:t>
      </w:r>
      <w:r w:rsidR="002D2F9C">
        <w:rPr>
          <w:rFonts w:asciiTheme="minorHAnsi" w:hAnsiTheme="minorHAnsi" w:cstheme="minorHAnsi"/>
          <w:i/>
          <w:color w:val="000000" w:themeColor="text1"/>
          <w:sz w:val="21"/>
        </w:rPr>
        <w:t>D</w:t>
      </w:r>
      <w:r w:rsidRPr="008B24CF">
        <w:rPr>
          <w:rFonts w:asciiTheme="minorHAnsi" w:hAnsiTheme="minorHAnsi" w:cstheme="minorHAnsi"/>
          <w:i/>
          <w:color w:val="000000" w:themeColor="text1"/>
          <w:sz w:val="21"/>
        </w:rPr>
        <w:t>.</w:t>
      </w:r>
      <w:r w:rsidR="002D2F9C">
        <w:rPr>
          <w:rFonts w:asciiTheme="minorHAnsi" w:hAnsiTheme="minorHAnsi" w:cstheme="minorHAnsi"/>
          <w:i/>
          <w:color w:val="000000" w:themeColor="text1"/>
          <w:sz w:val="21"/>
        </w:rPr>
        <w:t>L</w:t>
      </w:r>
      <w:r w:rsidRPr="008B24CF">
        <w:rPr>
          <w:rFonts w:asciiTheme="minorHAnsi" w:hAnsiTheme="minorHAnsi" w:cstheme="minorHAnsi"/>
          <w:i/>
          <w:color w:val="000000" w:themeColor="text1"/>
          <w:sz w:val="21"/>
        </w:rPr>
        <w:t>gs. n. 165/01)</w:t>
      </w:r>
      <w:r w:rsidR="003563BE"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w:t>
      </w:r>
      <w:r w:rsidR="008A1768" w:rsidRPr="008B24CF">
        <w:rPr>
          <w:rFonts w:asciiTheme="minorHAnsi" w:hAnsiTheme="minorHAnsi" w:cstheme="minorHAnsi"/>
          <w:color w:val="000000" w:themeColor="text1"/>
          <w:sz w:val="21"/>
        </w:rPr>
        <w:t>abbia</w:t>
      </w:r>
      <w:r w:rsidRPr="008B24CF">
        <w:rPr>
          <w:rFonts w:asciiTheme="minorHAnsi" w:hAnsiTheme="minorHAnsi" w:cstheme="minorHAnsi"/>
          <w:color w:val="000000" w:themeColor="text1"/>
          <w:sz w:val="21"/>
        </w:rPr>
        <w:t xml:space="preserve"> precisato che le previsioni del </w:t>
      </w:r>
      <w:r w:rsidR="0026208B" w:rsidRPr="008B24CF">
        <w:rPr>
          <w:rFonts w:asciiTheme="minorHAnsi" w:hAnsiTheme="minorHAnsi" w:cstheme="minorHAnsi"/>
          <w:color w:val="000000" w:themeColor="text1"/>
          <w:sz w:val="21"/>
        </w:rPr>
        <w:t>D</w:t>
      </w:r>
      <w:r w:rsidRPr="008B24CF">
        <w:rPr>
          <w:rFonts w:asciiTheme="minorHAnsi" w:hAnsiTheme="minorHAnsi" w:cstheme="minorHAnsi"/>
          <w:color w:val="000000" w:themeColor="text1"/>
          <w:sz w:val="21"/>
        </w:rPr>
        <w:t>.P.R. 62/</w:t>
      </w:r>
      <w:r w:rsidR="008A1768" w:rsidRPr="008B24CF">
        <w:rPr>
          <w:rFonts w:asciiTheme="minorHAnsi" w:hAnsiTheme="minorHAnsi" w:cstheme="minorHAnsi"/>
          <w:color w:val="000000" w:themeColor="text1"/>
          <w:sz w:val="21"/>
        </w:rPr>
        <w:t>20</w:t>
      </w:r>
      <w:r w:rsidRPr="008B24CF">
        <w:rPr>
          <w:rFonts w:asciiTheme="minorHAnsi" w:hAnsiTheme="minorHAnsi" w:cstheme="minorHAnsi"/>
          <w:color w:val="000000" w:themeColor="text1"/>
          <w:sz w:val="21"/>
        </w:rPr>
        <w:t xml:space="preserve">13, sebbene applicabili in via diretta solo alle “amministrazioni pubbliche”, possano costituire un </w:t>
      </w:r>
      <w:r w:rsidR="003563BE"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w:t>
      </w:r>
      <w:r w:rsidRPr="008B24CF">
        <w:rPr>
          <w:rFonts w:asciiTheme="minorHAnsi" w:hAnsiTheme="minorHAnsi" w:cstheme="minorHAnsi"/>
          <w:i/>
          <w:color w:val="000000" w:themeColor="text1"/>
          <w:sz w:val="21"/>
        </w:rPr>
        <w:t>parametro di riferimento per l’elaborazione di codici di comportamento ed etici da parte degli ulteriori soggetti considerati dalla legge n. 190/2012 (enti pubblici economici, enti di diritto privato in controllo pubblico, enti di diritto privato regolati o finanziati, autorit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indipendenti), nella misura in cui l’adozione dei codici di comportamento costituisce uno strumento fondamentale ai fini della prevenzione della corruzione</w:t>
      </w:r>
      <w:r w:rsidR="003563BE" w:rsidRPr="008B24CF">
        <w:rPr>
          <w:rFonts w:asciiTheme="minorHAnsi" w:hAnsiTheme="minorHAnsi" w:cstheme="minorHAnsi"/>
          <w:color w:val="000000" w:themeColor="text1"/>
          <w:sz w:val="21"/>
        </w:rPr>
        <w:t>”</w:t>
      </w:r>
      <w:r w:rsidR="008A1768" w:rsidRPr="008B24CF">
        <w:rPr>
          <w:rFonts w:asciiTheme="minorHAnsi" w:hAnsiTheme="minorHAnsi" w:cstheme="minorHAnsi"/>
          <w:color w:val="000000" w:themeColor="text1"/>
          <w:sz w:val="21"/>
        </w:rPr>
        <w:t xml:space="preserve"> (in tal senso, cfr., da ultimo, la Delibera A.N.AC. n. 177/2020).</w:t>
      </w:r>
    </w:p>
    <w:p w14:paraId="739BE3FB" w14:textId="116F2D2E"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Con particolare riferimento agli enti di diritto privato in controllo pubblico, il P.N.A. ha inoltre espressamente previs</w:t>
      </w:r>
      <w:r w:rsidR="00F20B3E" w:rsidRPr="008B24CF">
        <w:rPr>
          <w:rFonts w:asciiTheme="minorHAnsi" w:hAnsiTheme="minorHAnsi" w:cstheme="minorHAnsi"/>
          <w:color w:val="000000" w:themeColor="text1"/>
          <w:sz w:val="21"/>
        </w:rPr>
        <w:t>to la necessit</w:t>
      </w:r>
      <w:r w:rsidR="00206776">
        <w:rPr>
          <w:rFonts w:asciiTheme="minorHAnsi" w:hAnsiTheme="minorHAnsi" w:cstheme="minorHAnsi"/>
          <w:color w:val="000000" w:themeColor="text1"/>
          <w:sz w:val="21"/>
        </w:rPr>
        <w:t>à</w:t>
      </w:r>
      <w:r w:rsidR="00F20B3E" w:rsidRPr="008B24CF">
        <w:rPr>
          <w:rFonts w:asciiTheme="minorHAnsi" w:hAnsiTheme="minorHAnsi" w:cstheme="minorHAnsi"/>
          <w:color w:val="000000" w:themeColor="text1"/>
          <w:sz w:val="21"/>
        </w:rPr>
        <w:t xml:space="preserve"> di adottare un C</w:t>
      </w:r>
      <w:r w:rsidRPr="008B24CF">
        <w:rPr>
          <w:rFonts w:asciiTheme="minorHAnsi" w:hAnsiTheme="minorHAnsi" w:cstheme="minorHAnsi"/>
          <w:color w:val="000000" w:themeColor="text1"/>
          <w:sz w:val="21"/>
        </w:rPr>
        <w:t xml:space="preserve">odice di comportamento che includa la regolazione dei casi di conflitto di interesse. </w:t>
      </w:r>
    </w:p>
    <w:p w14:paraId="3E860699" w14:textId="2861073B"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Più di recente, l’A.N.AC., </w:t>
      </w:r>
      <w:r w:rsidRPr="008B24CF">
        <w:rPr>
          <w:rFonts w:asciiTheme="minorHAnsi" w:hAnsiTheme="minorHAnsi" w:cstheme="minorHAnsi"/>
          <w:iCs/>
          <w:color w:val="000000" w:themeColor="text1"/>
          <w:sz w:val="21"/>
        </w:rPr>
        <w:t xml:space="preserve">con la citata </w:t>
      </w:r>
      <w:r w:rsidRPr="008B24CF">
        <w:rPr>
          <w:rFonts w:asciiTheme="minorHAnsi" w:hAnsiTheme="minorHAnsi" w:cstheme="minorHAnsi"/>
          <w:color w:val="000000" w:themeColor="text1"/>
          <w:sz w:val="21"/>
        </w:rPr>
        <w:t xml:space="preserve">Determinazione n. </w:t>
      </w:r>
      <w:r w:rsidR="008A1768" w:rsidRPr="008B24CF">
        <w:rPr>
          <w:rFonts w:asciiTheme="minorHAnsi" w:hAnsiTheme="minorHAnsi" w:cstheme="minorHAnsi"/>
          <w:color w:val="000000" w:themeColor="text1"/>
          <w:sz w:val="21"/>
        </w:rPr>
        <w:t>1134/2017</w:t>
      </w:r>
      <w:r w:rsidRPr="008B24CF">
        <w:rPr>
          <w:rFonts w:asciiTheme="minorHAnsi" w:hAnsiTheme="minorHAnsi" w:cstheme="minorHAnsi"/>
          <w:b/>
          <w:color w:val="000000" w:themeColor="text1"/>
          <w:sz w:val="21"/>
        </w:rPr>
        <w:t xml:space="preserve">, </w:t>
      </w:r>
      <w:r w:rsidRPr="008B24CF">
        <w:rPr>
          <w:rFonts w:asciiTheme="minorHAnsi" w:hAnsiTheme="minorHAnsi" w:cstheme="minorHAnsi"/>
          <w:color w:val="000000" w:themeColor="text1"/>
          <w:sz w:val="21"/>
        </w:rPr>
        <w:t xml:space="preserve">ha previsto che: </w:t>
      </w:r>
      <w:r w:rsidR="003563BE"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Le societ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integrano il codice etico o di comportamento gi</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approvato ai sensi del d.lgs. n. 231/2001 oppure adottano un apposito codice, laddove sprovviste, avendo cura in ogni caso di attribuire particolare importanza ai comportamenti rilevanti ai fini della prevenzione dei reati di corruzione. Il codice o le integrazioni a quello gi</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adottato ai sensi del d.lgs. n 231/2001 hanno rilevanza ai fini della responsabilit</w:t>
      </w:r>
      <w:r w:rsidR="00206776">
        <w:rPr>
          <w:rFonts w:asciiTheme="minorHAnsi" w:hAnsiTheme="minorHAnsi" w:cstheme="minorHAnsi"/>
          <w:i/>
          <w:color w:val="000000" w:themeColor="text1"/>
          <w:sz w:val="21"/>
        </w:rPr>
        <w:t>à</w:t>
      </w:r>
      <w:r w:rsidRPr="008B24CF">
        <w:rPr>
          <w:rFonts w:asciiTheme="minorHAnsi" w:hAnsiTheme="minorHAnsi" w:cstheme="minorHAnsi"/>
          <w:i/>
          <w:color w:val="000000" w:themeColor="text1"/>
          <w:sz w:val="21"/>
        </w:rPr>
        <w:t xml:space="preserve"> disciplinare, analogamente ai codici di comportamento delle pubbliche amministrazioni: l’inosservanza, cioè, può dare luogo a misure disciplinari, ferma restando la natura privatistica delle stesse. Al fine di assicurare l’attuazione delle norme del codice è opportuno: a) garantire un adeguato supporto interpretativo, ove richiesto; b) prevedere un apparato sanzionatorio e i relativi meccanismi di attivazione auspicabilmente connessi ad un sistema per la raccolta di segnalazioni delle violazioni del codice</w:t>
      </w:r>
      <w:r w:rsidR="003563BE"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w:t>
      </w:r>
    </w:p>
    <w:p w14:paraId="1B70A06F" w14:textId="1A52452F" w:rsidR="004E7737" w:rsidRPr="00482DD1" w:rsidRDefault="004E7737" w:rsidP="004E7737">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 xml:space="preserve">Segnatamente nel novembre del 2023 la Società ha adottato il </w:t>
      </w:r>
      <w:r w:rsidR="00482DD1">
        <w:rPr>
          <w:rFonts w:asciiTheme="minorHAnsi" w:hAnsiTheme="minorHAnsi" w:cstheme="minorHAnsi"/>
          <w:color w:val="000000" w:themeColor="text1"/>
          <w:sz w:val="21"/>
        </w:rPr>
        <w:t>C</w:t>
      </w:r>
      <w:r w:rsidRPr="00482DD1">
        <w:rPr>
          <w:rFonts w:asciiTheme="minorHAnsi" w:hAnsiTheme="minorHAnsi" w:cstheme="minorHAnsi"/>
          <w:color w:val="000000" w:themeColor="text1"/>
          <w:sz w:val="21"/>
        </w:rPr>
        <w:t xml:space="preserve">odice </w:t>
      </w:r>
      <w:r w:rsidR="00482DD1">
        <w:rPr>
          <w:rFonts w:asciiTheme="minorHAnsi" w:hAnsiTheme="minorHAnsi" w:cstheme="minorHAnsi"/>
          <w:color w:val="000000" w:themeColor="text1"/>
          <w:sz w:val="21"/>
        </w:rPr>
        <w:t>E</w:t>
      </w:r>
      <w:r w:rsidRPr="00482DD1">
        <w:rPr>
          <w:rFonts w:asciiTheme="minorHAnsi" w:hAnsiTheme="minorHAnsi" w:cstheme="minorHAnsi"/>
          <w:color w:val="000000" w:themeColor="text1"/>
          <w:sz w:val="21"/>
        </w:rPr>
        <w:t xml:space="preserve">tico, disponibile sul sito aziendale nella </w:t>
      </w:r>
      <w:r w:rsidRPr="00482DD1">
        <w:rPr>
          <w:rFonts w:asciiTheme="minorHAnsi" w:hAnsiTheme="minorHAnsi" w:cstheme="minorHAnsi"/>
          <w:color w:val="000000" w:themeColor="text1"/>
          <w:sz w:val="21"/>
        </w:rPr>
        <w:lastRenderedPageBreak/>
        <w:t>Sezione “Società trasparente”.</w:t>
      </w:r>
    </w:p>
    <w:p w14:paraId="64FB7D3B" w14:textId="49657142" w:rsidR="004E7737" w:rsidRPr="00482DD1" w:rsidRDefault="004E7737" w:rsidP="00482DD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 xml:space="preserve">In considerazione di quanto sopra, la Società - con adempimenti a cura del RPCT - provvederà, anche nel raccordo con l’Organismo di Vigilanza, e ove necessario, all’aggiornamento del Codice rispetto a quanto previsto dal succitato d.P.R. 62/2013, </w:t>
      </w:r>
      <w:r w:rsidR="00482DD1">
        <w:rPr>
          <w:rFonts w:asciiTheme="minorHAnsi" w:hAnsiTheme="minorHAnsi" w:cstheme="minorHAnsi"/>
          <w:color w:val="000000" w:themeColor="text1"/>
          <w:sz w:val="21"/>
        </w:rPr>
        <w:t xml:space="preserve">tenuto conto di quanto previsto dalla </w:t>
      </w:r>
      <w:r w:rsidRPr="00482DD1">
        <w:rPr>
          <w:rFonts w:asciiTheme="minorHAnsi" w:hAnsiTheme="minorHAnsi" w:cstheme="minorHAnsi"/>
          <w:color w:val="000000" w:themeColor="text1"/>
          <w:sz w:val="21"/>
        </w:rPr>
        <w:t xml:space="preserve">Delibera A.N.AC. n. 177/2020, </w:t>
      </w:r>
      <w:r w:rsidR="00482DD1">
        <w:rPr>
          <w:rFonts w:asciiTheme="minorHAnsi" w:hAnsiTheme="minorHAnsi" w:cstheme="minorHAnsi"/>
          <w:color w:val="000000" w:themeColor="text1"/>
          <w:sz w:val="21"/>
        </w:rPr>
        <w:t>e delle modifiche introdotta dal D.P.R. n. 81/2023</w:t>
      </w:r>
      <w:r w:rsidRPr="00482DD1">
        <w:rPr>
          <w:rFonts w:asciiTheme="minorHAnsi" w:hAnsiTheme="minorHAnsi" w:cstheme="minorHAnsi"/>
          <w:color w:val="000000" w:themeColor="text1"/>
          <w:sz w:val="21"/>
        </w:rPr>
        <w:t>.</w:t>
      </w:r>
    </w:p>
    <w:p w14:paraId="686E5723" w14:textId="4AC79066" w:rsidR="00AB7D6C" w:rsidRPr="00B67DFF" w:rsidRDefault="00AB7D6C"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15"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shd w:val="clear" w:color="auto" w:fill="E2EFD9"/>
        <w:tblLook w:val="04A0" w:firstRow="1" w:lastRow="0" w:firstColumn="1" w:lastColumn="0" w:noHBand="0" w:noVBand="1"/>
      </w:tblPr>
      <w:tblGrid>
        <w:gridCol w:w="1593"/>
        <w:gridCol w:w="1754"/>
        <w:gridCol w:w="1470"/>
        <w:gridCol w:w="1684"/>
        <w:gridCol w:w="1353"/>
        <w:gridCol w:w="1770"/>
      </w:tblGrid>
      <w:tr w:rsidR="004E7737" w:rsidRPr="00196DB6" w14:paraId="12A0A15C" w14:textId="77777777" w:rsidTr="004E7737">
        <w:trPr>
          <w:trHeight w:val="690"/>
        </w:trPr>
        <w:tc>
          <w:tcPr>
            <w:tcW w:w="1593" w:type="dxa"/>
            <w:tcBorders>
              <w:top w:val="single" w:sz="12" w:space="0" w:color="auto"/>
              <w:left w:val="single" w:sz="12" w:space="0" w:color="auto"/>
              <w:bottom w:val="single" w:sz="12" w:space="0" w:color="auto"/>
              <w:right w:val="single" w:sz="12" w:space="0" w:color="auto"/>
            </w:tcBorders>
            <w:shd w:val="clear" w:color="auto" w:fill="0364CE"/>
            <w:vAlign w:val="center"/>
          </w:tcPr>
          <w:p w14:paraId="1171A38C"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b/>
                <w:color w:val="FFFFFF" w:themeColor="background1"/>
                <w:sz w:val="18"/>
                <w:szCs w:val="18"/>
              </w:rPr>
            </w:pPr>
            <w:r w:rsidRPr="00482DD1">
              <w:rPr>
                <w:rFonts w:asciiTheme="minorHAnsi" w:hAnsiTheme="minorHAnsi" w:cstheme="minorHAnsi"/>
                <w:b/>
                <w:color w:val="FFFFFF" w:themeColor="background1"/>
                <w:sz w:val="18"/>
                <w:szCs w:val="18"/>
              </w:rPr>
              <w:t>Misura</w:t>
            </w:r>
          </w:p>
        </w:tc>
        <w:tc>
          <w:tcPr>
            <w:tcW w:w="1754" w:type="dxa"/>
            <w:tcBorders>
              <w:top w:val="single" w:sz="12" w:space="0" w:color="auto"/>
              <w:left w:val="single" w:sz="12" w:space="0" w:color="auto"/>
              <w:bottom w:val="single" w:sz="12" w:space="0" w:color="auto"/>
              <w:right w:val="single" w:sz="12" w:space="0" w:color="auto"/>
            </w:tcBorders>
            <w:shd w:val="clear" w:color="auto" w:fill="0364CE"/>
            <w:vAlign w:val="center"/>
          </w:tcPr>
          <w:p w14:paraId="4F9BF72B"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b/>
                <w:color w:val="FFFFFF" w:themeColor="background1"/>
                <w:sz w:val="18"/>
                <w:szCs w:val="18"/>
              </w:rPr>
            </w:pPr>
            <w:r w:rsidRPr="00482DD1">
              <w:rPr>
                <w:rFonts w:asciiTheme="minorHAnsi" w:hAnsiTheme="minorHAnsi" w:cstheme="minorHAnsi"/>
                <w:b/>
                <w:color w:val="FFFFFF" w:themeColor="background1"/>
                <w:sz w:val="18"/>
                <w:szCs w:val="18"/>
              </w:rPr>
              <w:t>Azioni</w:t>
            </w:r>
          </w:p>
        </w:tc>
        <w:tc>
          <w:tcPr>
            <w:tcW w:w="1470" w:type="dxa"/>
            <w:tcBorders>
              <w:top w:val="single" w:sz="12" w:space="0" w:color="auto"/>
              <w:left w:val="single" w:sz="12" w:space="0" w:color="auto"/>
              <w:bottom w:val="single" w:sz="12" w:space="0" w:color="auto"/>
              <w:right w:val="single" w:sz="12" w:space="0" w:color="auto"/>
            </w:tcBorders>
            <w:shd w:val="clear" w:color="auto" w:fill="0364CE"/>
            <w:vAlign w:val="center"/>
          </w:tcPr>
          <w:p w14:paraId="2D660723"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b/>
                <w:color w:val="FFFFFF" w:themeColor="background1"/>
                <w:sz w:val="18"/>
                <w:szCs w:val="18"/>
              </w:rPr>
            </w:pPr>
            <w:r w:rsidRPr="00482DD1">
              <w:rPr>
                <w:rFonts w:asciiTheme="minorHAnsi" w:hAnsiTheme="minorHAnsi" w:cstheme="minorHAnsi"/>
                <w:b/>
                <w:color w:val="FFFFFF" w:themeColor="background1"/>
                <w:sz w:val="18"/>
                <w:szCs w:val="18"/>
              </w:rPr>
              <w:t>Responsabile dell’attuazione</w:t>
            </w:r>
          </w:p>
        </w:tc>
        <w:tc>
          <w:tcPr>
            <w:tcW w:w="1684" w:type="dxa"/>
            <w:tcBorders>
              <w:top w:val="single" w:sz="12" w:space="0" w:color="auto"/>
              <w:left w:val="single" w:sz="12" w:space="0" w:color="auto"/>
              <w:bottom w:val="single" w:sz="12" w:space="0" w:color="auto"/>
              <w:right w:val="single" w:sz="12" w:space="0" w:color="auto"/>
            </w:tcBorders>
            <w:shd w:val="clear" w:color="auto" w:fill="0364CE"/>
            <w:vAlign w:val="center"/>
          </w:tcPr>
          <w:p w14:paraId="3E2C8D60"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b/>
                <w:color w:val="FFFFFF" w:themeColor="background1"/>
                <w:sz w:val="18"/>
                <w:szCs w:val="18"/>
              </w:rPr>
            </w:pPr>
            <w:r w:rsidRPr="00482DD1">
              <w:rPr>
                <w:rFonts w:asciiTheme="minorHAnsi" w:hAnsiTheme="minorHAnsi" w:cstheme="minorHAnsi"/>
                <w:b/>
                <w:color w:val="FFFFFF" w:themeColor="background1"/>
                <w:sz w:val="18"/>
                <w:szCs w:val="18"/>
              </w:rPr>
              <w:t>Tempistica di attuazione</w:t>
            </w:r>
          </w:p>
        </w:tc>
        <w:tc>
          <w:tcPr>
            <w:tcW w:w="1353" w:type="dxa"/>
            <w:tcBorders>
              <w:top w:val="single" w:sz="12" w:space="0" w:color="auto"/>
              <w:left w:val="single" w:sz="12" w:space="0" w:color="auto"/>
              <w:bottom w:val="single" w:sz="12" w:space="0" w:color="auto"/>
              <w:right w:val="single" w:sz="12" w:space="0" w:color="auto"/>
            </w:tcBorders>
            <w:shd w:val="clear" w:color="auto" w:fill="0364CE"/>
            <w:vAlign w:val="center"/>
          </w:tcPr>
          <w:p w14:paraId="4E38768A"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b/>
                <w:color w:val="FFFFFF" w:themeColor="background1"/>
                <w:sz w:val="18"/>
                <w:szCs w:val="18"/>
              </w:rPr>
            </w:pPr>
            <w:r w:rsidRPr="00482DD1">
              <w:rPr>
                <w:rFonts w:asciiTheme="minorHAnsi" w:hAnsiTheme="minorHAnsi" w:cstheme="minorHAnsi"/>
                <w:b/>
                <w:color w:val="FFFFFF" w:themeColor="background1"/>
                <w:sz w:val="18"/>
                <w:szCs w:val="18"/>
              </w:rPr>
              <w:t>Indicatore di monitoraggio</w:t>
            </w:r>
          </w:p>
        </w:tc>
        <w:tc>
          <w:tcPr>
            <w:tcW w:w="1770" w:type="dxa"/>
            <w:tcBorders>
              <w:top w:val="single" w:sz="12" w:space="0" w:color="auto"/>
              <w:left w:val="single" w:sz="12" w:space="0" w:color="auto"/>
              <w:bottom w:val="single" w:sz="12" w:space="0" w:color="auto"/>
              <w:right w:val="single" w:sz="12" w:space="0" w:color="auto"/>
            </w:tcBorders>
            <w:shd w:val="clear" w:color="auto" w:fill="0364CE"/>
            <w:vAlign w:val="center"/>
          </w:tcPr>
          <w:p w14:paraId="67285DBA"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b/>
                <w:color w:val="FFFFFF" w:themeColor="background1"/>
                <w:sz w:val="18"/>
                <w:szCs w:val="18"/>
              </w:rPr>
            </w:pPr>
            <w:r w:rsidRPr="00482DD1">
              <w:rPr>
                <w:rFonts w:asciiTheme="minorHAnsi" w:hAnsiTheme="minorHAnsi" w:cstheme="minorHAnsi"/>
                <w:b/>
                <w:color w:val="FFFFFF" w:themeColor="background1"/>
                <w:sz w:val="18"/>
                <w:szCs w:val="18"/>
              </w:rPr>
              <w:t>Target</w:t>
            </w:r>
          </w:p>
        </w:tc>
      </w:tr>
      <w:tr w:rsidR="004E7737" w:rsidRPr="004E7737" w14:paraId="1E11E1D0" w14:textId="77777777" w:rsidTr="004E7737">
        <w:trPr>
          <w:trHeight w:val="112"/>
        </w:trPr>
        <w:tc>
          <w:tcPr>
            <w:tcW w:w="1593" w:type="dxa"/>
            <w:tcBorders>
              <w:top w:val="single" w:sz="12" w:space="0" w:color="auto"/>
            </w:tcBorders>
            <w:shd w:val="clear" w:color="auto" w:fill="FFFFFF"/>
            <w:vAlign w:val="center"/>
          </w:tcPr>
          <w:p w14:paraId="375AF268"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b/>
                <w:color w:val="000000" w:themeColor="text1"/>
                <w:sz w:val="18"/>
                <w:szCs w:val="18"/>
              </w:rPr>
            </w:pPr>
            <w:r w:rsidRPr="00482DD1">
              <w:rPr>
                <w:rFonts w:asciiTheme="minorHAnsi" w:hAnsiTheme="minorHAnsi" w:cstheme="minorHAnsi"/>
                <w:b/>
                <w:color w:val="000000" w:themeColor="text1"/>
                <w:sz w:val="18"/>
                <w:szCs w:val="18"/>
              </w:rPr>
              <w:t>Codice Etico</w:t>
            </w:r>
          </w:p>
        </w:tc>
        <w:tc>
          <w:tcPr>
            <w:tcW w:w="1754" w:type="dxa"/>
            <w:tcBorders>
              <w:top w:val="single" w:sz="12" w:space="0" w:color="auto"/>
            </w:tcBorders>
            <w:shd w:val="clear" w:color="auto" w:fill="FFFFFF"/>
            <w:vAlign w:val="center"/>
          </w:tcPr>
          <w:p w14:paraId="37124B29"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color w:val="000000" w:themeColor="text1"/>
                <w:sz w:val="18"/>
                <w:szCs w:val="18"/>
              </w:rPr>
            </w:pPr>
            <w:r w:rsidRPr="00482DD1">
              <w:rPr>
                <w:rFonts w:asciiTheme="minorHAnsi" w:hAnsiTheme="minorHAnsi" w:cstheme="minorHAnsi"/>
                <w:color w:val="000000" w:themeColor="text1"/>
                <w:sz w:val="18"/>
                <w:szCs w:val="18"/>
              </w:rPr>
              <w:t>Valutazione in merito all’eventuale aggiornamento del Codice Etico</w:t>
            </w:r>
          </w:p>
        </w:tc>
        <w:tc>
          <w:tcPr>
            <w:tcW w:w="1470" w:type="dxa"/>
            <w:tcBorders>
              <w:top w:val="single" w:sz="12" w:space="0" w:color="auto"/>
            </w:tcBorders>
            <w:shd w:val="clear" w:color="auto" w:fill="FFFFFF"/>
            <w:vAlign w:val="center"/>
          </w:tcPr>
          <w:p w14:paraId="53DA3364"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color w:val="000000" w:themeColor="text1"/>
                <w:sz w:val="18"/>
                <w:szCs w:val="18"/>
              </w:rPr>
            </w:pPr>
            <w:r w:rsidRPr="00482DD1">
              <w:rPr>
                <w:rFonts w:asciiTheme="minorHAnsi" w:hAnsiTheme="minorHAnsi" w:cstheme="minorHAnsi"/>
                <w:color w:val="000000" w:themeColor="text1"/>
                <w:sz w:val="18"/>
                <w:szCs w:val="18"/>
              </w:rPr>
              <w:t>RPCT, in raccordo con l’Organismo di Vigilanza</w:t>
            </w:r>
          </w:p>
        </w:tc>
        <w:tc>
          <w:tcPr>
            <w:tcW w:w="1684" w:type="dxa"/>
            <w:tcBorders>
              <w:top w:val="single" w:sz="12" w:space="0" w:color="auto"/>
            </w:tcBorders>
            <w:shd w:val="clear" w:color="auto" w:fill="FFFFFF"/>
            <w:vAlign w:val="center"/>
          </w:tcPr>
          <w:p w14:paraId="74F278D0" w14:textId="5A51DF6C" w:rsidR="004E7737" w:rsidRPr="00482DD1" w:rsidRDefault="004E7737" w:rsidP="00995113">
            <w:pPr>
              <w:autoSpaceDE w:val="0"/>
              <w:autoSpaceDN w:val="0"/>
              <w:adjustRightInd w:val="0"/>
              <w:snapToGrid w:val="0"/>
              <w:spacing w:before="120" w:after="120"/>
              <w:jc w:val="center"/>
              <w:rPr>
                <w:rFonts w:asciiTheme="minorHAnsi" w:hAnsiTheme="minorHAnsi" w:cstheme="minorHAnsi"/>
                <w:color w:val="000000" w:themeColor="text1"/>
                <w:sz w:val="18"/>
                <w:szCs w:val="18"/>
              </w:rPr>
            </w:pPr>
            <w:r w:rsidRPr="00482DD1">
              <w:rPr>
                <w:rFonts w:asciiTheme="minorHAnsi" w:hAnsiTheme="minorHAnsi" w:cstheme="minorHAnsi"/>
                <w:color w:val="000000" w:themeColor="text1"/>
                <w:sz w:val="18"/>
                <w:szCs w:val="18"/>
              </w:rPr>
              <w:t>Entro dicembre 202</w:t>
            </w:r>
            <w:r w:rsidR="00C9462D">
              <w:rPr>
                <w:rFonts w:asciiTheme="minorHAnsi" w:hAnsiTheme="minorHAnsi" w:cstheme="minorHAnsi"/>
                <w:color w:val="000000" w:themeColor="text1"/>
                <w:sz w:val="18"/>
                <w:szCs w:val="18"/>
              </w:rPr>
              <w:t>5</w:t>
            </w:r>
            <w:r w:rsidRPr="00482DD1">
              <w:rPr>
                <w:rFonts w:asciiTheme="minorHAnsi" w:hAnsiTheme="minorHAnsi" w:cstheme="minorHAnsi"/>
                <w:color w:val="000000" w:themeColor="text1"/>
                <w:sz w:val="18"/>
                <w:szCs w:val="18"/>
              </w:rPr>
              <w:t xml:space="preserve"> e, comunque, contestualmente all’aggiornamento del MOG 231</w:t>
            </w:r>
          </w:p>
        </w:tc>
        <w:tc>
          <w:tcPr>
            <w:tcW w:w="1353" w:type="dxa"/>
            <w:tcBorders>
              <w:top w:val="single" w:sz="12" w:space="0" w:color="auto"/>
            </w:tcBorders>
            <w:shd w:val="clear" w:color="auto" w:fill="FFFFFF"/>
            <w:vAlign w:val="center"/>
          </w:tcPr>
          <w:p w14:paraId="1511BC93" w14:textId="77777777" w:rsidR="004E7737" w:rsidRPr="00482DD1" w:rsidRDefault="004E7737" w:rsidP="00995113">
            <w:pPr>
              <w:autoSpaceDE w:val="0"/>
              <w:autoSpaceDN w:val="0"/>
              <w:adjustRightInd w:val="0"/>
              <w:snapToGrid w:val="0"/>
              <w:spacing w:before="120" w:after="120"/>
              <w:jc w:val="center"/>
              <w:rPr>
                <w:rFonts w:asciiTheme="minorHAnsi" w:hAnsiTheme="minorHAnsi" w:cstheme="minorHAnsi"/>
                <w:color w:val="000000" w:themeColor="text1"/>
                <w:sz w:val="18"/>
                <w:szCs w:val="18"/>
              </w:rPr>
            </w:pPr>
            <w:r w:rsidRPr="00482DD1">
              <w:rPr>
                <w:rFonts w:asciiTheme="minorHAnsi" w:hAnsiTheme="minorHAnsi" w:cstheme="minorHAnsi"/>
                <w:color w:val="000000" w:themeColor="text1"/>
                <w:sz w:val="18"/>
                <w:szCs w:val="18"/>
              </w:rPr>
              <w:t>Aggiornamento del Codice Etico</w:t>
            </w:r>
          </w:p>
        </w:tc>
        <w:tc>
          <w:tcPr>
            <w:tcW w:w="1770" w:type="dxa"/>
            <w:tcBorders>
              <w:top w:val="single" w:sz="12" w:space="0" w:color="auto"/>
            </w:tcBorders>
            <w:shd w:val="clear" w:color="auto" w:fill="FFFFFF"/>
          </w:tcPr>
          <w:p w14:paraId="647C145D" w14:textId="77777777" w:rsidR="004E7737" w:rsidRPr="00482DD1" w:rsidRDefault="004E7737" w:rsidP="00995113">
            <w:pPr>
              <w:autoSpaceDE w:val="0"/>
              <w:autoSpaceDN w:val="0"/>
              <w:adjustRightInd w:val="0"/>
              <w:snapToGrid w:val="0"/>
              <w:spacing w:before="120" w:after="120"/>
              <w:rPr>
                <w:rFonts w:asciiTheme="minorHAnsi" w:hAnsiTheme="minorHAnsi" w:cstheme="minorHAnsi"/>
                <w:b/>
                <w:color w:val="000000" w:themeColor="text1"/>
                <w:sz w:val="18"/>
                <w:szCs w:val="18"/>
              </w:rPr>
            </w:pPr>
            <w:r w:rsidRPr="00482DD1">
              <w:rPr>
                <w:rFonts w:asciiTheme="minorHAnsi" w:hAnsiTheme="minorHAnsi" w:cstheme="minorHAnsi"/>
                <w:b/>
                <w:color w:val="000000" w:themeColor="text1"/>
                <w:sz w:val="18"/>
                <w:szCs w:val="18"/>
              </w:rPr>
              <w:t>Valori attesi:</w:t>
            </w:r>
          </w:p>
          <w:p w14:paraId="07262023" w14:textId="77777777" w:rsidR="004E7737" w:rsidRPr="00482DD1" w:rsidRDefault="004E7737" w:rsidP="00995113">
            <w:pPr>
              <w:autoSpaceDE w:val="0"/>
              <w:autoSpaceDN w:val="0"/>
              <w:adjustRightInd w:val="0"/>
              <w:snapToGrid w:val="0"/>
              <w:spacing w:before="120" w:after="120"/>
              <w:rPr>
                <w:rFonts w:asciiTheme="minorHAnsi" w:hAnsiTheme="minorHAnsi" w:cstheme="minorHAnsi"/>
                <w:i/>
                <w:color w:val="000000" w:themeColor="text1"/>
                <w:sz w:val="18"/>
                <w:szCs w:val="18"/>
              </w:rPr>
            </w:pPr>
            <w:r w:rsidRPr="00482DD1">
              <w:rPr>
                <w:rFonts w:asciiTheme="minorHAnsi" w:hAnsiTheme="minorHAnsi" w:cstheme="minorHAnsi"/>
                <w:i/>
                <w:color w:val="000000" w:themeColor="text1"/>
                <w:sz w:val="18"/>
                <w:szCs w:val="18"/>
              </w:rPr>
              <w:t>100%</w:t>
            </w:r>
          </w:p>
          <w:p w14:paraId="5CAB84DA" w14:textId="77777777" w:rsidR="004E7737" w:rsidRPr="00482DD1" w:rsidRDefault="004E7737" w:rsidP="00995113">
            <w:pPr>
              <w:autoSpaceDE w:val="0"/>
              <w:autoSpaceDN w:val="0"/>
              <w:adjustRightInd w:val="0"/>
              <w:snapToGrid w:val="0"/>
              <w:spacing w:before="120" w:after="120"/>
              <w:rPr>
                <w:rFonts w:asciiTheme="minorHAnsi" w:hAnsiTheme="minorHAnsi" w:cstheme="minorHAnsi"/>
                <w:b/>
                <w:color w:val="000000" w:themeColor="text1"/>
                <w:sz w:val="18"/>
                <w:szCs w:val="18"/>
              </w:rPr>
            </w:pPr>
            <w:r w:rsidRPr="00482DD1">
              <w:rPr>
                <w:rFonts w:asciiTheme="minorHAnsi" w:hAnsiTheme="minorHAnsi" w:cstheme="minorHAnsi"/>
                <w:b/>
                <w:color w:val="000000" w:themeColor="text1"/>
                <w:sz w:val="18"/>
                <w:szCs w:val="18"/>
              </w:rPr>
              <w:t>Impatti attesi:</w:t>
            </w:r>
          </w:p>
          <w:p w14:paraId="3B148A7E" w14:textId="77777777" w:rsidR="004E7737" w:rsidRPr="00482DD1" w:rsidRDefault="004E7737" w:rsidP="00995113">
            <w:pPr>
              <w:autoSpaceDE w:val="0"/>
              <w:autoSpaceDN w:val="0"/>
              <w:adjustRightInd w:val="0"/>
              <w:snapToGrid w:val="0"/>
              <w:spacing w:before="120" w:after="120"/>
              <w:rPr>
                <w:rFonts w:asciiTheme="minorHAnsi" w:hAnsiTheme="minorHAnsi" w:cstheme="minorHAnsi"/>
                <w:color w:val="000000" w:themeColor="text1"/>
                <w:sz w:val="18"/>
                <w:szCs w:val="18"/>
              </w:rPr>
            </w:pPr>
            <w:r w:rsidRPr="00482DD1">
              <w:rPr>
                <w:rFonts w:asciiTheme="minorHAnsi" w:hAnsiTheme="minorHAnsi" w:cstheme="minorHAnsi"/>
                <w:color w:val="000000" w:themeColor="text1"/>
                <w:sz w:val="18"/>
                <w:szCs w:val="18"/>
              </w:rPr>
              <w:t>Diffusione della cultura della legalità e dell’integrità</w:t>
            </w:r>
          </w:p>
        </w:tc>
      </w:tr>
    </w:tbl>
    <w:p w14:paraId="61327290" w14:textId="77777777" w:rsidR="003C339C" w:rsidRPr="008B24CF" w:rsidRDefault="003C339C" w:rsidP="00DE5741">
      <w:pPr>
        <w:tabs>
          <w:tab w:val="left" w:pos="9781"/>
        </w:tabs>
        <w:snapToGrid w:val="0"/>
        <w:spacing w:before="120" w:after="120"/>
        <w:jc w:val="both"/>
        <w:rPr>
          <w:rFonts w:asciiTheme="minorHAnsi" w:hAnsiTheme="minorHAnsi" w:cstheme="minorHAnsi"/>
          <w:color w:val="000000" w:themeColor="text1"/>
          <w:sz w:val="21"/>
        </w:rPr>
      </w:pPr>
    </w:p>
    <w:p w14:paraId="6761E124" w14:textId="042456BD" w:rsidR="007955A8" w:rsidRPr="004E7737" w:rsidRDefault="007955A8"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bookmarkStart w:id="6" w:name="_Toc472776940"/>
      <w:r w:rsidRPr="004E7737">
        <w:rPr>
          <w:rFonts w:asciiTheme="minorHAnsi" w:hAnsiTheme="minorHAnsi" w:cstheme="minorHAnsi"/>
          <w:b/>
          <w:i/>
          <w:color w:val="0364CE"/>
          <w:spacing w:val="2"/>
          <w:sz w:val="21"/>
        </w:rPr>
        <w:t>Astensione in caso di conflitto di interess</w:t>
      </w:r>
      <w:bookmarkEnd w:id="6"/>
      <w:r w:rsidR="004334B5" w:rsidRPr="004E7737">
        <w:rPr>
          <w:rFonts w:asciiTheme="minorHAnsi" w:hAnsiTheme="minorHAnsi" w:cstheme="minorHAnsi"/>
          <w:b/>
          <w:i/>
          <w:color w:val="0364CE"/>
          <w:spacing w:val="2"/>
          <w:sz w:val="21"/>
        </w:rPr>
        <w:t>i</w:t>
      </w:r>
      <w:r w:rsidR="00F47AEA" w:rsidRPr="004E7737">
        <w:rPr>
          <w:rFonts w:asciiTheme="minorHAnsi" w:hAnsiTheme="minorHAnsi" w:cstheme="minorHAnsi"/>
          <w:b/>
          <w:i/>
          <w:color w:val="0364CE"/>
          <w:spacing w:val="2"/>
          <w:sz w:val="21"/>
        </w:rPr>
        <w:t xml:space="preserve"> (M5)</w:t>
      </w:r>
    </w:p>
    <w:p w14:paraId="31071252" w14:textId="41D4D84A"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L’art. 1, comma 41, della l. n. 190</w:t>
      </w:r>
      <w:r w:rsidR="00F20B3E" w:rsidRPr="008B24CF">
        <w:rPr>
          <w:rFonts w:asciiTheme="minorHAnsi" w:hAnsiTheme="minorHAnsi" w:cstheme="minorHAnsi"/>
          <w:color w:val="000000" w:themeColor="text1"/>
          <w:sz w:val="21"/>
        </w:rPr>
        <w:t>/2012</w:t>
      </w:r>
      <w:r w:rsidRPr="008B24CF">
        <w:rPr>
          <w:rFonts w:asciiTheme="minorHAnsi" w:hAnsiTheme="minorHAnsi" w:cstheme="minorHAnsi"/>
          <w:color w:val="000000" w:themeColor="text1"/>
          <w:sz w:val="21"/>
        </w:rPr>
        <w:t xml:space="preserve"> ha introdotto l’art. 6-</w:t>
      </w:r>
      <w:r w:rsidRPr="008B24CF">
        <w:rPr>
          <w:rFonts w:asciiTheme="minorHAnsi" w:hAnsiTheme="minorHAnsi" w:cstheme="minorHAnsi"/>
          <w:i/>
          <w:color w:val="000000" w:themeColor="text1"/>
          <w:sz w:val="21"/>
        </w:rPr>
        <w:t>bis</w:t>
      </w:r>
      <w:r w:rsidRPr="008B24CF">
        <w:rPr>
          <w:rFonts w:asciiTheme="minorHAnsi" w:hAnsiTheme="minorHAnsi" w:cstheme="minorHAnsi"/>
          <w:color w:val="000000" w:themeColor="text1"/>
          <w:sz w:val="21"/>
        </w:rPr>
        <w:t xml:space="preserve"> della l. n. 241</w:t>
      </w:r>
      <w:r w:rsidR="004334B5"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1990, il quale ha imposto una particolare attenzione da parte dei responsabili del procedimento sulle situazioni di conflitto di interess</w:t>
      </w:r>
      <w:r w:rsidR="00BB0C4C" w:rsidRPr="008B24CF">
        <w:rPr>
          <w:rFonts w:asciiTheme="minorHAnsi" w:hAnsiTheme="minorHAnsi" w:cstheme="minorHAnsi"/>
          <w:color w:val="000000" w:themeColor="text1"/>
          <w:sz w:val="21"/>
        </w:rPr>
        <w:t>i</w:t>
      </w:r>
      <w:r w:rsidRPr="008B24CF">
        <w:rPr>
          <w:rFonts w:asciiTheme="minorHAnsi" w:hAnsiTheme="minorHAnsi" w:cstheme="minorHAnsi"/>
          <w:color w:val="000000" w:themeColor="text1"/>
          <w:sz w:val="21"/>
        </w:rPr>
        <w:t>.</w:t>
      </w:r>
    </w:p>
    <w:p w14:paraId="7756B15F" w14:textId="77777777"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 norma contiene due prescrizioni:</w:t>
      </w:r>
    </w:p>
    <w:p w14:paraId="53DF84B1" w14:textId="02078E53" w:rsidR="007955A8" w:rsidRPr="008B24CF" w:rsidRDefault="007955A8" w:rsidP="00A14E5B">
      <w:pPr>
        <w:numPr>
          <w:ilvl w:val="0"/>
          <w:numId w:val="17"/>
        </w:numPr>
        <w:tabs>
          <w:tab w:val="num" w:pos="709"/>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è stabilito un obbligo di astensione per il responsabile del procedimento, il </w:t>
      </w:r>
      <w:r w:rsidR="006A2539" w:rsidRPr="008B24CF">
        <w:rPr>
          <w:rFonts w:asciiTheme="minorHAnsi" w:hAnsiTheme="minorHAnsi" w:cstheme="minorHAnsi"/>
          <w:color w:val="000000" w:themeColor="text1"/>
          <w:sz w:val="21"/>
        </w:rPr>
        <w:t xml:space="preserve">soggetto </w:t>
      </w:r>
      <w:r w:rsidRPr="008B24CF">
        <w:rPr>
          <w:rFonts w:asciiTheme="minorHAnsi" w:hAnsiTheme="minorHAnsi" w:cstheme="minorHAnsi"/>
          <w:color w:val="000000" w:themeColor="text1"/>
          <w:sz w:val="21"/>
        </w:rPr>
        <w:t>competente ad adottare il provvedimento finale e i titolari degli uffici competenti ad adottare atti endoprocedimentali nel caso di conflitto di interess</w:t>
      </w:r>
      <w:r w:rsidR="00BB0C4C" w:rsidRPr="008B24CF">
        <w:rPr>
          <w:rFonts w:asciiTheme="minorHAnsi" w:hAnsiTheme="minorHAnsi" w:cstheme="minorHAnsi"/>
          <w:color w:val="000000" w:themeColor="text1"/>
          <w:sz w:val="21"/>
        </w:rPr>
        <w:t>i</w:t>
      </w:r>
      <w:r w:rsidRPr="008B24CF">
        <w:rPr>
          <w:rFonts w:asciiTheme="minorHAnsi" w:hAnsiTheme="minorHAnsi" w:cstheme="minorHAnsi"/>
          <w:color w:val="000000" w:themeColor="text1"/>
          <w:sz w:val="21"/>
        </w:rPr>
        <w:t xml:space="preserve"> anche solo potenziale;</w:t>
      </w:r>
    </w:p>
    <w:p w14:paraId="40F26BD1" w14:textId="77777777" w:rsidR="007955A8" w:rsidRPr="008B24CF" w:rsidRDefault="007955A8" w:rsidP="00A14E5B">
      <w:pPr>
        <w:numPr>
          <w:ilvl w:val="0"/>
          <w:numId w:val="17"/>
        </w:numPr>
        <w:tabs>
          <w:tab w:val="num" w:pos="709"/>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è previsto un dovere di segnalazione a carico dei medesimi soggetti.</w:t>
      </w:r>
    </w:p>
    <w:p w14:paraId="3AEF29CC" w14:textId="22330D7E" w:rsidR="00E6140A" w:rsidRPr="008B24CF" w:rsidRDefault="00F20B3E"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Anche l’art. 6 del D</w:t>
      </w:r>
      <w:r w:rsidR="007955A8" w:rsidRPr="008B24CF">
        <w:rPr>
          <w:rFonts w:asciiTheme="minorHAnsi" w:hAnsiTheme="minorHAnsi" w:cstheme="minorHAnsi"/>
          <w:color w:val="000000" w:themeColor="text1"/>
          <w:sz w:val="21"/>
        </w:rPr>
        <w:t>.P.R. 62/</w:t>
      </w:r>
      <w:r w:rsidRPr="008B24CF">
        <w:rPr>
          <w:rFonts w:asciiTheme="minorHAnsi" w:hAnsiTheme="minorHAnsi" w:cstheme="minorHAnsi"/>
          <w:color w:val="000000" w:themeColor="text1"/>
          <w:sz w:val="21"/>
        </w:rPr>
        <w:t>20</w:t>
      </w:r>
      <w:r w:rsidR="007955A8" w:rsidRPr="008B24CF">
        <w:rPr>
          <w:rFonts w:asciiTheme="minorHAnsi" w:hAnsiTheme="minorHAnsi" w:cstheme="minorHAnsi"/>
          <w:color w:val="000000" w:themeColor="text1"/>
          <w:sz w:val="21"/>
        </w:rPr>
        <w:t>13 ha previsto l’obbligo di astensione in presenza di specifiche ipotesi di conflitto di interess</w:t>
      </w:r>
      <w:r w:rsidR="004334B5" w:rsidRPr="008B24CF">
        <w:rPr>
          <w:rFonts w:asciiTheme="minorHAnsi" w:hAnsiTheme="minorHAnsi" w:cstheme="minorHAnsi"/>
          <w:color w:val="000000" w:themeColor="text1"/>
          <w:sz w:val="21"/>
        </w:rPr>
        <w:t>i</w:t>
      </w:r>
      <w:r w:rsidR="007955A8" w:rsidRPr="008B24CF">
        <w:rPr>
          <w:rFonts w:asciiTheme="minorHAnsi" w:hAnsiTheme="minorHAnsi" w:cstheme="minorHAnsi"/>
          <w:color w:val="000000" w:themeColor="text1"/>
          <w:sz w:val="21"/>
        </w:rPr>
        <w:t xml:space="preserve"> e, ancor più di recente, </w:t>
      </w:r>
      <w:r w:rsidR="007955A8" w:rsidRPr="00482DD1">
        <w:rPr>
          <w:rFonts w:asciiTheme="minorHAnsi" w:hAnsiTheme="minorHAnsi" w:cstheme="minorHAnsi"/>
          <w:color w:val="000000" w:themeColor="text1"/>
          <w:sz w:val="21"/>
        </w:rPr>
        <w:t xml:space="preserve">tale obbligo è stato recepito </w:t>
      </w:r>
      <w:r w:rsidR="00A3477C" w:rsidRPr="00482DD1">
        <w:rPr>
          <w:rFonts w:asciiTheme="minorHAnsi" w:hAnsiTheme="minorHAnsi" w:cstheme="minorHAnsi"/>
          <w:color w:val="000000" w:themeColor="text1"/>
          <w:sz w:val="21"/>
        </w:rPr>
        <w:t>dall’art. 16 del d.lgs. n. 36/2023</w:t>
      </w:r>
      <w:r w:rsidR="007955A8" w:rsidRPr="00482DD1">
        <w:rPr>
          <w:rFonts w:asciiTheme="minorHAnsi" w:hAnsiTheme="minorHAnsi" w:cstheme="minorHAnsi"/>
          <w:color w:val="000000" w:themeColor="text1"/>
          <w:sz w:val="21"/>
        </w:rPr>
        <w:t xml:space="preserve"> (cd. “</w:t>
      </w:r>
      <w:r w:rsidR="00A3477C" w:rsidRPr="00482DD1">
        <w:rPr>
          <w:rFonts w:asciiTheme="minorHAnsi" w:hAnsiTheme="minorHAnsi" w:cstheme="minorHAnsi"/>
          <w:color w:val="000000" w:themeColor="text1"/>
          <w:sz w:val="21"/>
        </w:rPr>
        <w:t xml:space="preserve">Nuovo </w:t>
      </w:r>
      <w:r w:rsidR="007955A8" w:rsidRPr="00482DD1">
        <w:rPr>
          <w:rFonts w:asciiTheme="minorHAnsi" w:hAnsiTheme="minorHAnsi" w:cstheme="minorHAnsi"/>
          <w:color w:val="000000" w:themeColor="text1"/>
          <w:sz w:val="21"/>
        </w:rPr>
        <w:t>Codice dei contratti pubblici”)</w:t>
      </w:r>
      <w:r w:rsidR="00E6140A" w:rsidRPr="00482DD1">
        <w:rPr>
          <w:rFonts w:asciiTheme="minorHAnsi" w:hAnsiTheme="minorHAnsi" w:cstheme="minorHAnsi"/>
          <w:color w:val="000000" w:themeColor="text1"/>
          <w:sz w:val="21"/>
        </w:rPr>
        <w:t xml:space="preserve">, che </w:t>
      </w:r>
      <w:r w:rsidR="0096330C" w:rsidRPr="00482DD1">
        <w:rPr>
          <w:rFonts w:asciiTheme="minorHAnsi" w:hAnsiTheme="minorHAnsi" w:cstheme="minorHAnsi"/>
          <w:color w:val="000000" w:themeColor="text1"/>
          <w:sz w:val="21"/>
        </w:rPr>
        <w:t xml:space="preserve">rappresenta </w:t>
      </w:r>
      <w:r w:rsidR="00E6140A" w:rsidRPr="00482DD1">
        <w:rPr>
          <w:rFonts w:asciiTheme="minorHAnsi" w:hAnsiTheme="minorHAnsi" w:cstheme="minorHAnsi"/>
          <w:color w:val="000000" w:themeColor="text1"/>
          <w:sz w:val="21"/>
        </w:rPr>
        <w:t>un</w:t>
      </w:r>
      <w:r w:rsidR="00E6140A" w:rsidRPr="008B24CF">
        <w:rPr>
          <w:rFonts w:asciiTheme="minorHAnsi" w:hAnsiTheme="minorHAnsi" w:cstheme="minorHAnsi"/>
          <w:color w:val="000000" w:themeColor="text1"/>
          <w:sz w:val="21"/>
        </w:rPr>
        <w:t xml:space="preserve"> importante riferimento per coloro che operano nell’</w:t>
      </w:r>
      <w:r w:rsidR="00561496" w:rsidRPr="008B24CF">
        <w:rPr>
          <w:rFonts w:asciiTheme="minorHAnsi" w:hAnsiTheme="minorHAnsi" w:cstheme="minorHAnsi"/>
          <w:color w:val="000000" w:themeColor="text1"/>
          <w:sz w:val="21"/>
        </w:rPr>
        <w:t>Area</w:t>
      </w:r>
      <w:r w:rsidR="00E6140A" w:rsidRPr="008B24CF">
        <w:rPr>
          <w:rFonts w:asciiTheme="minorHAnsi" w:hAnsiTheme="minorHAnsi" w:cstheme="minorHAnsi"/>
          <w:color w:val="000000" w:themeColor="text1"/>
          <w:sz w:val="21"/>
        </w:rPr>
        <w:t xml:space="preserve"> Acquisti. </w:t>
      </w:r>
    </w:p>
    <w:p w14:paraId="4C048DA2" w14:textId="24EB8FBA" w:rsidR="00BB0C4C" w:rsidRPr="008B24CF" w:rsidRDefault="00BB0C4C"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Le regole appena esposte, sebbene scaturenti dall’ordinamento propriamente pubblicistico, possono trovare applicazione anche nei confronti delle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a controllo pubblico, e a prescindere dall’esercizio di 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immediatamente di natura amministrativa.</w:t>
      </w:r>
    </w:p>
    <w:p w14:paraId="4643308F" w14:textId="16D93860" w:rsidR="003563BE" w:rsidRPr="008B24CF" w:rsidRDefault="00BB0C4C"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In tal senso, al </w:t>
      </w:r>
      <w:r w:rsidR="007955A8" w:rsidRPr="008B24CF">
        <w:rPr>
          <w:rFonts w:asciiTheme="minorHAnsi" w:hAnsiTheme="minorHAnsi" w:cstheme="minorHAnsi"/>
          <w:color w:val="000000" w:themeColor="text1"/>
          <w:sz w:val="21"/>
        </w:rPr>
        <w:t xml:space="preserve">fine di ottemperare a tali disposizioni normative, nell’ambito </w:t>
      </w:r>
      <w:r w:rsidR="003563BE" w:rsidRPr="008B24CF">
        <w:rPr>
          <w:rFonts w:asciiTheme="minorHAnsi" w:hAnsiTheme="minorHAnsi" w:cstheme="minorHAnsi"/>
          <w:color w:val="000000" w:themeColor="text1"/>
          <w:sz w:val="21"/>
        </w:rPr>
        <w:t>del Codice Etico della Societ</w:t>
      </w:r>
      <w:r w:rsidR="00206776">
        <w:rPr>
          <w:rFonts w:asciiTheme="minorHAnsi" w:hAnsiTheme="minorHAnsi" w:cstheme="minorHAnsi"/>
          <w:color w:val="000000" w:themeColor="text1"/>
          <w:sz w:val="21"/>
        </w:rPr>
        <w:t>à</w:t>
      </w:r>
      <w:r w:rsidR="003563BE" w:rsidRPr="008B24CF">
        <w:rPr>
          <w:rFonts w:asciiTheme="minorHAnsi" w:hAnsiTheme="minorHAnsi" w:cstheme="minorHAnsi"/>
          <w:color w:val="000000" w:themeColor="text1"/>
          <w:sz w:val="21"/>
        </w:rPr>
        <w:t xml:space="preserve"> </w:t>
      </w:r>
      <w:r w:rsidR="000B685B" w:rsidRPr="008B24CF">
        <w:rPr>
          <w:rFonts w:asciiTheme="minorHAnsi" w:hAnsiTheme="minorHAnsi" w:cstheme="minorHAnsi"/>
          <w:color w:val="000000" w:themeColor="text1"/>
          <w:sz w:val="21"/>
        </w:rPr>
        <w:t xml:space="preserve">è presente </w:t>
      </w:r>
      <w:r w:rsidR="007955A8" w:rsidRPr="008B24CF">
        <w:rPr>
          <w:rFonts w:asciiTheme="minorHAnsi" w:hAnsiTheme="minorHAnsi" w:cstheme="minorHAnsi"/>
          <w:color w:val="000000" w:themeColor="text1"/>
          <w:sz w:val="21"/>
        </w:rPr>
        <w:t>un’apposita disciplina relativa all’astensione e alla segnalazione dei conflitti di interess</w:t>
      </w:r>
      <w:r w:rsidR="004334B5" w:rsidRPr="008B24CF">
        <w:rPr>
          <w:rFonts w:asciiTheme="minorHAnsi" w:hAnsiTheme="minorHAnsi" w:cstheme="minorHAnsi"/>
          <w:color w:val="000000" w:themeColor="text1"/>
          <w:sz w:val="21"/>
        </w:rPr>
        <w:t>i</w:t>
      </w:r>
      <w:r w:rsidR="007955A8" w:rsidRPr="008B24CF">
        <w:rPr>
          <w:rFonts w:asciiTheme="minorHAnsi" w:hAnsiTheme="minorHAnsi" w:cstheme="minorHAnsi"/>
          <w:color w:val="000000" w:themeColor="text1"/>
          <w:sz w:val="21"/>
        </w:rPr>
        <w:t>.</w:t>
      </w:r>
      <w:r w:rsidR="000B685B" w:rsidRPr="008B24CF">
        <w:rPr>
          <w:rFonts w:asciiTheme="minorHAnsi" w:hAnsiTheme="minorHAnsi" w:cstheme="minorHAnsi"/>
          <w:color w:val="000000" w:themeColor="text1"/>
          <w:sz w:val="21"/>
        </w:rPr>
        <w:t xml:space="preserve"> </w:t>
      </w:r>
    </w:p>
    <w:p w14:paraId="1AAAB77E" w14:textId="13EB9866" w:rsidR="000B685B" w:rsidRPr="008B24CF" w:rsidRDefault="000B685B"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Inoltre la Societ</w:t>
      </w:r>
      <w:r w:rsidR="00206776">
        <w:rPr>
          <w:rFonts w:asciiTheme="minorHAnsi" w:hAnsiTheme="minorHAnsi" w:cstheme="minorHAnsi"/>
          <w:color w:val="000000" w:themeColor="text1"/>
          <w:sz w:val="21"/>
        </w:rPr>
        <w:t>à</w:t>
      </w:r>
      <w:r w:rsidR="00BB0C4C" w:rsidRPr="008B24CF">
        <w:rPr>
          <w:rFonts w:asciiTheme="minorHAnsi" w:hAnsiTheme="minorHAnsi" w:cstheme="minorHAnsi"/>
          <w:color w:val="000000" w:themeColor="text1"/>
          <w:sz w:val="21"/>
        </w:rPr>
        <w:t>, ai fini della sensibilizzazione di tutto il personale,</w:t>
      </w:r>
      <w:r w:rsidRPr="008B24CF">
        <w:rPr>
          <w:rFonts w:asciiTheme="minorHAnsi" w:hAnsiTheme="minorHAnsi" w:cstheme="minorHAnsi"/>
          <w:color w:val="000000" w:themeColor="text1"/>
          <w:sz w:val="21"/>
        </w:rPr>
        <w:t xml:space="preserve"> </w:t>
      </w:r>
      <w:r w:rsidR="007D1109" w:rsidRPr="008B24CF">
        <w:rPr>
          <w:rFonts w:asciiTheme="minorHAnsi" w:hAnsiTheme="minorHAnsi" w:cstheme="minorHAnsi"/>
          <w:color w:val="000000" w:themeColor="text1"/>
          <w:sz w:val="21"/>
        </w:rPr>
        <w:t>assicura</w:t>
      </w:r>
      <w:r w:rsidR="004334B5" w:rsidRPr="008B24CF">
        <w:rPr>
          <w:rFonts w:asciiTheme="minorHAnsi" w:hAnsiTheme="minorHAnsi" w:cstheme="minorHAnsi"/>
          <w:color w:val="000000" w:themeColor="text1"/>
          <w:sz w:val="21"/>
        </w:rPr>
        <w:t xml:space="preserve"> la messa a disposizione, di </w:t>
      </w:r>
      <w:r w:rsidR="004334B5" w:rsidRPr="008B24CF">
        <w:rPr>
          <w:rFonts w:asciiTheme="minorHAnsi" w:hAnsiTheme="minorHAnsi" w:cstheme="minorHAnsi"/>
          <w:i/>
          <w:color w:val="000000" w:themeColor="text1"/>
          <w:sz w:val="21"/>
        </w:rPr>
        <w:t>format</w:t>
      </w:r>
      <w:r w:rsidR="004334B5" w:rsidRPr="008B24CF">
        <w:rPr>
          <w:rFonts w:asciiTheme="minorHAnsi" w:hAnsiTheme="minorHAnsi" w:cstheme="minorHAnsi"/>
          <w:color w:val="000000" w:themeColor="text1"/>
          <w:sz w:val="21"/>
        </w:rPr>
        <w:t xml:space="preserve"> per la comunicazione del conflitto di interessi nonché</w:t>
      </w:r>
      <w:r w:rsidR="007D1109" w:rsidRPr="008B24CF">
        <w:rPr>
          <w:rFonts w:asciiTheme="minorHAnsi" w:hAnsiTheme="minorHAnsi" w:cstheme="minorHAnsi"/>
          <w:color w:val="000000" w:themeColor="text1"/>
          <w:sz w:val="21"/>
        </w:rPr>
        <w:t xml:space="preserve"> la trattazione d</w:t>
      </w:r>
      <w:r w:rsidR="00BB0C4C" w:rsidRPr="008B24CF">
        <w:rPr>
          <w:rFonts w:asciiTheme="minorHAnsi" w:hAnsiTheme="minorHAnsi" w:cstheme="minorHAnsi"/>
          <w:color w:val="000000" w:themeColor="text1"/>
          <w:sz w:val="21"/>
        </w:rPr>
        <w:t xml:space="preserve">i casi concreti </w:t>
      </w:r>
      <w:r w:rsidR="007D1109" w:rsidRPr="008B24CF">
        <w:rPr>
          <w:rFonts w:asciiTheme="minorHAnsi" w:hAnsiTheme="minorHAnsi" w:cstheme="minorHAnsi"/>
          <w:color w:val="000000" w:themeColor="text1"/>
          <w:sz w:val="21"/>
        </w:rPr>
        <w:t>in occasione dei percorsi di formazione</w:t>
      </w:r>
      <w:r w:rsidR="00BB0C4C" w:rsidRPr="008B24CF">
        <w:rPr>
          <w:rFonts w:asciiTheme="minorHAnsi" w:hAnsiTheme="minorHAnsi" w:cstheme="minorHAnsi"/>
          <w:color w:val="000000" w:themeColor="text1"/>
          <w:sz w:val="21"/>
        </w:rPr>
        <w:t>.</w:t>
      </w:r>
    </w:p>
    <w:p w14:paraId="4748B8B8" w14:textId="050D3657" w:rsidR="00CE640C" w:rsidRDefault="006439B5" w:rsidP="00DE5741">
      <w:pPr>
        <w:tabs>
          <w:tab w:val="left" w:pos="9781"/>
        </w:tabs>
        <w:snapToGrid w:val="0"/>
        <w:spacing w:before="120" w:after="120"/>
        <w:jc w:val="both"/>
        <w:rPr>
          <w:rFonts w:asciiTheme="minorHAnsi" w:hAnsiTheme="minorHAnsi" w:cstheme="minorHAnsi"/>
          <w:color w:val="000000" w:themeColor="text1"/>
          <w:sz w:val="21"/>
        </w:rPr>
      </w:pPr>
      <w:r w:rsidRPr="00482DD1">
        <w:rPr>
          <w:rFonts w:asciiTheme="minorHAnsi" w:hAnsiTheme="minorHAnsi" w:cstheme="minorHAnsi"/>
          <w:color w:val="000000" w:themeColor="text1"/>
          <w:sz w:val="21"/>
        </w:rPr>
        <w:t>Tanto premesso, nel corso dell’anno 202</w:t>
      </w:r>
      <w:r w:rsidR="00851E51">
        <w:rPr>
          <w:rFonts w:asciiTheme="minorHAnsi" w:hAnsiTheme="minorHAnsi" w:cstheme="minorHAnsi"/>
          <w:color w:val="000000" w:themeColor="text1"/>
          <w:sz w:val="21"/>
        </w:rPr>
        <w:t>5</w:t>
      </w:r>
      <w:r w:rsidR="004E7737" w:rsidRPr="00482DD1">
        <w:rPr>
          <w:rFonts w:asciiTheme="minorHAnsi" w:hAnsiTheme="minorHAnsi" w:cstheme="minorHAnsi"/>
          <w:color w:val="000000" w:themeColor="text1"/>
          <w:sz w:val="21"/>
        </w:rPr>
        <w:t xml:space="preserve"> </w:t>
      </w:r>
      <w:r w:rsidRPr="00482DD1">
        <w:rPr>
          <w:rFonts w:asciiTheme="minorHAnsi" w:hAnsiTheme="minorHAnsi" w:cstheme="minorHAnsi"/>
          <w:color w:val="000000" w:themeColor="text1"/>
          <w:sz w:val="21"/>
        </w:rPr>
        <w:t xml:space="preserve">il RPCT, con la collaborazione del </w:t>
      </w:r>
      <w:r w:rsidR="00795114" w:rsidRPr="00482DD1">
        <w:rPr>
          <w:rFonts w:asciiTheme="minorHAnsi" w:hAnsiTheme="minorHAnsi" w:cstheme="minorHAnsi"/>
          <w:color w:val="000000" w:themeColor="text1"/>
          <w:sz w:val="21"/>
        </w:rPr>
        <w:t>referente</w:t>
      </w:r>
      <w:r w:rsidRPr="00482DD1">
        <w:rPr>
          <w:rFonts w:asciiTheme="minorHAnsi" w:hAnsiTheme="minorHAnsi" w:cstheme="minorHAnsi"/>
          <w:color w:val="000000" w:themeColor="text1"/>
          <w:sz w:val="21"/>
        </w:rPr>
        <w:t xml:space="preserve"> </w:t>
      </w:r>
      <w:r w:rsidR="00561496" w:rsidRPr="00482DD1">
        <w:rPr>
          <w:rFonts w:asciiTheme="minorHAnsi" w:hAnsiTheme="minorHAnsi" w:cstheme="minorHAnsi"/>
          <w:color w:val="000000" w:themeColor="text1"/>
          <w:sz w:val="21"/>
        </w:rPr>
        <w:t xml:space="preserve">dell’Area </w:t>
      </w:r>
      <w:r w:rsidRPr="00482DD1">
        <w:rPr>
          <w:rFonts w:asciiTheme="minorHAnsi" w:hAnsiTheme="minorHAnsi" w:cstheme="minorHAnsi"/>
          <w:color w:val="000000" w:themeColor="text1"/>
          <w:sz w:val="21"/>
        </w:rPr>
        <w:t>Acquisti, coltiver</w:t>
      </w:r>
      <w:r w:rsidR="00206776" w:rsidRPr="00482DD1">
        <w:rPr>
          <w:rFonts w:asciiTheme="minorHAnsi" w:hAnsiTheme="minorHAnsi" w:cstheme="minorHAnsi"/>
          <w:color w:val="000000" w:themeColor="text1"/>
          <w:sz w:val="21"/>
        </w:rPr>
        <w:t>à</w:t>
      </w:r>
      <w:r w:rsidRPr="00482DD1">
        <w:rPr>
          <w:rFonts w:asciiTheme="minorHAnsi" w:hAnsiTheme="minorHAnsi" w:cstheme="minorHAnsi"/>
          <w:color w:val="000000" w:themeColor="text1"/>
          <w:sz w:val="21"/>
        </w:rPr>
        <w:t xml:space="preserve"> le azioni necessarie per l’implementazione di nuovi modelli da utilizzare nell’ambito dei processi di affidamento di lavori, servizi e forniture, in relazione ai vari soggetti che intervengono nell’ambito del ciclo di vita dell’affidamento, e secondo le indicazioni operative </w:t>
      </w:r>
      <w:r w:rsidR="0074409E" w:rsidRPr="00482DD1">
        <w:rPr>
          <w:rFonts w:asciiTheme="minorHAnsi" w:hAnsiTheme="minorHAnsi" w:cstheme="minorHAnsi"/>
          <w:color w:val="000000" w:themeColor="text1"/>
          <w:sz w:val="21"/>
        </w:rPr>
        <w:t xml:space="preserve">del </w:t>
      </w:r>
      <w:r w:rsidRPr="00482DD1">
        <w:rPr>
          <w:rFonts w:asciiTheme="minorHAnsi" w:hAnsiTheme="minorHAnsi" w:cstheme="minorHAnsi"/>
          <w:color w:val="000000" w:themeColor="text1"/>
          <w:sz w:val="21"/>
        </w:rPr>
        <w:t>P.N.A. 2022.</w:t>
      </w:r>
    </w:p>
    <w:p w14:paraId="45D0D747" w14:textId="77777777" w:rsidR="00CE640C" w:rsidRDefault="00CE640C">
      <w:pPr>
        <w:rPr>
          <w:rFonts w:asciiTheme="minorHAnsi" w:hAnsiTheme="minorHAnsi" w:cstheme="minorHAnsi"/>
          <w:color w:val="000000" w:themeColor="text1"/>
          <w:sz w:val="21"/>
        </w:rPr>
      </w:pPr>
      <w:r>
        <w:rPr>
          <w:rFonts w:asciiTheme="minorHAnsi" w:hAnsiTheme="minorHAnsi" w:cstheme="minorHAnsi"/>
          <w:color w:val="000000" w:themeColor="text1"/>
          <w:sz w:val="21"/>
        </w:rPr>
        <w:br w:type="page"/>
      </w:r>
    </w:p>
    <w:p w14:paraId="3ADA46D8" w14:textId="77777777" w:rsidR="00CE640C" w:rsidRPr="008B24CF" w:rsidRDefault="00CE640C" w:rsidP="00DE5741">
      <w:pPr>
        <w:tabs>
          <w:tab w:val="left" w:pos="9781"/>
        </w:tabs>
        <w:snapToGrid w:val="0"/>
        <w:spacing w:before="120" w:after="120"/>
        <w:jc w:val="both"/>
        <w:rPr>
          <w:rFonts w:asciiTheme="minorHAnsi" w:hAnsiTheme="minorHAnsi" w:cstheme="minorHAnsi"/>
          <w:color w:val="000000" w:themeColor="text1"/>
          <w:sz w:val="21"/>
        </w:rPr>
      </w:pPr>
    </w:p>
    <w:p w14:paraId="60B717B2" w14:textId="1AE545FF" w:rsidR="00AB7D6C" w:rsidRPr="00B67DFF" w:rsidRDefault="00AB7D6C"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982"/>
        <w:gridCol w:w="1934"/>
        <w:gridCol w:w="1461"/>
        <w:gridCol w:w="1211"/>
        <w:gridCol w:w="1478"/>
        <w:gridCol w:w="1568"/>
      </w:tblGrid>
      <w:tr w:rsidR="00F61A7B" w:rsidRPr="008B24CF" w14:paraId="4B69E349" w14:textId="77777777" w:rsidTr="00F44DAA">
        <w:trPr>
          <w:trHeight w:val="687"/>
        </w:trPr>
        <w:tc>
          <w:tcPr>
            <w:tcW w:w="1983" w:type="dxa"/>
            <w:shd w:val="clear" w:color="auto" w:fill="0364CE"/>
            <w:vAlign w:val="center"/>
          </w:tcPr>
          <w:p w14:paraId="224E1293" w14:textId="77777777" w:rsidR="004C2DB2" w:rsidRPr="008B24CF" w:rsidRDefault="004C2DB2"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936" w:type="dxa"/>
            <w:shd w:val="clear" w:color="auto" w:fill="0364CE"/>
            <w:vAlign w:val="center"/>
          </w:tcPr>
          <w:p w14:paraId="282B54EA" w14:textId="77777777" w:rsidR="004C2DB2" w:rsidRPr="008B24CF" w:rsidRDefault="004C2DB2"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62" w:type="dxa"/>
            <w:shd w:val="clear" w:color="auto" w:fill="0364CE"/>
            <w:vAlign w:val="center"/>
          </w:tcPr>
          <w:p w14:paraId="216561BD" w14:textId="77777777" w:rsidR="004C2DB2" w:rsidRPr="008B24CF" w:rsidRDefault="004C2DB2"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205" w:type="dxa"/>
            <w:shd w:val="clear" w:color="auto" w:fill="0364CE"/>
            <w:vAlign w:val="center"/>
          </w:tcPr>
          <w:p w14:paraId="49634323" w14:textId="77777777" w:rsidR="004C2DB2" w:rsidRPr="008B24CF" w:rsidRDefault="004C2DB2"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479" w:type="dxa"/>
            <w:shd w:val="clear" w:color="auto" w:fill="0364CE"/>
            <w:vAlign w:val="center"/>
          </w:tcPr>
          <w:p w14:paraId="00136764" w14:textId="77777777" w:rsidR="004C2DB2" w:rsidRPr="008B24CF" w:rsidRDefault="004C2DB2"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569" w:type="dxa"/>
            <w:shd w:val="clear" w:color="auto" w:fill="0364CE"/>
            <w:vAlign w:val="center"/>
          </w:tcPr>
          <w:p w14:paraId="03721A5C" w14:textId="53C7D312" w:rsidR="004C2DB2" w:rsidRPr="008B24CF" w:rsidRDefault="004334B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F61A7B" w:rsidRPr="008B24CF" w14:paraId="6720F858" w14:textId="77777777" w:rsidTr="00561496">
        <w:trPr>
          <w:trHeight w:val="45"/>
        </w:trPr>
        <w:tc>
          <w:tcPr>
            <w:tcW w:w="1983" w:type="dxa"/>
            <w:shd w:val="clear" w:color="auto" w:fill="FFFFFF"/>
            <w:vAlign w:val="center"/>
          </w:tcPr>
          <w:p w14:paraId="384140EE" w14:textId="11A3B0A3" w:rsidR="004C2DB2" w:rsidRPr="008B24CF" w:rsidRDefault="004C2DB2"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Obbligo di astensione in caso di conflitto di interess</w:t>
            </w:r>
            <w:r w:rsidR="00F61A7B" w:rsidRPr="008B24CF">
              <w:rPr>
                <w:rFonts w:asciiTheme="minorHAnsi" w:hAnsiTheme="minorHAnsi" w:cstheme="minorHAnsi"/>
                <w:b/>
                <w:color w:val="000000" w:themeColor="text1"/>
                <w:sz w:val="16"/>
                <w:szCs w:val="20"/>
              </w:rPr>
              <w:t>i</w:t>
            </w:r>
          </w:p>
        </w:tc>
        <w:tc>
          <w:tcPr>
            <w:tcW w:w="1936" w:type="dxa"/>
            <w:shd w:val="clear" w:color="auto" w:fill="FFFFFF"/>
          </w:tcPr>
          <w:p w14:paraId="3A64B0D2" w14:textId="01759EF8" w:rsidR="004C2DB2" w:rsidRPr="008B24CF" w:rsidRDefault="00BB0C4C"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Schema di d</w:t>
            </w:r>
            <w:r w:rsidR="004C2DB2" w:rsidRPr="008B24CF">
              <w:rPr>
                <w:rFonts w:asciiTheme="minorHAnsi" w:hAnsiTheme="minorHAnsi" w:cstheme="minorHAnsi"/>
                <w:color w:val="000000" w:themeColor="text1"/>
                <w:sz w:val="16"/>
                <w:szCs w:val="20"/>
              </w:rPr>
              <w:t xml:space="preserve">ichiarazione di assenza di conflitto di interessi </w:t>
            </w:r>
          </w:p>
          <w:p w14:paraId="43E03145" w14:textId="77777777" w:rsidR="004C2DB2" w:rsidRPr="008B24CF" w:rsidRDefault="004C2DB2" w:rsidP="00466A60">
            <w:pPr>
              <w:autoSpaceDE w:val="0"/>
              <w:autoSpaceDN w:val="0"/>
              <w:adjustRightInd w:val="0"/>
              <w:snapToGrid w:val="0"/>
              <w:rPr>
                <w:rFonts w:asciiTheme="minorHAnsi" w:hAnsiTheme="minorHAnsi" w:cstheme="minorHAnsi"/>
                <w:color w:val="000000" w:themeColor="text1"/>
                <w:sz w:val="16"/>
                <w:szCs w:val="20"/>
              </w:rPr>
            </w:pPr>
          </w:p>
        </w:tc>
        <w:tc>
          <w:tcPr>
            <w:tcW w:w="1462" w:type="dxa"/>
            <w:shd w:val="clear" w:color="auto" w:fill="FFFFFF"/>
          </w:tcPr>
          <w:p w14:paraId="4176C463" w14:textId="1E96F722" w:rsidR="004C2DB2" w:rsidRPr="008B24CF" w:rsidRDefault="004C2DB2" w:rsidP="00561496">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RPCT</w:t>
            </w:r>
          </w:p>
        </w:tc>
        <w:tc>
          <w:tcPr>
            <w:tcW w:w="1205" w:type="dxa"/>
            <w:shd w:val="clear" w:color="auto" w:fill="FFFFFF"/>
          </w:tcPr>
          <w:p w14:paraId="14AC8674" w14:textId="7EE2ED0C" w:rsidR="00BB0C4C" w:rsidRPr="008B24CF" w:rsidRDefault="00F61A7B"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In essere. Verifica di aggiornamento periodica.</w:t>
            </w:r>
          </w:p>
          <w:p w14:paraId="16169B9C" w14:textId="77777777" w:rsidR="004C2DB2" w:rsidRPr="008B24CF" w:rsidRDefault="004C2DB2" w:rsidP="00466A60">
            <w:pPr>
              <w:autoSpaceDE w:val="0"/>
              <w:autoSpaceDN w:val="0"/>
              <w:adjustRightInd w:val="0"/>
              <w:snapToGrid w:val="0"/>
              <w:rPr>
                <w:rFonts w:asciiTheme="minorHAnsi" w:hAnsiTheme="minorHAnsi" w:cstheme="minorHAnsi"/>
                <w:color w:val="000000" w:themeColor="text1"/>
                <w:sz w:val="16"/>
                <w:szCs w:val="20"/>
              </w:rPr>
            </w:pPr>
          </w:p>
        </w:tc>
        <w:tc>
          <w:tcPr>
            <w:tcW w:w="1479" w:type="dxa"/>
            <w:shd w:val="clear" w:color="auto" w:fill="FFFFFF"/>
          </w:tcPr>
          <w:p w14:paraId="0076CD6B" w14:textId="3EE7D6E7" w:rsidR="004C2DB2" w:rsidRPr="008B24CF" w:rsidRDefault="004C2DB2"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Dichiarazione resa dall’interessato</w:t>
            </w:r>
          </w:p>
        </w:tc>
        <w:tc>
          <w:tcPr>
            <w:tcW w:w="1569" w:type="dxa"/>
            <w:shd w:val="clear" w:color="auto" w:fill="FFFFFF"/>
          </w:tcPr>
          <w:p w14:paraId="41F874D7" w14:textId="77777777" w:rsidR="00993131" w:rsidRPr="008B24CF" w:rsidRDefault="00993131" w:rsidP="00466A60">
            <w:pPr>
              <w:autoSpaceDE w:val="0"/>
              <w:autoSpaceDN w:val="0"/>
              <w:adjustRightInd w:val="0"/>
              <w:snapToGrid w:val="0"/>
              <w:rPr>
                <w:rFonts w:asciiTheme="minorHAnsi" w:hAnsiTheme="minorHAnsi" w:cstheme="minorHAnsi"/>
                <w:color w:val="000000" w:themeColor="text1"/>
                <w:sz w:val="16"/>
                <w:szCs w:val="20"/>
              </w:rPr>
            </w:pPr>
          </w:p>
          <w:p w14:paraId="62C9066A" w14:textId="66971520" w:rsidR="004334B5" w:rsidRPr="008B24CF" w:rsidRDefault="004334B5"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Valori attesi:</w:t>
            </w:r>
          </w:p>
          <w:p w14:paraId="6F51E7A8" w14:textId="262E8C4C" w:rsidR="00993131" w:rsidRPr="008B24CF" w:rsidRDefault="00993131" w:rsidP="00466A60">
            <w:pPr>
              <w:autoSpaceDE w:val="0"/>
              <w:autoSpaceDN w:val="0"/>
              <w:adjustRightInd w:val="0"/>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100%</w:t>
            </w:r>
          </w:p>
          <w:p w14:paraId="73A72C0D" w14:textId="77777777" w:rsidR="00993131" w:rsidRPr="008B24CF" w:rsidRDefault="00993131" w:rsidP="00466A60">
            <w:pPr>
              <w:autoSpaceDE w:val="0"/>
              <w:autoSpaceDN w:val="0"/>
              <w:adjustRightInd w:val="0"/>
              <w:snapToGrid w:val="0"/>
              <w:rPr>
                <w:rFonts w:asciiTheme="minorHAnsi" w:hAnsiTheme="minorHAnsi" w:cstheme="minorHAnsi"/>
                <w:color w:val="000000" w:themeColor="text1"/>
                <w:sz w:val="16"/>
                <w:szCs w:val="20"/>
              </w:rPr>
            </w:pPr>
          </w:p>
          <w:p w14:paraId="536D9AA6" w14:textId="77777777" w:rsidR="004334B5" w:rsidRPr="008B24CF" w:rsidRDefault="004334B5" w:rsidP="00466A60">
            <w:pPr>
              <w:autoSpaceDE w:val="0"/>
              <w:autoSpaceDN w:val="0"/>
              <w:adjustRightInd w:val="0"/>
              <w:snapToGrid w:val="0"/>
              <w:rPr>
                <w:rFonts w:asciiTheme="minorHAnsi" w:hAnsiTheme="minorHAnsi" w:cstheme="minorHAnsi"/>
                <w:color w:val="000000" w:themeColor="text1"/>
                <w:sz w:val="16"/>
                <w:szCs w:val="20"/>
              </w:rPr>
            </w:pPr>
          </w:p>
          <w:p w14:paraId="642E2D16" w14:textId="36342C4C" w:rsidR="004334B5" w:rsidRPr="008B24CF" w:rsidRDefault="004334B5" w:rsidP="00466A60">
            <w:pPr>
              <w:autoSpaceDE w:val="0"/>
              <w:autoSpaceDN w:val="0"/>
              <w:adjustRightInd w:val="0"/>
              <w:snapToGrid w:val="0"/>
              <w:rPr>
                <w:rFonts w:asciiTheme="minorHAnsi" w:hAnsiTheme="minorHAnsi" w:cstheme="minorHAnsi"/>
                <w:b/>
                <w:i/>
                <w:color w:val="000000" w:themeColor="text1"/>
                <w:sz w:val="16"/>
                <w:szCs w:val="20"/>
              </w:rPr>
            </w:pPr>
            <w:r w:rsidRPr="008B24CF">
              <w:rPr>
                <w:rFonts w:asciiTheme="minorHAnsi" w:hAnsiTheme="minorHAnsi" w:cstheme="minorHAnsi"/>
                <w:b/>
                <w:i/>
                <w:color w:val="000000" w:themeColor="text1"/>
                <w:sz w:val="16"/>
                <w:szCs w:val="20"/>
              </w:rPr>
              <w:t>Impatti attesi:</w:t>
            </w:r>
          </w:p>
          <w:p w14:paraId="68B33ABD" w14:textId="2ED2B31D" w:rsidR="004E4747" w:rsidRPr="008B24CF" w:rsidRDefault="004C2DB2"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Sensibilizzazione del personale sul “conflitto di interessi”</w:t>
            </w:r>
          </w:p>
          <w:p w14:paraId="3F7FE4F5" w14:textId="77777777" w:rsidR="00BB0C4C" w:rsidRPr="008B24CF" w:rsidRDefault="00BB0C4C" w:rsidP="00466A60">
            <w:pPr>
              <w:autoSpaceDE w:val="0"/>
              <w:autoSpaceDN w:val="0"/>
              <w:adjustRightInd w:val="0"/>
              <w:snapToGrid w:val="0"/>
              <w:rPr>
                <w:rFonts w:asciiTheme="minorHAnsi" w:hAnsiTheme="minorHAnsi" w:cstheme="minorHAnsi"/>
                <w:color w:val="000000" w:themeColor="text1"/>
                <w:sz w:val="16"/>
                <w:szCs w:val="20"/>
              </w:rPr>
            </w:pPr>
          </w:p>
          <w:p w14:paraId="55B8BE60" w14:textId="77777777" w:rsidR="004C2DB2" w:rsidRPr="008B24CF" w:rsidRDefault="004C2DB2"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Rafforzamento dei controlli</w:t>
            </w:r>
          </w:p>
          <w:p w14:paraId="3EE15FB2" w14:textId="5F2C3F29" w:rsidR="00993131" w:rsidRPr="008B24CF" w:rsidRDefault="00993131" w:rsidP="00466A60">
            <w:pPr>
              <w:autoSpaceDE w:val="0"/>
              <w:autoSpaceDN w:val="0"/>
              <w:adjustRightInd w:val="0"/>
              <w:snapToGrid w:val="0"/>
              <w:rPr>
                <w:rFonts w:asciiTheme="minorHAnsi" w:hAnsiTheme="minorHAnsi" w:cstheme="minorHAnsi"/>
                <w:color w:val="000000" w:themeColor="text1"/>
                <w:sz w:val="16"/>
                <w:szCs w:val="20"/>
              </w:rPr>
            </w:pPr>
          </w:p>
        </w:tc>
      </w:tr>
    </w:tbl>
    <w:p w14:paraId="4B9606DA" w14:textId="77777777" w:rsidR="003563BE" w:rsidRPr="008B24CF" w:rsidRDefault="003563BE" w:rsidP="00DE5741">
      <w:pPr>
        <w:tabs>
          <w:tab w:val="left" w:pos="9781"/>
        </w:tabs>
        <w:snapToGrid w:val="0"/>
        <w:spacing w:before="120" w:after="120"/>
        <w:jc w:val="both"/>
        <w:rPr>
          <w:rFonts w:asciiTheme="minorHAnsi" w:hAnsiTheme="minorHAnsi" w:cstheme="minorHAnsi"/>
          <w:color w:val="000000" w:themeColor="text1"/>
          <w:sz w:val="21"/>
        </w:rPr>
      </w:pPr>
    </w:p>
    <w:p w14:paraId="5591A7CB" w14:textId="5D8D1283" w:rsidR="007955A8" w:rsidRPr="00E6664E" w:rsidRDefault="007955A8"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bookmarkStart w:id="7" w:name="_Toc437439034"/>
      <w:bookmarkStart w:id="8" w:name="_Toc472776941"/>
      <w:r w:rsidRPr="00E6664E">
        <w:rPr>
          <w:rFonts w:asciiTheme="minorHAnsi" w:hAnsiTheme="minorHAnsi" w:cstheme="minorHAnsi"/>
          <w:b/>
          <w:i/>
          <w:color w:val="0364CE"/>
          <w:spacing w:val="2"/>
          <w:sz w:val="21"/>
        </w:rPr>
        <w:t>Attivit</w:t>
      </w:r>
      <w:r w:rsidR="00206776" w:rsidRPr="00E6664E">
        <w:rPr>
          <w:rFonts w:asciiTheme="minorHAnsi" w:hAnsiTheme="minorHAnsi" w:cstheme="minorHAnsi"/>
          <w:b/>
          <w:i/>
          <w:color w:val="0364CE"/>
          <w:spacing w:val="2"/>
          <w:sz w:val="21"/>
        </w:rPr>
        <w:t>à</w:t>
      </w:r>
      <w:r w:rsidRPr="00E6664E">
        <w:rPr>
          <w:rFonts w:asciiTheme="minorHAnsi" w:hAnsiTheme="minorHAnsi" w:cstheme="minorHAnsi"/>
          <w:b/>
          <w:i/>
          <w:color w:val="0364CE"/>
          <w:spacing w:val="2"/>
          <w:sz w:val="21"/>
        </w:rPr>
        <w:t xml:space="preserve"> successiva alla cessazione del rapporto di lavoro dei dipendenti pubblici</w:t>
      </w:r>
      <w:bookmarkEnd w:id="7"/>
      <w:bookmarkEnd w:id="8"/>
      <w:r w:rsidR="00F47AEA" w:rsidRPr="00E6664E">
        <w:rPr>
          <w:rFonts w:asciiTheme="minorHAnsi" w:hAnsiTheme="minorHAnsi" w:cstheme="minorHAnsi"/>
          <w:b/>
          <w:i/>
          <w:color w:val="0364CE"/>
          <w:spacing w:val="2"/>
          <w:sz w:val="21"/>
        </w:rPr>
        <w:t xml:space="preserve"> (M6)</w:t>
      </w:r>
    </w:p>
    <w:p w14:paraId="4FDF0557" w14:textId="5B601DF7"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Ai sensi dell’art. 53, </w:t>
      </w:r>
      <w:r w:rsidR="00CF4A65" w:rsidRPr="008B24CF">
        <w:rPr>
          <w:rFonts w:asciiTheme="minorHAnsi" w:hAnsiTheme="minorHAnsi" w:cstheme="minorHAnsi"/>
          <w:color w:val="000000" w:themeColor="text1"/>
          <w:sz w:val="21"/>
        </w:rPr>
        <w:t>comma</w:t>
      </w:r>
      <w:r w:rsidRPr="008B24CF">
        <w:rPr>
          <w:rFonts w:asciiTheme="minorHAnsi" w:hAnsiTheme="minorHAnsi" w:cstheme="minorHAnsi"/>
          <w:color w:val="000000" w:themeColor="text1"/>
          <w:sz w:val="21"/>
        </w:rPr>
        <w:t xml:space="preserve"> 16-</w:t>
      </w:r>
      <w:r w:rsidRPr="008B24CF">
        <w:rPr>
          <w:rFonts w:asciiTheme="minorHAnsi" w:hAnsiTheme="minorHAnsi" w:cstheme="minorHAnsi"/>
          <w:i/>
          <w:color w:val="000000" w:themeColor="text1"/>
          <w:sz w:val="21"/>
        </w:rPr>
        <w:t>ter</w:t>
      </w:r>
      <w:r w:rsidRPr="008B24CF">
        <w:rPr>
          <w:rFonts w:asciiTheme="minorHAnsi" w:hAnsiTheme="minorHAnsi" w:cstheme="minorHAnsi"/>
          <w:color w:val="000000" w:themeColor="text1"/>
          <w:sz w:val="21"/>
        </w:rPr>
        <w:t xml:space="preserve">, D.Lgs. </w:t>
      </w:r>
      <w:r w:rsidR="00F20B3E" w:rsidRPr="008B24CF">
        <w:rPr>
          <w:rFonts w:asciiTheme="minorHAnsi" w:hAnsiTheme="minorHAnsi" w:cstheme="minorHAnsi"/>
          <w:color w:val="000000" w:themeColor="text1"/>
          <w:sz w:val="21"/>
        </w:rPr>
        <w:t xml:space="preserve">n. </w:t>
      </w:r>
      <w:r w:rsidRPr="008B24CF">
        <w:rPr>
          <w:rFonts w:asciiTheme="minorHAnsi" w:hAnsiTheme="minorHAnsi" w:cstheme="minorHAnsi"/>
          <w:color w:val="000000" w:themeColor="text1"/>
          <w:sz w:val="21"/>
        </w:rPr>
        <w:t>165/2001 i dipendenti che, negli ultimi tre anni di servizio, hanno esercitato poteri autoritativi o negoziali per conto delle pubbliche amministrazioni di cui all’articolo 1, comma 2, non possono svolgere, nei tre anni successivi alla cessazione del rapporto di pubblico impiego, 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lavorativa o professionale presso i soggetti privati destinatari dell’attivit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della pubblica amministrazione svolta attraverso i medesimi poteri. 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ad essi riferiti</w:t>
      </w:r>
      <w:r w:rsidRPr="008B24CF">
        <w:rPr>
          <w:rStyle w:val="FootnoteReference"/>
          <w:rFonts w:asciiTheme="minorHAnsi" w:hAnsiTheme="minorHAnsi" w:cstheme="minorHAnsi"/>
          <w:color w:val="000000" w:themeColor="text1"/>
          <w:sz w:val="21"/>
        </w:rPr>
        <w:footnoteReference w:id="10"/>
      </w:r>
      <w:r w:rsidRPr="008B24CF">
        <w:rPr>
          <w:rFonts w:asciiTheme="minorHAnsi" w:hAnsiTheme="minorHAnsi" w:cstheme="minorHAnsi"/>
          <w:color w:val="000000" w:themeColor="text1"/>
          <w:sz w:val="21"/>
        </w:rPr>
        <w:t>.</w:t>
      </w:r>
    </w:p>
    <w:p w14:paraId="39DCB857" w14:textId="5E47AA74" w:rsidR="007955A8" w:rsidRPr="008B24CF" w:rsidRDefault="007955A8" w:rsidP="00DE5741">
      <w:pPr>
        <w:tabs>
          <w:tab w:val="left" w:pos="9781"/>
        </w:tabs>
        <w:snapToGrid w:val="0"/>
        <w:spacing w:before="120" w:after="120"/>
        <w:jc w:val="both"/>
        <w:rPr>
          <w:rFonts w:asciiTheme="minorHAnsi" w:hAnsiTheme="minorHAnsi" w:cstheme="minorHAnsi"/>
          <w:i/>
          <w:color w:val="000000" w:themeColor="text1"/>
          <w:sz w:val="21"/>
        </w:rPr>
      </w:pPr>
      <w:r w:rsidRPr="008B24CF">
        <w:rPr>
          <w:rFonts w:asciiTheme="minorHAnsi" w:hAnsiTheme="minorHAnsi" w:cstheme="minorHAnsi"/>
          <w:color w:val="000000" w:themeColor="text1"/>
          <w:sz w:val="21"/>
        </w:rPr>
        <w:t>Inoltre, l’art. 21, del D.</w:t>
      </w:r>
      <w:r w:rsidR="00480E97" w:rsidRPr="008B24CF">
        <w:rPr>
          <w:rFonts w:asciiTheme="minorHAnsi" w:hAnsiTheme="minorHAnsi" w:cstheme="minorHAnsi"/>
          <w:color w:val="000000" w:themeColor="text1"/>
          <w:sz w:val="21"/>
        </w:rPr>
        <w:t>L</w:t>
      </w:r>
      <w:r w:rsidRPr="008B24CF">
        <w:rPr>
          <w:rFonts w:asciiTheme="minorHAnsi" w:hAnsiTheme="minorHAnsi" w:cstheme="minorHAnsi"/>
          <w:color w:val="000000" w:themeColor="text1"/>
          <w:sz w:val="21"/>
        </w:rPr>
        <w:t xml:space="preserve">gs. 39/2013 stabilisce che </w:t>
      </w:r>
      <w:r w:rsidRPr="008B24CF">
        <w:rPr>
          <w:rFonts w:asciiTheme="minorHAnsi" w:hAnsiTheme="minorHAnsi" w:cstheme="minorHAnsi"/>
          <w:i/>
          <w:color w:val="000000" w:themeColor="text1"/>
          <w:sz w:val="21"/>
        </w:rPr>
        <w:t>«Ai soli fini dell'applicazione dei divieti di cui al comma 16-ter dell'articolo 53 del decreto legislativo 30 marzo 2001, n. 165, e successive modificazioni, sono considerati dipendenti delle pubbliche amministrazioni anche i soggetti titolari di uno degli incarichi di cui al presente decreto, ivi compresi i soggetti esterni con i quali l'amministrazione, l'ente pubblico o l'ente di diritto privato in controllo pubblico stabilisce un rapporto di lavoro, subordinato o autonomo. Tali divieti si applicano a far data dalla cessazione dell'incarico».</w:t>
      </w:r>
    </w:p>
    <w:p w14:paraId="6398C45C" w14:textId="04CF45AC"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In merito, l’A.N.AC. ha altresì precisato che i dipendenti con poteri autoritativi e negoziali, cui fa riferimento l’art. 53, comma 16-</w:t>
      </w:r>
      <w:r w:rsidRPr="008B24CF">
        <w:rPr>
          <w:rFonts w:asciiTheme="minorHAnsi" w:hAnsiTheme="minorHAnsi" w:cstheme="minorHAnsi"/>
          <w:i/>
          <w:color w:val="000000" w:themeColor="text1"/>
          <w:sz w:val="21"/>
        </w:rPr>
        <w:t>ter</w:t>
      </w:r>
      <w:r w:rsidRPr="008B24CF">
        <w:rPr>
          <w:rFonts w:asciiTheme="minorHAnsi" w:hAnsiTheme="minorHAnsi" w:cstheme="minorHAnsi"/>
          <w:color w:val="000000" w:themeColor="text1"/>
          <w:sz w:val="21"/>
        </w:rPr>
        <w:t xml:space="preserve"> del D.</w:t>
      </w:r>
      <w:r w:rsidR="002D2F9C">
        <w:rPr>
          <w:rFonts w:asciiTheme="minorHAnsi" w:hAnsiTheme="minorHAnsi" w:cstheme="minorHAnsi"/>
          <w:color w:val="000000" w:themeColor="text1"/>
          <w:sz w:val="21"/>
        </w:rPr>
        <w:t>L</w:t>
      </w:r>
      <w:r w:rsidRPr="008B24CF">
        <w:rPr>
          <w:rFonts w:asciiTheme="minorHAnsi" w:hAnsiTheme="minorHAnsi" w:cstheme="minorHAnsi"/>
          <w:color w:val="000000" w:themeColor="text1"/>
          <w:sz w:val="21"/>
        </w:rPr>
        <w:t xml:space="preserve">gs. </w:t>
      </w:r>
      <w:r w:rsidR="00F20B3E" w:rsidRPr="008B24CF">
        <w:rPr>
          <w:rFonts w:asciiTheme="minorHAnsi" w:hAnsiTheme="minorHAnsi" w:cstheme="minorHAnsi"/>
          <w:color w:val="000000" w:themeColor="text1"/>
          <w:sz w:val="21"/>
        </w:rPr>
        <w:t xml:space="preserve">n. </w:t>
      </w:r>
      <w:r w:rsidRPr="008B24CF">
        <w:rPr>
          <w:rFonts w:asciiTheme="minorHAnsi" w:hAnsiTheme="minorHAnsi" w:cstheme="minorHAnsi"/>
          <w:color w:val="000000" w:themeColor="text1"/>
          <w:sz w:val="21"/>
        </w:rPr>
        <w:t>165/2001, sono i soggetti che esercitano concretamente ed effettivamente, per conto della P</w:t>
      </w:r>
      <w:r w:rsidR="00BB0C4C" w:rsidRPr="008B24CF">
        <w:rPr>
          <w:rFonts w:asciiTheme="minorHAnsi" w:hAnsiTheme="minorHAnsi" w:cstheme="minorHAnsi"/>
          <w:color w:val="000000" w:themeColor="text1"/>
          <w:sz w:val="21"/>
        </w:rPr>
        <w:t>ubblica Amministrazione / Ente di appartenenza</w:t>
      </w:r>
      <w:r w:rsidRPr="008B24CF">
        <w:rPr>
          <w:rFonts w:asciiTheme="minorHAnsi" w:hAnsiTheme="minorHAnsi" w:cstheme="minorHAnsi"/>
          <w:color w:val="000000" w:themeColor="text1"/>
          <w:sz w:val="21"/>
        </w:rPr>
        <w:t>, i predetti poteri e, dunque, i soggetti che emanano provvedimenti amministrativi per conto dell’</w:t>
      </w:r>
      <w:r w:rsidR="00BB0C4C" w:rsidRPr="008B24CF">
        <w:rPr>
          <w:rFonts w:asciiTheme="minorHAnsi" w:hAnsiTheme="minorHAnsi" w:cstheme="minorHAnsi"/>
          <w:color w:val="000000" w:themeColor="text1"/>
          <w:sz w:val="21"/>
        </w:rPr>
        <w:t xml:space="preserve">Ente </w:t>
      </w:r>
      <w:r w:rsidRPr="008B24CF">
        <w:rPr>
          <w:rFonts w:asciiTheme="minorHAnsi" w:hAnsiTheme="minorHAnsi" w:cstheme="minorHAnsi"/>
          <w:color w:val="000000" w:themeColor="text1"/>
          <w:sz w:val="21"/>
        </w:rPr>
        <w:t xml:space="preserve">e perfezionano negozi giuridici attraverso la stipula di contratti in rappresentanza giuridica ed economica dell’ente (a titolo esemplificativo, i dirigenti e coloro che svolgono incarichi dirigenziali, ad es. ai sensi dell’art. 19, </w:t>
      </w:r>
      <w:r w:rsidR="00CF4A65" w:rsidRPr="008B24CF">
        <w:rPr>
          <w:rFonts w:asciiTheme="minorHAnsi" w:hAnsiTheme="minorHAnsi" w:cstheme="minorHAnsi"/>
          <w:color w:val="000000" w:themeColor="text1"/>
          <w:sz w:val="21"/>
        </w:rPr>
        <w:t>comma</w:t>
      </w:r>
      <w:r w:rsidRPr="008B24CF">
        <w:rPr>
          <w:rFonts w:asciiTheme="minorHAnsi" w:hAnsiTheme="minorHAnsi" w:cstheme="minorHAnsi"/>
          <w:color w:val="000000" w:themeColor="text1"/>
          <w:sz w:val="21"/>
        </w:rPr>
        <w:t xml:space="preserve"> 6 del </w:t>
      </w:r>
      <w:r w:rsidR="002D2F9C" w:rsidRPr="008B24CF">
        <w:rPr>
          <w:rFonts w:asciiTheme="minorHAnsi" w:hAnsiTheme="minorHAnsi" w:cstheme="minorHAnsi"/>
          <w:color w:val="000000" w:themeColor="text1"/>
          <w:sz w:val="21"/>
        </w:rPr>
        <w:t>D.</w:t>
      </w:r>
      <w:r w:rsidR="002D2F9C">
        <w:rPr>
          <w:rFonts w:asciiTheme="minorHAnsi" w:hAnsiTheme="minorHAnsi" w:cstheme="minorHAnsi"/>
          <w:color w:val="000000" w:themeColor="text1"/>
          <w:sz w:val="21"/>
        </w:rPr>
        <w:t>L</w:t>
      </w:r>
      <w:r w:rsidR="002D2F9C" w:rsidRPr="008B24CF">
        <w:rPr>
          <w:rFonts w:asciiTheme="minorHAnsi" w:hAnsiTheme="minorHAnsi" w:cstheme="minorHAnsi"/>
          <w:color w:val="000000" w:themeColor="text1"/>
          <w:sz w:val="21"/>
        </w:rPr>
        <w:t>gs.</w:t>
      </w:r>
      <w:r w:rsidRPr="008B24CF">
        <w:rPr>
          <w:rFonts w:asciiTheme="minorHAnsi" w:hAnsiTheme="minorHAnsi" w:cstheme="minorHAnsi"/>
          <w:color w:val="000000" w:themeColor="text1"/>
          <w:sz w:val="21"/>
        </w:rPr>
        <w:t xml:space="preserve"> 165/2001 o</w:t>
      </w:r>
      <w:r w:rsidR="00BB0C4C" w:rsidRPr="008B24CF">
        <w:rPr>
          <w:rFonts w:asciiTheme="minorHAnsi" w:hAnsiTheme="minorHAnsi" w:cstheme="minorHAnsi"/>
          <w:color w:val="000000" w:themeColor="text1"/>
          <w:sz w:val="21"/>
        </w:rPr>
        <w:t>, negli enti locali,</w:t>
      </w:r>
      <w:r w:rsidRPr="008B24CF">
        <w:rPr>
          <w:rFonts w:asciiTheme="minorHAnsi" w:hAnsiTheme="minorHAnsi" w:cstheme="minorHAnsi"/>
          <w:color w:val="000000" w:themeColor="text1"/>
          <w:sz w:val="21"/>
        </w:rPr>
        <w:t xml:space="preserve"> ai sensi dell’art. 110 del </w:t>
      </w:r>
      <w:r w:rsidR="002D2F9C" w:rsidRPr="008B24CF">
        <w:rPr>
          <w:rFonts w:asciiTheme="minorHAnsi" w:hAnsiTheme="minorHAnsi" w:cstheme="minorHAnsi"/>
          <w:color w:val="000000" w:themeColor="text1"/>
          <w:sz w:val="21"/>
        </w:rPr>
        <w:t>D.</w:t>
      </w:r>
      <w:r w:rsidR="002D2F9C">
        <w:rPr>
          <w:rFonts w:asciiTheme="minorHAnsi" w:hAnsiTheme="minorHAnsi" w:cstheme="minorHAnsi"/>
          <w:color w:val="000000" w:themeColor="text1"/>
          <w:sz w:val="21"/>
        </w:rPr>
        <w:t>L</w:t>
      </w:r>
      <w:r w:rsidR="002D2F9C" w:rsidRPr="008B24CF">
        <w:rPr>
          <w:rFonts w:asciiTheme="minorHAnsi" w:hAnsiTheme="minorHAnsi" w:cstheme="minorHAnsi"/>
          <w:color w:val="000000" w:themeColor="text1"/>
          <w:sz w:val="21"/>
        </w:rPr>
        <w:t>gs.</w:t>
      </w:r>
      <w:r w:rsidRPr="008B24CF">
        <w:rPr>
          <w:rFonts w:asciiTheme="minorHAnsi" w:hAnsiTheme="minorHAnsi" w:cstheme="minorHAnsi"/>
          <w:color w:val="000000" w:themeColor="text1"/>
          <w:sz w:val="21"/>
        </w:rPr>
        <w:t xml:space="preserve"> 267/2000, nonché coloro i quali esercitano funzioni apicali o ai quali sono stati conferite specifiche deleghe di rappresentanza all’esterno dell’ente)</w:t>
      </w:r>
      <w:r w:rsidRPr="008B24CF">
        <w:rPr>
          <w:rStyle w:val="FootnoteReference"/>
          <w:rFonts w:asciiTheme="minorHAnsi" w:hAnsiTheme="minorHAnsi" w:cstheme="minorHAnsi"/>
          <w:color w:val="000000" w:themeColor="text1"/>
          <w:sz w:val="21"/>
        </w:rPr>
        <w:footnoteReference w:id="11"/>
      </w:r>
      <w:r w:rsidRPr="008B24CF">
        <w:rPr>
          <w:rFonts w:asciiTheme="minorHAnsi" w:hAnsiTheme="minorHAnsi" w:cstheme="minorHAnsi"/>
          <w:color w:val="000000" w:themeColor="text1"/>
          <w:sz w:val="21"/>
        </w:rPr>
        <w:t>.</w:t>
      </w:r>
    </w:p>
    <w:p w14:paraId="4F862154" w14:textId="3C4C456C" w:rsidR="00965818" w:rsidRPr="008B24CF" w:rsidRDefault="0096581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 disposizione trova applicazione anche con riferimento alle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a controllo pubblico, peraltro in un duplice senso: in ingresso e in uscita.</w:t>
      </w:r>
    </w:p>
    <w:p w14:paraId="76B1E6B1" w14:textId="5E43CA82" w:rsidR="007955A8" w:rsidRPr="008B24CF" w:rsidRDefault="0096581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Più precisamente, c</w:t>
      </w:r>
      <w:r w:rsidR="007955A8" w:rsidRPr="008B24CF">
        <w:rPr>
          <w:rFonts w:asciiTheme="minorHAnsi" w:hAnsiTheme="minorHAnsi" w:cstheme="minorHAnsi"/>
          <w:color w:val="000000" w:themeColor="text1"/>
          <w:sz w:val="21"/>
        </w:rPr>
        <w:t xml:space="preserve">on la Determinazione n. </w:t>
      </w:r>
      <w:r w:rsidR="00BB0C4C" w:rsidRPr="008B24CF">
        <w:rPr>
          <w:rFonts w:asciiTheme="minorHAnsi" w:hAnsiTheme="minorHAnsi" w:cstheme="minorHAnsi"/>
          <w:color w:val="000000" w:themeColor="text1"/>
          <w:sz w:val="21"/>
        </w:rPr>
        <w:t>1134/2017</w:t>
      </w:r>
      <w:r w:rsidR="007955A8" w:rsidRPr="008B24CF">
        <w:rPr>
          <w:rFonts w:asciiTheme="minorHAnsi" w:hAnsiTheme="minorHAnsi" w:cstheme="minorHAnsi"/>
          <w:color w:val="000000" w:themeColor="text1"/>
          <w:sz w:val="21"/>
        </w:rPr>
        <w:t xml:space="preserve">, l’A.N.AC. ha </w:t>
      </w:r>
      <w:r w:rsidRPr="008B24CF">
        <w:rPr>
          <w:rFonts w:asciiTheme="minorHAnsi" w:hAnsiTheme="minorHAnsi" w:cstheme="minorHAnsi"/>
          <w:color w:val="000000" w:themeColor="text1"/>
          <w:sz w:val="21"/>
        </w:rPr>
        <w:t>precisato</w:t>
      </w:r>
      <w:r w:rsidR="007955A8" w:rsidRPr="008B24CF">
        <w:rPr>
          <w:rFonts w:asciiTheme="minorHAnsi" w:hAnsiTheme="minorHAnsi" w:cstheme="minorHAnsi"/>
          <w:color w:val="000000" w:themeColor="text1"/>
          <w:sz w:val="21"/>
        </w:rPr>
        <w:t xml:space="preserve"> che, al fine di assicurare il rispetto di quanto previsto all’art. 53, </w:t>
      </w:r>
      <w:r w:rsidR="00CF4A65" w:rsidRPr="008B24CF">
        <w:rPr>
          <w:rFonts w:asciiTheme="minorHAnsi" w:hAnsiTheme="minorHAnsi" w:cstheme="minorHAnsi"/>
          <w:color w:val="000000" w:themeColor="text1"/>
          <w:sz w:val="21"/>
        </w:rPr>
        <w:t>comma</w:t>
      </w:r>
      <w:r w:rsidR="007955A8" w:rsidRPr="008B24CF">
        <w:rPr>
          <w:rFonts w:asciiTheme="minorHAnsi" w:hAnsiTheme="minorHAnsi" w:cstheme="minorHAnsi"/>
          <w:color w:val="000000" w:themeColor="text1"/>
          <w:sz w:val="21"/>
        </w:rPr>
        <w:t xml:space="preserve"> 16-</w:t>
      </w:r>
      <w:r w:rsidR="007955A8" w:rsidRPr="008B24CF">
        <w:rPr>
          <w:rFonts w:asciiTheme="minorHAnsi" w:hAnsiTheme="minorHAnsi" w:cstheme="minorHAnsi"/>
          <w:i/>
          <w:color w:val="000000" w:themeColor="text1"/>
          <w:sz w:val="21"/>
        </w:rPr>
        <w:t>ter</w:t>
      </w:r>
      <w:r w:rsidR="007955A8" w:rsidRPr="008B24CF">
        <w:rPr>
          <w:rFonts w:asciiTheme="minorHAnsi" w:hAnsiTheme="minorHAnsi" w:cstheme="minorHAnsi"/>
          <w:color w:val="000000" w:themeColor="text1"/>
          <w:sz w:val="21"/>
        </w:rPr>
        <w:t xml:space="preserve">, del </w:t>
      </w:r>
      <w:r w:rsidR="002D2F9C" w:rsidRPr="008B24CF">
        <w:rPr>
          <w:rFonts w:asciiTheme="minorHAnsi" w:hAnsiTheme="minorHAnsi" w:cstheme="minorHAnsi"/>
          <w:color w:val="000000" w:themeColor="text1"/>
          <w:sz w:val="21"/>
        </w:rPr>
        <w:t>D.</w:t>
      </w:r>
      <w:r w:rsidR="002D2F9C">
        <w:rPr>
          <w:rFonts w:asciiTheme="minorHAnsi" w:hAnsiTheme="minorHAnsi" w:cstheme="minorHAnsi"/>
          <w:color w:val="000000" w:themeColor="text1"/>
          <w:sz w:val="21"/>
        </w:rPr>
        <w:t>L</w:t>
      </w:r>
      <w:r w:rsidR="002D2F9C" w:rsidRPr="008B24CF">
        <w:rPr>
          <w:rFonts w:asciiTheme="minorHAnsi" w:hAnsiTheme="minorHAnsi" w:cstheme="minorHAnsi"/>
          <w:color w:val="000000" w:themeColor="text1"/>
          <w:sz w:val="21"/>
        </w:rPr>
        <w:t>gs.</w:t>
      </w:r>
      <w:r w:rsidR="002D2F9C">
        <w:rPr>
          <w:rFonts w:asciiTheme="minorHAnsi" w:hAnsiTheme="minorHAnsi" w:cstheme="minorHAnsi"/>
          <w:color w:val="000000" w:themeColor="text1"/>
          <w:sz w:val="21"/>
        </w:rPr>
        <w:t xml:space="preserve"> </w:t>
      </w:r>
      <w:r w:rsidR="007955A8" w:rsidRPr="008B24CF">
        <w:rPr>
          <w:rFonts w:asciiTheme="minorHAnsi" w:hAnsiTheme="minorHAnsi" w:cstheme="minorHAnsi"/>
          <w:color w:val="000000" w:themeColor="text1"/>
          <w:sz w:val="21"/>
        </w:rPr>
        <w:t>n. 165 del 2001, le societ</w:t>
      </w:r>
      <w:r w:rsidR="00206776">
        <w:rPr>
          <w:rFonts w:asciiTheme="minorHAnsi" w:hAnsiTheme="minorHAnsi" w:cstheme="minorHAnsi"/>
          <w:color w:val="000000" w:themeColor="text1"/>
          <w:sz w:val="21"/>
        </w:rPr>
        <w:t>à</w:t>
      </w:r>
      <w:r w:rsidR="007955A8" w:rsidRPr="008B24CF">
        <w:rPr>
          <w:rFonts w:asciiTheme="minorHAnsi" w:hAnsiTheme="minorHAnsi" w:cstheme="minorHAnsi"/>
          <w:color w:val="000000" w:themeColor="text1"/>
          <w:sz w:val="21"/>
        </w:rPr>
        <w:t xml:space="preserve"> in controllo pubblico adottino</w:t>
      </w:r>
      <w:r w:rsidRPr="008B24CF">
        <w:rPr>
          <w:rFonts w:asciiTheme="minorHAnsi" w:hAnsiTheme="minorHAnsi" w:cstheme="minorHAnsi"/>
          <w:color w:val="000000" w:themeColor="text1"/>
          <w:sz w:val="21"/>
        </w:rPr>
        <w:t>, anzitutto,</w:t>
      </w:r>
      <w:r w:rsidR="007955A8" w:rsidRPr="008B24CF">
        <w:rPr>
          <w:rFonts w:asciiTheme="minorHAnsi" w:hAnsiTheme="minorHAnsi" w:cstheme="minorHAnsi"/>
          <w:color w:val="000000" w:themeColor="text1"/>
          <w:sz w:val="21"/>
        </w:rPr>
        <w:t xml:space="preserve"> le misure necessarie a </w:t>
      </w:r>
      <w:r w:rsidR="007955A8" w:rsidRPr="008B24CF">
        <w:rPr>
          <w:rFonts w:asciiTheme="minorHAnsi" w:hAnsiTheme="minorHAnsi" w:cstheme="minorHAnsi"/>
          <w:b/>
          <w:i/>
          <w:color w:val="000000" w:themeColor="text1"/>
          <w:sz w:val="21"/>
        </w:rPr>
        <w:t>evitare l’assunzione di dipendenti pubblici</w:t>
      </w:r>
      <w:r w:rsidR="007955A8" w:rsidRPr="008B24CF">
        <w:rPr>
          <w:rFonts w:asciiTheme="minorHAnsi" w:hAnsiTheme="minorHAnsi" w:cstheme="minorHAnsi"/>
          <w:b/>
          <w:color w:val="000000" w:themeColor="text1"/>
          <w:sz w:val="21"/>
        </w:rPr>
        <w:t xml:space="preserve"> </w:t>
      </w:r>
      <w:r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i.e.</w:t>
      </w:r>
      <w:r w:rsidRPr="008B24CF">
        <w:rPr>
          <w:rFonts w:asciiTheme="minorHAnsi" w:hAnsiTheme="minorHAnsi" w:cstheme="minorHAnsi"/>
          <w:color w:val="000000" w:themeColor="text1"/>
          <w:sz w:val="21"/>
        </w:rPr>
        <w:t xml:space="preserve"> provenienti da Pubbliche Amministrazioni propriamente intese)</w:t>
      </w:r>
      <w:r w:rsidRPr="008B24CF">
        <w:rPr>
          <w:rFonts w:asciiTheme="minorHAnsi" w:hAnsiTheme="minorHAnsi" w:cstheme="minorHAnsi"/>
          <w:b/>
          <w:color w:val="000000" w:themeColor="text1"/>
          <w:sz w:val="21"/>
        </w:rPr>
        <w:t xml:space="preserve"> </w:t>
      </w:r>
      <w:r w:rsidR="007955A8" w:rsidRPr="008B24CF">
        <w:rPr>
          <w:rFonts w:asciiTheme="minorHAnsi" w:hAnsiTheme="minorHAnsi" w:cstheme="minorHAnsi"/>
          <w:color w:val="000000" w:themeColor="text1"/>
          <w:sz w:val="21"/>
        </w:rPr>
        <w:t xml:space="preserve">che, negli ultimi tre anni di servizio, abbiano esercitato poteri autoritativi o </w:t>
      </w:r>
      <w:r w:rsidR="007955A8" w:rsidRPr="008B24CF">
        <w:rPr>
          <w:rFonts w:asciiTheme="minorHAnsi" w:hAnsiTheme="minorHAnsi" w:cstheme="minorHAnsi"/>
          <w:color w:val="000000" w:themeColor="text1"/>
          <w:sz w:val="21"/>
        </w:rPr>
        <w:lastRenderedPageBreak/>
        <w:t>negoziali per conto di pubbliche amministrazioni, nei confronti delle societ</w:t>
      </w:r>
      <w:r w:rsidR="00206776">
        <w:rPr>
          <w:rFonts w:asciiTheme="minorHAnsi" w:hAnsiTheme="minorHAnsi" w:cstheme="minorHAnsi"/>
          <w:color w:val="000000" w:themeColor="text1"/>
          <w:sz w:val="21"/>
        </w:rPr>
        <w:t>à</w:t>
      </w:r>
      <w:r w:rsidR="007955A8" w:rsidRPr="008B24CF">
        <w:rPr>
          <w:rFonts w:asciiTheme="minorHAnsi" w:hAnsiTheme="minorHAnsi" w:cstheme="minorHAnsi"/>
          <w:color w:val="000000" w:themeColor="text1"/>
          <w:sz w:val="21"/>
        </w:rPr>
        <w:t xml:space="preserve"> stesse</w:t>
      </w:r>
      <w:r w:rsidRPr="008B24CF">
        <w:rPr>
          <w:rFonts w:asciiTheme="minorHAnsi" w:hAnsiTheme="minorHAnsi" w:cstheme="minorHAnsi"/>
          <w:color w:val="000000" w:themeColor="text1"/>
          <w:sz w:val="21"/>
        </w:rPr>
        <w:t xml:space="preserve"> (</w:t>
      </w:r>
      <w:r w:rsidRPr="008B24CF">
        <w:rPr>
          <w:rFonts w:asciiTheme="minorHAnsi" w:hAnsiTheme="minorHAnsi" w:cstheme="minorHAnsi"/>
          <w:i/>
          <w:color w:val="000000" w:themeColor="text1"/>
          <w:sz w:val="21"/>
        </w:rPr>
        <w:t>pantouflage</w:t>
      </w:r>
      <w:r w:rsidRPr="008B24CF">
        <w:rPr>
          <w:rFonts w:asciiTheme="minorHAnsi" w:hAnsiTheme="minorHAnsi" w:cstheme="minorHAnsi"/>
          <w:color w:val="000000" w:themeColor="text1"/>
          <w:sz w:val="21"/>
        </w:rPr>
        <w:t xml:space="preserve"> / </w:t>
      </w:r>
      <w:r w:rsidRPr="008B24CF">
        <w:rPr>
          <w:rFonts w:asciiTheme="minorHAnsi" w:hAnsiTheme="minorHAnsi" w:cstheme="minorHAnsi"/>
          <w:i/>
          <w:color w:val="000000" w:themeColor="text1"/>
          <w:sz w:val="21"/>
        </w:rPr>
        <w:t>revolving doors</w:t>
      </w:r>
      <w:r w:rsidRPr="008B24CF">
        <w:rPr>
          <w:rFonts w:asciiTheme="minorHAnsi" w:hAnsiTheme="minorHAnsi" w:cstheme="minorHAnsi"/>
          <w:color w:val="000000" w:themeColor="text1"/>
          <w:sz w:val="21"/>
        </w:rPr>
        <w:t xml:space="preserve"> in ingresso).</w:t>
      </w:r>
    </w:p>
    <w:p w14:paraId="21EC1C5F" w14:textId="4323A2F9" w:rsidR="00F600F7" w:rsidRPr="00807AAB" w:rsidRDefault="00965818" w:rsidP="00DE5741">
      <w:pPr>
        <w:tabs>
          <w:tab w:val="left" w:pos="9781"/>
        </w:tabs>
        <w:snapToGrid w:val="0"/>
        <w:spacing w:before="120" w:after="120"/>
        <w:jc w:val="both"/>
        <w:rPr>
          <w:rFonts w:asciiTheme="minorHAnsi" w:hAnsiTheme="minorHAnsi"/>
          <w:color w:val="000000" w:themeColor="text1"/>
          <w:sz w:val="21"/>
        </w:rPr>
      </w:pPr>
      <w:r w:rsidRPr="008B24CF">
        <w:rPr>
          <w:rFonts w:asciiTheme="minorHAnsi" w:hAnsiTheme="minorHAnsi" w:cstheme="minorHAnsi"/>
          <w:color w:val="000000" w:themeColor="text1"/>
          <w:sz w:val="21"/>
        </w:rPr>
        <w:t>In secondo luogo, e q</w:t>
      </w:r>
      <w:r w:rsidR="00F40502" w:rsidRPr="008B24CF">
        <w:rPr>
          <w:rFonts w:asciiTheme="minorHAnsi" w:hAnsiTheme="minorHAnsi" w:cstheme="minorHAnsi"/>
          <w:color w:val="000000" w:themeColor="text1"/>
          <w:sz w:val="21"/>
        </w:rPr>
        <w:t xml:space="preserve">uanto al momento di </w:t>
      </w:r>
      <w:r w:rsidR="00F40502" w:rsidRPr="008B24CF">
        <w:rPr>
          <w:rFonts w:asciiTheme="minorHAnsi" w:hAnsiTheme="minorHAnsi" w:cstheme="minorHAnsi"/>
          <w:i/>
          <w:color w:val="000000" w:themeColor="text1"/>
          <w:sz w:val="21"/>
        </w:rPr>
        <w:t>exit</w:t>
      </w:r>
      <w:r w:rsidR="00F40502" w:rsidRPr="008B24CF">
        <w:rPr>
          <w:rFonts w:asciiTheme="minorHAnsi" w:hAnsiTheme="minorHAnsi" w:cstheme="minorHAnsi"/>
          <w:color w:val="000000" w:themeColor="text1"/>
          <w:sz w:val="21"/>
        </w:rPr>
        <w:t xml:space="preserve"> dalla Societ</w:t>
      </w:r>
      <w:r w:rsidR="00206776">
        <w:rPr>
          <w:rFonts w:asciiTheme="minorHAnsi" w:hAnsiTheme="minorHAnsi" w:cstheme="minorHAnsi"/>
          <w:color w:val="000000" w:themeColor="text1"/>
          <w:sz w:val="21"/>
        </w:rPr>
        <w:t>à</w:t>
      </w:r>
      <w:r w:rsidR="00F40502" w:rsidRPr="008B24CF">
        <w:rPr>
          <w:rFonts w:asciiTheme="minorHAnsi" w:hAnsiTheme="minorHAnsi" w:cstheme="minorHAnsi"/>
          <w:color w:val="000000" w:themeColor="text1"/>
          <w:sz w:val="21"/>
        </w:rPr>
        <w:t>, c</w:t>
      </w:r>
      <w:r w:rsidR="00707506" w:rsidRPr="008B24CF">
        <w:rPr>
          <w:rFonts w:asciiTheme="minorHAnsi" w:hAnsiTheme="minorHAnsi" w:cstheme="minorHAnsi"/>
          <w:color w:val="000000" w:themeColor="text1"/>
          <w:sz w:val="21"/>
        </w:rPr>
        <w:t xml:space="preserve">ome da ultimo precisato dal P.N.A. 2019, in forza di quanto previsto dall’art. 21, del D.Lgs. n. 39/2013, </w:t>
      </w:r>
      <w:r w:rsidR="00F40502" w:rsidRPr="008B24CF">
        <w:rPr>
          <w:rFonts w:asciiTheme="minorHAnsi" w:hAnsiTheme="minorHAnsi" w:cstheme="minorHAnsi"/>
          <w:color w:val="000000" w:themeColor="text1"/>
          <w:sz w:val="21"/>
        </w:rPr>
        <w:t>“</w:t>
      </w:r>
      <w:r w:rsidR="00707506" w:rsidRPr="008B24CF">
        <w:rPr>
          <w:rFonts w:asciiTheme="minorHAnsi" w:hAnsiTheme="minorHAnsi" w:cstheme="minorHAnsi"/>
          <w:i/>
          <w:color w:val="000000" w:themeColor="text1"/>
          <w:sz w:val="21"/>
        </w:rPr>
        <w:t xml:space="preserve">negli enti di diritto privato in controllo, </w:t>
      </w:r>
      <w:r w:rsidR="00707506" w:rsidRPr="008B24CF">
        <w:rPr>
          <w:rFonts w:asciiTheme="minorHAnsi" w:hAnsiTheme="minorHAnsi" w:cstheme="minorHAnsi"/>
          <w:color w:val="000000" w:themeColor="text1"/>
          <w:sz w:val="21"/>
        </w:rPr>
        <w:t xml:space="preserve">regolati </w:t>
      </w:r>
      <w:r w:rsidR="00707506" w:rsidRPr="008B24CF">
        <w:rPr>
          <w:rFonts w:asciiTheme="minorHAnsi" w:hAnsiTheme="minorHAnsi" w:cstheme="minorHAnsi"/>
          <w:i/>
          <w:color w:val="000000" w:themeColor="text1"/>
          <w:sz w:val="21"/>
        </w:rPr>
        <w:t>o finanziati</w:t>
      </w:r>
      <w:r w:rsidR="00F40502" w:rsidRPr="008B24CF">
        <w:rPr>
          <w:rFonts w:asciiTheme="minorHAnsi" w:hAnsiTheme="minorHAnsi" w:cstheme="minorHAnsi"/>
          <w:i/>
          <w:color w:val="000000" w:themeColor="text1"/>
          <w:sz w:val="21"/>
        </w:rPr>
        <w:t>,</w:t>
      </w:r>
      <w:r w:rsidR="00707506" w:rsidRPr="008B24CF">
        <w:rPr>
          <w:rFonts w:asciiTheme="minorHAnsi" w:hAnsiTheme="minorHAnsi" w:cstheme="minorHAnsi"/>
          <w:color w:val="000000" w:themeColor="text1"/>
          <w:sz w:val="21"/>
        </w:rPr>
        <w:t xml:space="preserve"> </w:t>
      </w:r>
      <w:r w:rsidR="00F40502" w:rsidRPr="008B24CF">
        <w:rPr>
          <w:rFonts w:asciiTheme="minorHAnsi" w:hAnsiTheme="minorHAnsi" w:cstheme="minorHAnsi"/>
          <w:color w:val="000000" w:themeColor="text1"/>
          <w:sz w:val="21"/>
        </w:rPr>
        <w:t xml:space="preserve">[definiti </w:t>
      </w:r>
      <w:r w:rsidR="00707506" w:rsidRPr="008B24CF">
        <w:rPr>
          <w:rFonts w:asciiTheme="minorHAnsi" w:hAnsiTheme="minorHAnsi" w:cstheme="minorHAnsi"/>
          <w:color w:val="000000" w:themeColor="text1"/>
          <w:sz w:val="21"/>
        </w:rPr>
        <w:t xml:space="preserve">dal </w:t>
      </w:r>
      <w:r w:rsidR="00F40502" w:rsidRPr="008B24CF">
        <w:rPr>
          <w:rFonts w:asciiTheme="minorHAnsi" w:hAnsiTheme="minorHAnsi" w:cstheme="minorHAnsi"/>
          <w:color w:val="000000" w:themeColor="text1"/>
          <w:sz w:val="21"/>
        </w:rPr>
        <w:t>medesimo Decreto, n.d.r.],</w:t>
      </w:r>
      <w:r w:rsidR="00707506" w:rsidRPr="008B24CF">
        <w:rPr>
          <w:rFonts w:asciiTheme="minorHAnsi" w:hAnsiTheme="minorHAnsi" w:cstheme="minorHAnsi"/>
          <w:color w:val="000000" w:themeColor="text1"/>
          <w:sz w:val="21"/>
        </w:rPr>
        <w:t xml:space="preserve"> </w:t>
      </w:r>
      <w:r w:rsidR="00707506" w:rsidRPr="008B24CF">
        <w:rPr>
          <w:rFonts w:asciiTheme="minorHAnsi" w:hAnsiTheme="minorHAnsi" w:cstheme="minorHAnsi"/>
          <w:i/>
          <w:color w:val="000000" w:themeColor="text1"/>
          <w:sz w:val="21"/>
        </w:rPr>
        <w:t xml:space="preserve">sono certamente sottoposti al divieto di pantouflage gli </w:t>
      </w:r>
      <w:r w:rsidR="00707506" w:rsidRPr="008B24CF">
        <w:rPr>
          <w:rFonts w:asciiTheme="minorHAnsi" w:hAnsiTheme="minorHAnsi" w:cstheme="minorHAnsi"/>
          <w:b/>
          <w:i/>
          <w:color w:val="000000" w:themeColor="text1"/>
          <w:sz w:val="21"/>
        </w:rPr>
        <w:t>amministratori e i</w:t>
      </w:r>
      <w:r w:rsidR="00F40502" w:rsidRPr="008B24CF">
        <w:rPr>
          <w:rFonts w:asciiTheme="minorHAnsi" w:hAnsiTheme="minorHAnsi" w:cstheme="minorHAnsi"/>
          <w:b/>
          <w:i/>
          <w:color w:val="000000" w:themeColor="text1"/>
          <w:sz w:val="21"/>
        </w:rPr>
        <w:t xml:space="preserve"> </w:t>
      </w:r>
      <w:r w:rsidR="00707506" w:rsidRPr="008B24CF">
        <w:rPr>
          <w:rFonts w:asciiTheme="minorHAnsi" w:hAnsiTheme="minorHAnsi" w:cstheme="minorHAnsi"/>
          <w:b/>
          <w:i/>
          <w:color w:val="000000" w:themeColor="text1"/>
          <w:sz w:val="21"/>
        </w:rPr>
        <w:t>direttori generali</w:t>
      </w:r>
      <w:r w:rsidR="00707506" w:rsidRPr="008B24CF">
        <w:rPr>
          <w:rFonts w:asciiTheme="minorHAnsi" w:hAnsiTheme="minorHAnsi" w:cstheme="minorHAnsi"/>
          <w:i/>
          <w:color w:val="000000" w:themeColor="text1"/>
          <w:sz w:val="21"/>
        </w:rPr>
        <w:t>, in quanto muniti di poteri gestionali;</w:t>
      </w:r>
      <w:r w:rsidR="00F40502" w:rsidRPr="008B24CF">
        <w:rPr>
          <w:rFonts w:asciiTheme="minorHAnsi" w:hAnsiTheme="minorHAnsi" w:cstheme="minorHAnsi"/>
          <w:i/>
          <w:color w:val="000000" w:themeColor="text1"/>
          <w:sz w:val="21"/>
        </w:rPr>
        <w:t xml:space="preserve"> </w:t>
      </w:r>
      <w:r w:rsidR="00707506" w:rsidRPr="008B24CF">
        <w:rPr>
          <w:rFonts w:asciiTheme="minorHAnsi" w:hAnsiTheme="minorHAnsi" w:cstheme="minorHAnsi"/>
          <w:i/>
          <w:color w:val="000000" w:themeColor="text1"/>
          <w:sz w:val="21"/>
        </w:rPr>
        <w:t>non sembra consentita una estensione del divieto ai dipendenti, attesa la</w:t>
      </w:r>
      <w:r w:rsidR="00F40502" w:rsidRPr="008B24CF">
        <w:rPr>
          <w:rFonts w:asciiTheme="minorHAnsi" w:hAnsiTheme="minorHAnsi" w:cstheme="minorHAnsi"/>
          <w:i/>
          <w:color w:val="000000" w:themeColor="text1"/>
          <w:sz w:val="21"/>
        </w:rPr>
        <w:t xml:space="preserve"> </w:t>
      </w:r>
      <w:r w:rsidR="00707506" w:rsidRPr="008B24CF">
        <w:rPr>
          <w:rFonts w:asciiTheme="minorHAnsi" w:hAnsiTheme="minorHAnsi" w:cstheme="minorHAnsi"/>
          <w:i/>
          <w:color w:val="000000" w:themeColor="text1"/>
          <w:sz w:val="21"/>
        </w:rPr>
        <w:t>formulazione letterale del citato art. 21 che fa riferimento solo ai titolari di uno degli</w:t>
      </w:r>
      <w:r w:rsidR="00F40502" w:rsidRPr="008B24CF">
        <w:rPr>
          <w:rFonts w:asciiTheme="minorHAnsi" w:hAnsiTheme="minorHAnsi" w:cstheme="minorHAnsi"/>
          <w:i/>
          <w:color w:val="000000" w:themeColor="text1"/>
          <w:sz w:val="21"/>
        </w:rPr>
        <w:t xml:space="preserve"> </w:t>
      </w:r>
      <w:r w:rsidR="00707506" w:rsidRPr="008B24CF">
        <w:rPr>
          <w:rFonts w:asciiTheme="minorHAnsi" w:hAnsiTheme="minorHAnsi" w:cstheme="minorHAnsi"/>
          <w:i/>
          <w:color w:val="000000" w:themeColor="text1"/>
          <w:sz w:val="21"/>
        </w:rPr>
        <w:t>incarichi considerati dal d.lgs. 39/2013;</w:t>
      </w:r>
      <w:r w:rsidR="00F40502" w:rsidRPr="008B24CF">
        <w:rPr>
          <w:rFonts w:asciiTheme="minorHAnsi" w:hAnsiTheme="minorHAnsi" w:cstheme="minorHAnsi"/>
          <w:i/>
          <w:color w:val="000000" w:themeColor="text1"/>
          <w:sz w:val="21"/>
        </w:rPr>
        <w:t xml:space="preserve"> </w:t>
      </w:r>
      <w:r w:rsidR="00707506" w:rsidRPr="008B24CF">
        <w:rPr>
          <w:rFonts w:asciiTheme="minorHAnsi" w:hAnsiTheme="minorHAnsi" w:cstheme="minorHAnsi"/>
          <w:i/>
          <w:color w:val="000000" w:themeColor="text1"/>
          <w:sz w:val="21"/>
        </w:rPr>
        <w:t>il divieto di pantouflage non si estende ai dirigenti ordinari. Al riguardo, si rammenta</w:t>
      </w:r>
      <w:r w:rsidR="00F40502" w:rsidRPr="008B24CF">
        <w:rPr>
          <w:rFonts w:asciiTheme="minorHAnsi" w:hAnsiTheme="minorHAnsi" w:cstheme="minorHAnsi"/>
          <w:i/>
          <w:color w:val="000000" w:themeColor="text1"/>
          <w:sz w:val="21"/>
        </w:rPr>
        <w:t xml:space="preserve"> </w:t>
      </w:r>
      <w:r w:rsidR="00707506" w:rsidRPr="008B24CF">
        <w:rPr>
          <w:rFonts w:asciiTheme="minorHAnsi" w:hAnsiTheme="minorHAnsi" w:cstheme="minorHAnsi"/>
          <w:i/>
          <w:color w:val="000000" w:themeColor="text1"/>
          <w:sz w:val="21"/>
        </w:rPr>
        <w:t xml:space="preserve">che nelle linee guida di cui alla delibera n. 1134/2017, con riferimento alle società in controllo e agli obblighi previsti all’art. 14 del d.lgs. 33/2013, </w:t>
      </w:r>
      <w:r w:rsidR="00707506" w:rsidRPr="008B24CF">
        <w:rPr>
          <w:rFonts w:asciiTheme="minorHAnsi" w:eastAsia="Calibri" w:hAnsiTheme="minorHAnsi" w:cstheme="minorHAnsi"/>
          <w:i/>
          <w:color w:val="000000" w:themeColor="text1"/>
          <w:sz w:val="21"/>
        </w:rPr>
        <w:t>è</w:t>
      </w:r>
      <w:r w:rsidR="00707506" w:rsidRPr="008B24CF">
        <w:rPr>
          <w:rFonts w:asciiTheme="minorHAnsi" w:hAnsiTheme="minorHAnsi" w:cstheme="minorHAnsi"/>
          <w:i/>
          <w:color w:val="000000" w:themeColor="text1"/>
          <w:sz w:val="21"/>
        </w:rPr>
        <w:t xml:space="preserve"> stata operata una distinzione fra i direttori generali, dotati di poteri decisionali e di gestione, e la dirigenza ordinaria, che, salvo casi particolari, non risulta destinataria di autonomi poteri di amministrazione e gestione. Coerentemente a tale indicazione, i dirigenti ordinari sono esclusi dall’applicazione dell’art. 53, co.16-ter, del d.lgs. 165/2001, a meno che, in base a statuto o a specifiche deleghe, siano stati loro attribuiti specifici </w:t>
      </w:r>
      <w:r w:rsidR="00F40502" w:rsidRPr="008B24CF">
        <w:rPr>
          <w:rFonts w:asciiTheme="minorHAnsi" w:hAnsiTheme="minorHAnsi" w:cstheme="minorHAnsi"/>
          <w:i/>
          <w:color w:val="000000" w:themeColor="text1"/>
          <w:sz w:val="21"/>
        </w:rPr>
        <w:t>poteri autoritativi o negoziali”</w:t>
      </w:r>
      <w:r w:rsidRPr="008B24CF">
        <w:rPr>
          <w:rFonts w:asciiTheme="minorHAnsi" w:hAnsiTheme="minorHAnsi" w:cstheme="minorHAnsi"/>
          <w:i/>
          <w:color w:val="000000" w:themeColor="text1"/>
          <w:sz w:val="21"/>
        </w:rPr>
        <w:t xml:space="preserve"> </w:t>
      </w:r>
      <w:r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pantouflage</w:t>
      </w:r>
      <w:r w:rsidRPr="008B24CF">
        <w:rPr>
          <w:rFonts w:asciiTheme="minorHAnsi" w:hAnsiTheme="minorHAnsi" w:cstheme="minorHAnsi"/>
          <w:color w:val="000000" w:themeColor="text1"/>
          <w:sz w:val="21"/>
        </w:rPr>
        <w:t xml:space="preserve"> / </w:t>
      </w:r>
      <w:r w:rsidRPr="008B24CF">
        <w:rPr>
          <w:rFonts w:asciiTheme="minorHAnsi" w:hAnsiTheme="minorHAnsi" w:cstheme="minorHAnsi"/>
          <w:i/>
          <w:color w:val="000000" w:themeColor="text1"/>
          <w:sz w:val="21"/>
        </w:rPr>
        <w:t>revolving doors</w:t>
      </w:r>
      <w:r w:rsidRPr="008B24CF">
        <w:rPr>
          <w:rFonts w:asciiTheme="minorHAnsi" w:hAnsiTheme="minorHAnsi" w:cstheme="minorHAnsi"/>
          <w:color w:val="000000" w:themeColor="text1"/>
          <w:sz w:val="21"/>
        </w:rPr>
        <w:t xml:space="preserve"> in uscita).</w:t>
      </w:r>
    </w:p>
    <w:p w14:paraId="5C86EB91" w14:textId="77777777" w:rsidR="00181583" w:rsidRPr="00201FC1" w:rsidRDefault="00181583" w:rsidP="00181583">
      <w:pPr>
        <w:tabs>
          <w:tab w:val="left" w:pos="9781"/>
        </w:tabs>
        <w:snapToGrid w:val="0"/>
        <w:spacing w:before="120" w:after="120"/>
        <w:jc w:val="both"/>
        <w:rPr>
          <w:rFonts w:asciiTheme="minorHAnsi" w:hAnsiTheme="minorHAnsi" w:cstheme="minorHAnsi"/>
          <w:color w:val="000000" w:themeColor="text1"/>
          <w:sz w:val="21"/>
        </w:rPr>
      </w:pPr>
      <w:r w:rsidRPr="00201FC1">
        <w:rPr>
          <w:rFonts w:asciiTheme="minorHAnsi" w:hAnsiTheme="minorHAnsi" w:cstheme="minorHAnsi"/>
          <w:color w:val="000000" w:themeColor="text1"/>
          <w:sz w:val="21"/>
        </w:rPr>
        <w:t>Di recente, l’A.N.AC., con la Delibera n. 493 del 25 settembre 2024, ha predisposto le Linee Guida tema di c.d. “divieto di pantouflage”. Con tale delibera, l’A.N.AC. fornisce indirizzi interpretativi e operativi sui profili sostanziali e sanzionatori riguardanti il divieto di pantouflage allo scopo di affinare le indicazioni già elaborate in passato, orientando ancor meglio le amministrazioni/enti nella individuazione di misure di prevenzione del pantouflage.</w:t>
      </w:r>
    </w:p>
    <w:p w14:paraId="3F0801E7" w14:textId="77777777" w:rsidR="00181583" w:rsidRPr="00201FC1" w:rsidRDefault="00181583" w:rsidP="00181583">
      <w:pPr>
        <w:tabs>
          <w:tab w:val="left" w:pos="9781"/>
        </w:tabs>
        <w:snapToGrid w:val="0"/>
        <w:spacing w:before="120" w:after="120"/>
        <w:jc w:val="both"/>
        <w:rPr>
          <w:rFonts w:asciiTheme="minorHAnsi" w:hAnsiTheme="minorHAnsi" w:cstheme="minorHAnsi"/>
          <w:color w:val="000000" w:themeColor="text1"/>
          <w:sz w:val="21"/>
        </w:rPr>
      </w:pPr>
      <w:r w:rsidRPr="00201FC1">
        <w:rPr>
          <w:rFonts w:asciiTheme="minorHAnsi" w:hAnsiTheme="minorHAnsi" w:cstheme="minorHAnsi"/>
          <w:color w:val="000000" w:themeColor="text1"/>
          <w:sz w:val="21"/>
        </w:rPr>
        <w:t xml:space="preserve">Con il Parere del 28 novembre 2024 l’Autorità è nuovamente intervenuta sull’ambito di applicazione dell’art. 53, co. 16-ter del D.Lgs. 165/2001, in risposta ad una richiesta di parere formulata da una società sull’assunzione di un dipendente quadro in forza ad una società a controllo pubblico che funge da stazione appaltante della stessa Società. </w:t>
      </w:r>
    </w:p>
    <w:p w14:paraId="493005A5" w14:textId="313DC7CC" w:rsidR="00181583" w:rsidRPr="00181583" w:rsidRDefault="00181583" w:rsidP="00181583">
      <w:pPr>
        <w:tabs>
          <w:tab w:val="left" w:pos="9781"/>
        </w:tabs>
        <w:snapToGrid w:val="0"/>
        <w:spacing w:before="120" w:after="120"/>
        <w:jc w:val="both"/>
        <w:rPr>
          <w:rFonts w:asciiTheme="minorHAnsi" w:hAnsiTheme="minorHAnsi" w:cstheme="minorHAnsi"/>
          <w:color w:val="000000" w:themeColor="text1"/>
          <w:sz w:val="21"/>
        </w:rPr>
      </w:pPr>
      <w:r w:rsidRPr="00201FC1">
        <w:rPr>
          <w:rFonts w:asciiTheme="minorHAnsi" w:hAnsiTheme="minorHAnsi" w:cstheme="minorHAnsi"/>
          <w:color w:val="000000" w:themeColor="text1"/>
          <w:sz w:val="21"/>
        </w:rPr>
        <w:t>Secondo l’interpretazione dell’Autorità, il divieto di pantouflage di cui all'art. 53, comma 16-ter, d.lgs. 165/2001 risulta applicabile anche al dipendente assunto come quadro che svolga funzioni equiparabili a quelle dirigenziali.</w:t>
      </w:r>
    </w:p>
    <w:p w14:paraId="5935267E" w14:textId="41E8A247" w:rsidR="0096581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In </w:t>
      </w:r>
      <w:r w:rsidR="00224245" w:rsidRPr="008B24CF">
        <w:rPr>
          <w:rFonts w:asciiTheme="minorHAnsi" w:hAnsiTheme="minorHAnsi" w:cstheme="minorHAnsi"/>
          <w:color w:val="000000" w:themeColor="text1"/>
          <w:sz w:val="21"/>
        </w:rPr>
        <w:t>attuazione</w:t>
      </w:r>
      <w:r w:rsidRPr="008B24CF">
        <w:rPr>
          <w:rFonts w:asciiTheme="minorHAnsi" w:hAnsiTheme="minorHAnsi" w:cstheme="minorHAnsi"/>
          <w:color w:val="000000" w:themeColor="text1"/>
          <w:sz w:val="21"/>
        </w:rPr>
        <w:t xml:space="preserve"> di quanto </w:t>
      </w:r>
      <w:r w:rsidR="00965818" w:rsidRPr="008B24CF">
        <w:rPr>
          <w:rFonts w:asciiTheme="minorHAnsi" w:hAnsiTheme="minorHAnsi" w:cstheme="minorHAnsi"/>
          <w:color w:val="000000" w:themeColor="text1"/>
          <w:sz w:val="21"/>
        </w:rPr>
        <w:t>precede</w:t>
      </w:r>
      <w:r w:rsidRPr="008B24CF">
        <w:rPr>
          <w:rFonts w:asciiTheme="minorHAnsi" w:hAnsiTheme="minorHAnsi" w:cstheme="minorHAnsi"/>
          <w:color w:val="000000" w:themeColor="text1"/>
          <w:sz w:val="21"/>
        </w:rPr>
        <w:t>, la Societ</w:t>
      </w:r>
      <w:r w:rsidR="00206776">
        <w:rPr>
          <w:rFonts w:asciiTheme="minorHAnsi" w:hAnsiTheme="minorHAnsi" w:cstheme="minorHAnsi"/>
          <w:color w:val="000000" w:themeColor="text1"/>
          <w:sz w:val="21"/>
        </w:rPr>
        <w:t>à</w:t>
      </w:r>
      <w:r w:rsidR="00965818" w:rsidRPr="008B24CF">
        <w:rPr>
          <w:rFonts w:asciiTheme="minorHAnsi" w:hAnsiTheme="minorHAnsi" w:cstheme="minorHAnsi"/>
          <w:color w:val="000000" w:themeColor="text1"/>
          <w:sz w:val="21"/>
        </w:rPr>
        <w:t>:</w:t>
      </w:r>
    </w:p>
    <w:p w14:paraId="5F150A18" w14:textId="37C1A755" w:rsidR="00965818" w:rsidRPr="008B24CF" w:rsidRDefault="00965818" w:rsidP="00A14E5B">
      <w:pPr>
        <w:pStyle w:val="ListParagraph"/>
        <w:numPr>
          <w:ilvl w:val="2"/>
          <w:numId w:val="14"/>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adotta misure per impedire l’assunzione di dipendenti ovvero il conferimento di incarichi verso coloro che versano nella condizione di cui all’art. 53, comma 16-</w:t>
      </w:r>
      <w:r w:rsidRPr="008B24CF">
        <w:rPr>
          <w:rFonts w:asciiTheme="minorHAnsi" w:hAnsiTheme="minorHAnsi" w:cstheme="minorHAnsi"/>
          <w:i/>
          <w:color w:val="000000" w:themeColor="text1"/>
          <w:sz w:val="21"/>
        </w:rPr>
        <w:t xml:space="preserve">ter, del </w:t>
      </w:r>
      <w:r w:rsidRPr="008B24CF">
        <w:rPr>
          <w:rFonts w:asciiTheme="minorHAnsi" w:hAnsiTheme="minorHAnsi" w:cstheme="minorHAnsi"/>
          <w:color w:val="000000" w:themeColor="text1"/>
          <w:sz w:val="21"/>
        </w:rPr>
        <w:t xml:space="preserve">D.Lgs. </w:t>
      </w:r>
      <w:r w:rsidR="004334B5" w:rsidRPr="008B24CF">
        <w:rPr>
          <w:rFonts w:asciiTheme="minorHAnsi" w:hAnsiTheme="minorHAnsi" w:cstheme="minorHAnsi"/>
          <w:color w:val="000000" w:themeColor="text1"/>
          <w:sz w:val="21"/>
        </w:rPr>
        <w:t>n</w:t>
      </w:r>
      <w:r w:rsidRPr="008B24CF">
        <w:rPr>
          <w:rFonts w:asciiTheme="minorHAnsi" w:hAnsiTheme="minorHAnsi" w:cstheme="minorHAnsi"/>
          <w:color w:val="000000" w:themeColor="text1"/>
          <w:sz w:val="21"/>
        </w:rPr>
        <w:t>. 165/2001;</w:t>
      </w:r>
    </w:p>
    <w:p w14:paraId="0C6FA209" w14:textId="4B322265" w:rsidR="006439B5" w:rsidRPr="008B24CF" w:rsidRDefault="007955A8" w:rsidP="00A14E5B">
      <w:pPr>
        <w:pStyle w:val="ListParagraph"/>
        <w:numPr>
          <w:ilvl w:val="2"/>
          <w:numId w:val="14"/>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richiede ai soggetti titolari dei poteri in questione (poteri autoritativi o negoziali)</w:t>
      </w:r>
      <w:r w:rsidR="00965818" w:rsidRPr="008B24CF">
        <w:rPr>
          <w:rFonts w:asciiTheme="minorHAnsi" w:hAnsiTheme="minorHAnsi" w:cstheme="minorHAnsi"/>
          <w:color w:val="000000" w:themeColor="text1"/>
          <w:sz w:val="21"/>
        </w:rPr>
        <w:t xml:space="preserve">, ossia </w:t>
      </w:r>
      <w:r w:rsidR="00DA1B23" w:rsidRPr="008B24CF">
        <w:rPr>
          <w:rFonts w:asciiTheme="minorHAnsi" w:hAnsiTheme="minorHAnsi" w:cstheme="minorHAnsi"/>
          <w:color w:val="000000" w:themeColor="text1"/>
          <w:sz w:val="21"/>
        </w:rPr>
        <w:t>a</w:t>
      </w:r>
      <w:r w:rsidR="00965818" w:rsidRPr="008B24CF">
        <w:rPr>
          <w:rFonts w:asciiTheme="minorHAnsi" w:hAnsiTheme="minorHAnsi" w:cstheme="minorHAnsi"/>
          <w:color w:val="000000" w:themeColor="text1"/>
          <w:sz w:val="21"/>
        </w:rPr>
        <w:t>i componenti del Consiglio di Amministrazione e</w:t>
      </w:r>
      <w:r w:rsidR="00DA1B23" w:rsidRPr="008B24CF">
        <w:rPr>
          <w:rFonts w:asciiTheme="minorHAnsi" w:hAnsiTheme="minorHAnsi" w:cstheme="minorHAnsi"/>
          <w:color w:val="000000" w:themeColor="text1"/>
          <w:sz w:val="21"/>
        </w:rPr>
        <w:t>, ove ne ricorrano i presupposti, ai Dirigenti</w:t>
      </w:r>
      <w:r w:rsidR="00F61A7B" w:rsidRPr="008B24CF">
        <w:rPr>
          <w:rFonts w:asciiTheme="minorHAnsi" w:hAnsiTheme="minorHAnsi" w:cstheme="minorHAnsi"/>
          <w:color w:val="000000" w:themeColor="text1"/>
          <w:sz w:val="21"/>
        </w:rPr>
        <w:t xml:space="preserve"> (ove presenti)</w:t>
      </w:r>
      <w:r w:rsidR="00965818"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di rendere apposita dichiarazione agli effetti dell’art. 53, </w:t>
      </w:r>
      <w:r w:rsidR="00CF4A65" w:rsidRPr="008B24CF">
        <w:rPr>
          <w:rFonts w:asciiTheme="minorHAnsi" w:hAnsiTheme="minorHAnsi" w:cstheme="minorHAnsi"/>
          <w:color w:val="000000" w:themeColor="text1"/>
          <w:sz w:val="21"/>
        </w:rPr>
        <w:t>comma</w:t>
      </w:r>
      <w:r w:rsidRPr="008B24CF">
        <w:rPr>
          <w:rFonts w:asciiTheme="minorHAnsi" w:hAnsiTheme="minorHAnsi" w:cstheme="minorHAnsi"/>
          <w:color w:val="000000" w:themeColor="text1"/>
          <w:sz w:val="21"/>
        </w:rPr>
        <w:t xml:space="preserve"> 16-</w:t>
      </w:r>
      <w:r w:rsidRPr="008B24CF">
        <w:rPr>
          <w:rFonts w:asciiTheme="minorHAnsi" w:hAnsiTheme="minorHAnsi" w:cstheme="minorHAnsi"/>
          <w:i/>
          <w:color w:val="000000" w:themeColor="text1"/>
          <w:sz w:val="21"/>
        </w:rPr>
        <w:t>ter</w:t>
      </w:r>
      <w:r w:rsidRPr="008B24CF">
        <w:rPr>
          <w:rFonts w:asciiTheme="minorHAnsi" w:hAnsiTheme="minorHAnsi" w:cstheme="minorHAnsi"/>
          <w:color w:val="000000" w:themeColor="text1"/>
          <w:sz w:val="21"/>
        </w:rPr>
        <w:t xml:space="preserve">, del D.Lgs. 165/2001, per ciò che concerne il cd. </w:t>
      </w:r>
      <w:r w:rsidRPr="008B24CF">
        <w:rPr>
          <w:rFonts w:asciiTheme="minorHAnsi" w:hAnsiTheme="minorHAnsi" w:cstheme="minorHAnsi"/>
          <w:i/>
          <w:color w:val="000000" w:themeColor="text1"/>
          <w:sz w:val="21"/>
        </w:rPr>
        <w:t>revolving doors</w:t>
      </w:r>
      <w:r w:rsidRPr="008B24CF">
        <w:rPr>
          <w:rFonts w:asciiTheme="minorHAnsi" w:hAnsiTheme="minorHAnsi" w:cstheme="minorHAnsi"/>
          <w:color w:val="000000" w:themeColor="text1"/>
          <w:sz w:val="21"/>
        </w:rPr>
        <w:t xml:space="preserve"> per 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successiva</w:t>
      </w:r>
      <w:r w:rsidR="006439B5" w:rsidRPr="008B24CF">
        <w:rPr>
          <w:rFonts w:asciiTheme="minorHAnsi" w:hAnsiTheme="minorHAnsi" w:cstheme="minorHAnsi"/>
          <w:color w:val="000000" w:themeColor="text1"/>
          <w:sz w:val="21"/>
        </w:rPr>
        <w:t>;</w:t>
      </w:r>
    </w:p>
    <w:p w14:paraId="2ADFA969" w14:textId="77777777" w:rsidR="006439B5" w:rsidRPr="008B24CF" w:rsidRDefault="006439B5" w:rsidP="00A14E5B">
      <w:pPr>
        <w:pStyle w:val="ListParagraph"/>
        <w:numPr>
          <w:ilvl w:val="2"/>
          <w:numId w:val="14"/>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effettua, a cura del RPCT, e in aderenza al modello operativo raccomandato dal P.N.A. 2022, le verifiche puntuali sui soggetti interessati dal divieto, mediante accesso alle banche dati a disposizione dell’Ente, all’uopo redigendo apposito verbale di verifica;</w:t>
      </w:r>
    </w:p>
    <w:p w14:paraId="4109517C" w14:textId="09217A73" w:rsidR="006439B5" w:rsidRPr="008B24CF" w:rsidRDefault="006439B5" w:rsidP="00A14E5B">
      <w:pPr>
        <w:pStyle w:val="ListParagraph"/>
        <w:numPr>
          <w:ilvl w:val="2"/>
          <w:numId w:val="14"/>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segnala, a cura del RPCT, all’A.N.AC. e alle ulteriori Autorit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competente le ipotesi di violazione del divieto, come riscontrate in sede di verifica.</w:t>
      </w:r>
    </w:p>
    <w:p w14:paraId="72714AF4" w14:textId="677CBDAA" w:rsidR="006439B5" w:rsidRPr="00B67DFF" w:rsidRDefault="00AB7D6C" w:rsidP="006439B5">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966"/>
        <w:gridCol w:w="1861"/>
        <w:gridCol w:w="1483"/>
        <w:gridCol w:w="1268"/>
        <w:gridCol w:w="1473"/>
        <w:gridCol w:w="1416"/>
      </w:tblGrid>
      <w:tr w:rsidR="00B74D04" w:rsidRPr="008B24CF" w14:paraId="31D6B208" w14:textId="77777777" w:rsidTr="00F44DAA">
        <w:trPr>
          <w:trHeight w:val="687"/>
        </w:trPr>
        <w:tc>
          <w:tcPr>
            <w:tcW w:w="1966" w:type="dxa"/>
            <w:shd w:val="clear" w:color="auto" w:fill="0364CE"/>
            <w:vAlign w:val="center"/>
          </w:tcPr>
          <w:p w14:paraId="4F7451AE" w14:textId="77777777" w:rsidR="004E4747" w:rsidRPr="008B24CF" w:rsidRDefault="004E4747"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861" w:type="dxa"/>
            <w:shd w:val="clear" w:color="auto" w:fill="0364CE"/>
            <w:vAlign w:val="center"/>
          </w:tcPr>
          <w:p w14:paraId="3C6E4F8F" w14:textId="77777777" w:rsidR="004E4747" w:rsidRPr="008B24CF" w:rsidRDefault="004E4747"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83" w:type="dxa"/>
            <w:shd w:val="clear" w:color="auto" w:fill="0364CE"/>
            <w:vAlign w:val="center"/>
          </w:tcPr>
          <w:p w14:paraId="6EEF087F" w14:textId="77777777" w:rsidR="004E4747" w:rsidRPr="008B24CF" w:rsidRDefault="004E4747"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268" w:type="dxa"/>
            <w:shd w:val="clear" w:color="auto" w:fill="0364CE"/>
            <w:vAlign w:val="center"/>
          </w:tcPr>
          <w:p w14:paraId="6325F163" w14:textId="77777777" w:rsidR="004E4747" w:rsidRPr="008B24CF" w:rsidRDefault="004E4747"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473" w:type="dxa"/>
            <w:shd w:val="clear" w:color="auto" w:fill="0364CE"/>
            <w:vAlign w:val="center"/>
          </w:tcPr>
          <w:p w14:paraId="41AA498B" w14:textId="77777777" w:rsidR="004E4747" w:rsidRPr="008B24CF" w:rsidRDefault="004E4747"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416" w:type="dxa"/>
            <w:shd w:val="clear" w:color="auto" w:fill="0364CE"/>
            <w:vAlign w:val="center"/>
          </w:tcPr>
          <w:p w14:paraId="3CD42686" w14:textId="59F86C16" w:rsidR="004E4747" w:rsidRPr="008B24CF" w:rsidRDefault="004334B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773EBD" w:rsidRPr="008B24CF" w14:paraId="4796F760" w14:textId="77777777" w:rsidTr="00060FAE">
        <w:trPr>
          <w:trHeight w:val="1124"/>
        </w:trPr>
        <w:tc>
          <w:tcPr>
            <w:tcW w:w="1966" w:type="dxa"/>
            <w:vMerge w:val="restart"/>
            <w:shd w:val="clear" w:color="auto" w:fill="FFFFFF"/>
            <w:vAlign w:val="center"/>
          </w:tcPr>
          <w:p w14:paraId="14789E19" w14:textId="4FE1FFBD" w:rsidR="006439B5" w:rsidRPr="008B24CF" w:rsidRDefault="006439B5"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Attivit</w:t>
            </w:r>
            <w:r w:rsidR="00206776">
              <w:rPr>
                <w:rFonts w:asciiTheme="minorHAnsi" w:hAnsiTheme="minorHAnsi" w:cstheme="minorHAnsi"/>
                <w:b/>
                <w:color w:val="000000" w:themeColor="text1"/>
                <w:sz w:val="16"/>
                <w:szCs w:val="20"/>
              </w:rPr>
              <w:t>à</w:t>
            </w:r>
            <w:r w:rsidRPr="008B24CF">
              <w:rPr>
                <w:rFonts w:asciiTheme="minorHAnsi" w:hAnsiTheme="minorHAnsi" w:cstheme="minorHAnsi"/>
                <w:b/>
                <w:color w:val="000000" w:themeColor="text1"/>
                <w:sz w:val="16"/>
                <w:szCs w:val="20"/>
              </w:rPr>
              <w:t xml:space="preserve"> successiva alla cessazione del rapporto di lavoro (</w:t>
            </w:r>
            <w:r w:rsidRPr="008B24CF">
              <w:rPr>
                <w:rFonts w:asciiTheme="minorHAnsi" w:hAnsiTheme="minorHAnsi" w:cstheme="minorHAnsi"/>
                <w:b/>
                <w:i/>
                <w:color w:val="000000" w:themeColor="text1"/>
                <w:sz w:val="16"/>
                <w:szCs w:val="20"/>
              </w:rPr>
              <w:t>Pantouflage</w:t>
            </w:r>
            <w:r w:rsidRPr="008B24CF">
              <w:rPr>
                <w:rFonts w:asciiTheme="minorHAnsi" w:hAnsiTheme="minorHAnsi" w:cstheme="minorHAnsi"/>
                <w:b/>
                <w:color w:val="000000" w:themeColor="text1"/>
                <w:sz w:val="16"/>
                <w:szCs w:val="20"/>
              </w:rPr>
              <w:t xml:space="preserve"> / </w:t>
            </w:r>
            <w:r w:rsidRPr="008B24CF">
              <w:rPr>
                <w:rFonts w:asciiTheme="minorHAnsi" w:hAnsiTheme="minorHAnsi" w:cstheme="minorHAnsi"/>
                <w:b/>
                <w:i/>
                <w:color w:val="000000" w:themeColor="text1"/>
                <w:sz w:val="16"/>
                <w:szCs w:val="20"/>
              </w:rPr>
              <w:t>Revolving doors</w:t>
            </w:r>
            <w:r w:rsidRPr="008B24CF">
              <w:rPr>
                <w:rFonts w:asciiTheme="minorHAnsi" w:hAnsiTheme="minorHAnsi" w:cstheme="minorHAnsi"/>
                <w:b/>
                <w:color w:val="000000" w:themeColor="text1"/>
                <w:sz w:val="16"/>
                <w:szCs w:val="20"/>
              </w:rPr>
              <w:t>)</w:t>
            </w:r>
          </w:p>
        </w:tc>
        <w:tc>
          <w:tcPr>
            <w:tcW w:w="1861" w:type="dxa"/>
            <w:shd w:val="clear" w:color="auto" w:fill="FFFFFF"/>
          </w:tcPr>
          <w:p w14:paraId="7255D99B" w14:textId="143F5B2C"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Adeguamento atti di conferimento di incarico / contratto di lavoro</w:t>
            </w:r>
          </w:p>
        </w:tc>
        <w:tc>
          <w:tcPr>
            <w:tcW w:w="1483" w:type="dxa"/>
            <w:vMerge w:val="restart"/>
            <w:shd w:val="clear" w:color="auto" w:fill="FFFFFF"/>
          </w:tcPr>
          <w:p w14:paraId="6289F5CF" w14:textId="5247108A"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RPCT</w:t>
            </w:r>
          </w:p>
          <w:p w14:paraId="61A7F29E" w14:textId="77777777"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p>
        </w:tc>
        <w:tc>
          <w:tcPr>
            <w:tcW w:w="1268" w:type="dxa"/>
            <w:shd w:val="clear" w:color="auto" w:fill="FFFFFF"/>
          </w:tcPr>
          <w:p w14:paraId="0313913C" w14:textId="77777777"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In essere</w:t>
            </w:r>
          </w:p>
        </w:tc>
        <w:tc>
          <w:tcPr>
            <w:tcW w:w="1473" w:type="dxa"/>
            <w:shd w:val="clear" w:color="auto" w:fill="FFFFFF"/>
          </w:tcPr>
          <w:p w14:paraId="20B76B9D" w14:textId="52A657DC"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Aggiornamento degli atti standard</w:t>
            </w:r>
          </w:p>
        </w:tc>
        <w:tc>
          <w:tcPr>
            <w:tcW w:w="1416" w:type="dxa"/>
            <w:vMerge w:val="restart"/>
            <w:shd w:val="clear" w:color="auto" w:fill="FFFFFF"/>
          </w:tcPr>
          <w:p w14:paraId="2B6C5E37" w14:textId="77777777"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p>
          <w:p w14:paraId="75CF745C" w14:textId="1FB52B93" w:rsidR="006439B5" w:rsidRPr="008B24CF" w:rsidRDefault="006439B5"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Valore atteso:</w:t>
            </w:r>
          </w:p>
          <w:p w14:paraId="4B90D76E" w14:textId="2A576521" w:rsidR="006439B5" w:rsidRPr="008B24CF" w:rsidRDefault="006439B5" w:rsidP="00466A60">
            <w:pPr>
              <w:autoSpaceDE w:val="0"/>
              <w:autoSpaceDN w:val="0"/>
              <w:adjustRightInd w:val="0"/>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100%</w:t>
            </w:r>
          </w:p>
          <w:p w14:paraId="776728B0" w14:textId="77777777"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p>
          <w:p w14:paraId="125F7E58" w14:textId="77777777"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p>
          <w:p w14:paraId="38FDFA2F" w14:textId="61412140" w:rsidR="006439B5" w:rsidRPr="008B24CF" w:rsidRDefault="006439B5"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 xml:space="preserve">Impatti attesi: </w:t>
            </w:r>
          </w:p>
          <w:p w14:paraId="37A81E16" w14:textId="747EA146"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 xml:space="preserve">Rafforzamento dei controlli tesi al presidio della misura del </w:t>
            </w:r>
            <w:r w:rsidRPr="008B24CF">
              <w:rPr>
                <w:rFonts w:asciiTheme="minorHAnsi" w:hAnsiTheme="minorHAnsi" w:cstheme="minorHAnsi"/>
                <w:i/>
                <w:color w:val="000000" w:themeColor="text1"/>
                <w:sz w:val="16"/>
                <w:szCs w:val="20"/>
              </w:rPr>
              <w:lastRenderedPageBreak/>
              <w:t>pantouflage / revolving doors</w:t>
            </w:r>
          </w:p>
        </w:tc>
      </w:tr>
      <w:tr w:rsidR="006439B5" w:rsidRPr="008B24CF" w14:paraId="4356331D" w14:textId="77777777" w:rsidTr="00561496">
        <w:trPr>
          <w:trHeight w:val="1172"/>
        </w:trPr>
        <w:tc>
          <w:tcPr>
            <w:tcW w:w="1966" w:type="dxa"/>
            <w:vMerge/>
            <w:shd w:val="clear" w:color="auto" w:fill="FFFFFF"/>
          </w:tcPr>
          <w:p w14:paraId="059CFF5C" w14:textId="77777777" w:rsidR="006439B5" w:rsidRPr="008B24CF" w:rsidRDefault="006439B5" w:rsidP="00466A60">
            <w:pPr>
              <w:autoSpaceDE w:val="0"/>
              <w:autoSpaceDN w:val="0"/>
              <w:adjustRightInd w:val="0"/>
              <w:snapToGrid w:val="0"/>
              <w:rPr>
                <w:rFonts w:asciiTheme="minorHAnsi" w:hAnsiTheme="minorHAnsi" w:cstheme="minorHAnsi"/>
                <w:b/>
                <w:color w:val="000000" w:themeColor="text1"/>
                <w:sz w:val="16"/>
                <w:szCs w:val="20"/>
              </w:rPr>
            </w:pPr>
          </w:p>
        </w:tc>
        <w:tc>
          <w:tcPr>
            <w:tcW w:w="1861" w:type="dxa"/>
            <w:shd w:val="clear" w:color="auto" w:fill="FFFFFF"/>
          </w:tcPr>
          <w:p w14:paraId="72FD2BF5" w14:textId="6B95AD89"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Flussi informativi verso il RPCT relativamente alle irregolarit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riscontrate</w:t>
            </w:r>
          </w:p>
        </w:tc>
        <w:tc>
          <w:tcPr>
            <w:tcW w:w="1483" w:type="dxa"/>
            <w:vMerge/>
            <w:shd w:val="clear" w:color="auto" w:fill="FFFFFF"/>
          </w:tcPr>
          <w:p w14:paraId="758C5767" w14:textId="77777777"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p>
        </w:tc>
        <w:tc>
          <w:tcPr>
            <w:tcW w:w="1268" w:type="dxa"/>
            <w:shd w:val="clear" w:color="auto" w:fill="FFFFFF"/>
          </w:tcPr>
          <w:p w14:paraId="2401FEEF" w14:textId="77777777"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Ad evento, tempestivo</w:t>
            </w:r>
          </w:p>
        </w:tc>
        <w:tc>
          <w:tcPr>
            <w:tcW w:w="1473" w:type="dxa"/>
            <w:shd w:val="clear" w:color="auto" w:fill="FFFFFF"/>
          </w:tcPr>
          <w:p w14:paraId="7B9DDBAE" w14:textId="7B18741A"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Flussi informativi verso il RPCT relativi alle irregolarit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riscontrate</w:t>
            </w:r>
          </w:p>
        </w:tc>
        <w:tc>
          <w:tcPr>
            <w:tcW w:w="1416" w:type="dxa"/>
            <w:vMerge/>
            <w:shd w:val="clear" w:color="auto" w:fill="FFFFFF"/>
          </w:tcPr>
          <w:p w14:paraId="72019FA3" w14:textId="77777777" w:rsidR="006439B5" w:rsidRPr="008B24CF" w:rsidRDefault="006439B5" w:rsidP="00466A60">
            <w:pPr>
              <w:autoSpaceDE w:val="0"/>
              <w:autoSpaceDN w:val="0"/>
              <w:adjustRightInd w:val="0"/>
              <w:snapToGrid w:val="0"/>
              <w:rPr>
                <w:rFonts w:asciiTheme="minorHAnsi" w:hAnsiTheme="minorHAnsi" w:cstheme="minorHAnsi"/>
                <w:color w:val="000000" w:themeColor="text1"/>
                <w:sz w:val="16"/>
                <w:szCs w:val="20"/>
              </w:rPr>
            </w:pPr>
          </w:p>
        </w:tc>
      </w:tr>
      <w:tr w:rsidR="006439B5" w:rsidRPr="008B24CF" w14:paraId="2C67B97F" w14:textId="77777777" w:rsidTr="00561496">
        <w:trPr>
          <w:trHeight w:val="1534"/>
        </w:trPr>
        <w:tc>
          <w:tcPr>
            <w:tcW w:w="1966" w:type="dxa"/>
            <w:vMerge/>
            <w:shd w:val="clear" w:color="auto" w:fill="FFFFFF"/>
          </w:tcPr>
          <w:p w14:paraId="4BA87F09" w14:textId="77777777" w:rsidR="006439B5" w:rsidRPr="008B24CF" w:rsidRDefault="006439B5" w:rsidP="006439B5">
            <w:pPr>
              <w:autoSpaceDE w:val="0"/>
              <w:autoSpaceDN w:val="0"/>
              <w:adjustRightInd w:val="0"/>
              <w:snapToGrid w:val="0"/>
              <w:rPr>
                <w:rFonts w:asciiTheme="minorHAnsi" w:hAnsiTheme="minorHAnsi" w:cstheme="minorHAnsi"/>
                <w:b/>
                <w:color w:val="000000" w:themeColor="text1"/>
                <w:sz w:val="16"/>
                <w:szCs w:val="20"/>
              </w:rPr>
            </w:pPr>
          </w:p>
        </w:tc>
        <w:tc>
          <w:tcPr>
            <w:tcW w:w="1861" w:type="dxa"/>
            <w:shd w:val="clear" w:color="auto" w:fill="FFFFFF"/>
          </w:tcPr>
          <w:p w14:paraId="1A1E64DF" w14:textId="1A1F50EB"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 xml:space="preserve">Acquisizione della dichiarazione di </w:t>
            </w:r>
            <w:r w:rsidRPr="008B24CF">
              <w:rPr>
                <w:rFonts w:asciiTheme="minorHAnsi" w:hAnsiTheme="minorHAnsi" w:cstheme="minorHAnsi"/>
                <w:i/>
                <w:color w:val="000000" w:themeColor="text1"/>
                <w:sz w:val="16"/>
                <w:szCs w:val="20"/>
              </w:rPr>
              <w:t>exit</w:t>
            </w:r>
          </w:p>
        </w:tc>
        <w:tc>
          <w:tcPr>
            <w:tcW w:w="1483" w:type="dxa"/>
            <w:vMerge/>
            <w:shd w:val="clear" w:color="auto" w:fill="FFFFFF"/>
          </w:tcPr>
          <w:p w14:paraId="1B10885E" w14:textId="77777777"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p>
        </w:tc>
        <w:tc>
          <w:tcPr>
            <w:tcW w:w="1268" w:type="dxa"/>
            <w:shd w:val="clear" w:color="auto" w:fill="FFFFFF"/>
          </w:tcPr>
          <w:p w14:paraId="644C5151" w14:textId="521EC709"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Ad evento, tempestivo</w:t>
            </w:r>
          </w:p>
        </w:tc>
        <w:tc>
          <w:tcPr>
            <w:tcW w:w="1473" w:type="dxa"/>
            <w:shd w:val="clear" w:color="auto" w:fill="FFFFFF"/>
          </w:tcPr>
          <w:p w14:paraId="5ED88217" w14:textId="3C5E6344"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 xml:space="preserve">Monitoraggio del RPCT in merito all’avvenuta acquisizione delle dichiarazioni </w:t>
            </w:r>
          </w:p>
        </w:tc>
        <w:tc>
          <w:tcPr>
            <w:tcW w:w="1416" w:type="dxa"/>
            <w:vMerge/>
            <w:shd w:val="clear" w:color="auto" w:fill="FFFFFF"/>
          </w:tcPr>
          <w:p w14:paraId="33039B40" w14:textId="77777777"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p>
        </w:tc>
      </w:tr>
      <w:tr w:rsidR="006439B5" w:rsidRPr="008B24CF" w14:paraId="79EB39D9" w14:textId="77777777" w:rsidTr="00561496">
        <w:trPr>
          <w:trHeight w:val="954"/>
        </w:trPr>
        <w:tc>
          <w:tcPr>
            <w:tcW w:w="1966" w:type="dxa"/>
            <w:vMerge/>
            <w:shd w:val="clear" w:color="auto" w:fill="FFFFFF"/>
          </w:tcPr>
          <w:p w14:paraId="467E22BA" w14:textId="77777777" w:rsidR="006439B5" w:rsidRPr="008B24CF" w:rsidRDefault="006439B5" w:rsidP="006439B5">
            <w:pPr>
              <w:autoSpaceDE w:val="0"/>
              <w:autoSpaceDN w:val="0"/>
              <w:adjustRightInd w:val="0"/>
              <w:snapToGrid w:val="0"/>
              <w:rPr>
                <w:rFonts w:asciiTheme="minorHAnsi" w:hAnsiTheme="minorHAnsi" w:cstheme="minorHAnsi"/>
                <w:b/>
                <w:color w:val="000000" w:themeColor="text1"/>
                <w:sz w:val="16"/>
                <w:szCs w:val="20"/>
              </w:rPr>
            </w:pPr>
          </w:p>
        </w:tc>
        <w:tc>
          <w:tcPr>
            <w:tcW w:w="1861" w:type="dxa"/>
            <w:shd w:val="clear" w:color="auto" w:fill="FFFFFF"/>
          </w:tcPr>
          <w:p w14:paraId="7007070B" w14:textId="486D485E"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Verifiche successive</w:t>
            </w:r>
          </w:p>
        </w:tc>
        <w:tc>
          <w:tcPr>
            <w:tcW w:w="1483" w:type="dxa"/>
            <w:vMerge/>
            <w:shd w:val="clear" w:color="auto" w:fill="FFFFFF"/>
          </w:tcPr>
          <w:p w14:paraId="58A62A27" w14:textId="77777777"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p>
        </w:tc>
        <w:tc>
          <w:tcPr>
            <w:tcW w:w="1268" w:type="dxa"/>
            <w:shd w:val="clear" w:color="auto" w:fill="FFFFFF"/>
          </w:tcPr>
          <w:p w14:paraId="79AC0F6D" w14:textId="19E03D9C"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Puntuali, su tutti i soggetti interessati dal divieto</w:t>
            </w:r>
          </w:p>
        </w:tc>
        <w:tc>
          <w:tcPr>
            <w:tcW w:w="1473" w:type="dxa"/>
            <w:shd w:val="clear" w:color="auto" w:fill="FFFFFF"/>
          </w:tcPr>
          <w:p w14:paraId="58D8D310" w14:textId="08589A5F"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Report di verifica</w:t>
            </w:r>
          </w:p>
        </w:tc>
        <w:tc>
          <w:tcPr>
            <w:tcW w:w="1416" w:type="dxa"/>
            <w:vMerge/>
            <w:shd w:val="clear" w:color="auto" w:fill="FFFFFF"/>
          </w:tcPr>
          <w:p w14:paraId="1126006E" w14:textId="77777777" w:rsidR="006439B5" w:rsidRPr="008B24CF" w:rsidRDefault="006439B5" w:rsidP="006439B5">
            <w:pPr>
              <w:autoSpaceDE w:val="0"/>
              <w:autoSpaceDN w:val="0"/>
              <w:adjustRightInd w:val="0"/>
              <w:snapToGrid w:val="0"/>
              <w:rPr>
                <w:rFonts w:asciiTheme="minorHAnsi" w:hAnsiTheme="minorHAnsi" w:cstheme="minorHAnsi"/>
                <w:color w:val="000000" w:themeColor="text1"/>
                <w:sz w:val="16"/>
                <w:szCs w:val="20"/>
              </w:rPr>
            </w:pPr>
          </w:p>
        </w:tc>
      </w:tr>
    </w:tbl>
    <w:p w14:paraId="0D6B4C88" w14:textId="77777777" w:rsidR="00923860" w:rsidRPr="008B24CF" w:rsidRDefault="00923860" w:rsidP="00DE5741">
      <w:pPr>
        <w:widowControl w:val="0"/>
        <w:autoSpaceDE w:val="0"/>
        <w:autoSpaceDN w:val="0"/>
        <w:adjustRightInd w:val="0"/>
        <w:snapToGrid w:val="0"/>
        <w:spacing w:before="120" w:after="120"/>
        <w:jc w:val="both"/>
        <w:rPr>
          <w:rFonts w:asciiTheme="minorHAnsi" w:hAnsiTheme="minorHAnsi" w:cstheme="minorHAnsi"/>
          <w:b/>
          <w:color w:val="000000" w:themeColor="text1"/>
          <w:spacing w:val="2"/>
          <w:sz w:val="21"/>
        </w:rPr>
      </w:pPr>
      <w:bookmarkStart w:id="9" w:name="_Toc472776942"/>
    </w:p>
    <w:p w14:paraId="5CF3C5F6" w14:textId="31A81C6E" w:rsidR="007955A8" w:rsidRPr="00F44DAA" w:rsidRDefault="007955A8"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r w:rsidRPr="00F44DAA">
        <w:rPr>
          <w:rFonts w:asciiTheme="minorHAnsi" w:hAnsiTheme="minorHAnsi" w:cstheme="minorHAnsi"/>
          <w:b/>
          <w:i/>
          <w:color w:val="0364CE"/>
          <w:spacing w:val="2"/>
          <w:sz w:val="21"/>
        </w:rPr>
        <w:t>Azioni di sensibilizzazione e rapporto con la societ</w:t>
      </w:r>
      <w:r w:rsidR="00206776" w:rsidRPr="00F44DAA">
        <w:rPr>
          <w:rFonts w:asciiTheme="minorHAnsi" w:hAnsiTheme="minorHAnsi" w:cstheme="minorHAnsi"/>
          <w:b/>
          <w:i/>
          <w:color w:val="0364CE"/>
          <w:spacing w:val="2"/>
          <w:sz w:val="21"/>
        </w:rPr>
        <w:t>à</w:t>
      </w:r>
      <w:r w:rsidRPr="00F44DAA">
        <w:rPr>
          <w:rFonts w:asciiTheme="minorHAnsi" w:hAnsiTheme="minorHAnsi" w:cstheme="minorHAnsi"/>
          <w:b/>
          <w:i/>
          <w:color w:val="0364CE"/>
          <w:spacing w:val="2"/>
          <w:sz w:val="21"/>
        </w:rPr>
        <w:t xml:space="preserve"> civile</w:t>
      </w:r>
      <w:bookmarkEnd w:id="9"/>
      <w:r w:rsidR="00F47AEA" w:rsidRPr="00F44DAA">
        <w:rPr>
          <w:rFonts w:asciiTheme="minorHAnsi" w:hAnsiTheme="minorHAnsi" w:cstheme="minorHAnsi"/>
          <w:b/>
          <w:i/>
          <w:color w:val="0364CE"/>
          <w:spacing w:val="2"/>
          <w:sz w:val="21"/>
        </w:rPr>
        <w:t xml:space="preserve"> (M7)</w:t>
      </w:r>
    </w:p>
    <w:p w14:paraId="0EFE53D3" w14:textId="1DBCF22A"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Uno degli obiettivi strategici principali dell’azione di prevenzione della corruzione è costituito </w:t>
      </w:r>
      <w:r w:rsidR="00965818" w:rsidRPr="008B24CF">
        <w:rPr>
          <w:rFonts w:asciiTheme="minorHAnsi" w:hAnsiTheme="minorHAnsi" w:cstheme="minorHAnsi"/>
          <w:color w:val="000000" w:themeColor="text1"/>
          <w:sz w:val="21"/>
        </w:rPr>
        <w:t xml:space="preserve">dalla risonanza </w:t>
      </w:r>
      <w:r w:rsidRPr="008B24CF">
        <w:rPr>
          <w:rFonts w:asciiTheme="minorHAnsi" w:hAnsiTheme="minorHAnsi" w:cstheme="minorHAnsi"/>
          <w:color w:val="000000" w:themeColor="text1"/>
          <w:sz w:val="21"/>
        </w:rPr>
        <w:t xml:space="preserve">dei fatti di cattiva amministrazione </w:t>
      </w:r>
      <w:r w:rsidR="00965818" w:rsidRPr="008B24CF">
        <w:rPr>
          <w:rFonts w:asciiTheme="minorHAnsi" w:hAnsiTheme="minorHAnsi" w:cstheme="minorHAnsi"/>
          <w:color w:val="000000" w:themeColor="text1"/>
          <w:sz w:val="21"/>
        </w:rPr>
        <w:t>/ corruttela</w:t>
      </w:r>
      <w:r w:rsidRPr="008B24CF">
        <w:rPr>
          <w:rFonts w:asciiTheme="minorHAnsi" w:hAnsiTheme="minorHAnsi" w:cstheme="minorHAnsi"/>
          <w:color w:val="000000" w:themeColor="text1"/>
          <w:sz w:val="21"/>
        </w:rPr>
        <w:t>, rispetto a</w:t>
      </w:r>
      <w:r w:rsidR="00965818" w:rsidRPr="008B24CF">
        <w:rPr>
          <w:rFonts w:asciiTheme="minorHAnsi" w:hAnsiTheme="minorHAnsi" w:cstheme="minorHAnsi"/>
          <w:color w:val="000000" w:themeColor="text1"/>
          <w:sz w:val="21"/>
        </w:rPr>
        <w:t>i quali</w:t>
      </w:r>
      <w:r w:rsidRPr="008B24CF">
        <w:rPr>
          <w:rFonts w:asciiTheme="minorHAnsi" w:hAnsiTheme="minorHAnsi" w:cstheme="minorHAnsi"/>
          <w:color w:val="000000" w:themeColor="text1"/>
          <w:sz w:val="21"/>
        </w:rPr>
        <w:t xml:space="preserve"> assum</w:t>
      </w:r>
      <w:r w:rsidR="00965818" w:rsidRPr="008B24CF">
        <w:rPr>
          <w:rFonts w:asciiTheme="minorHAnsi" w:hAnsiTheme="minorHAnsi" w:cstheme="minorHAnsi"/>
          <w:color w:val="000000" w:themeColor="text1"/>
          <w:sz w:val="21"/>
        </w:rPr>
        <w:t>ono</w:t>
      </w:r>
      <w:r w:rsidRPr="008B24CF">
        <w:rPr>
          <w:rFonts w:asciiTheme="minorHAnsi" w:hAnsiTheme="minorHAnsi" w:cstheme="minorHAnsi"/>
          <w:color w:val="000000" w:themeColor="text1"/>
          <w:sz w:val="21"/>
        </w:rPr>
        <w:t xml:space="preserve"> particolare </w:t>
      </w:r>
      <w:r w:rsidR="00965818" w:rsidRPr="008B24CF">
        <w:rPr>
          <w:rFonts w:asciiTheme="minorHAnsi" w:hAnsiTheme="minorHAnsi" w:cstheme="minorHAnsi"/>
          <w:color w:val="000000" w:themeColor="text1"/>
          <w:sz w:val="21"/>
        </w:rPr>
        <w:t>importanza</w:t>
      </w:r>
      <w:r w:rsidRPr="008B24CF">
        <w:rPr>
          <w:rFonts w:asciiTheme="minorHAnsi" w:hAnsiTheme="minorHAnsi" w:cstheme="minorHAnsi"/>
          <w:color w:val="000000" w:themeColor="text1"/>
          <w:sz w:val="21"/>
        </w:rPr>
        <w:t xml:space="preserve"> le azioni di sensibilizzazione verso l’utenz</w:t>
      </w:r>
      <w:r w:rsidR="00965818" w:rsidRPr="008B24CF">
        <w:rPr>
          <w:rFonts w:asciiTheme="minorHAnsi" w:hAnsiTheme="minorHAnsi" w:cstheme="minorHAnsi"/>
          <w:color w:val="000000" w:themeColor="text1"/>
          <w:sz w:val="21"/>
        </w:rPr>
        <w:t>a,</w:t>
      </w:r>
      <w:r w:rsidRPr="008B24CF">
        <w:rPr>
          <w:rFonts w:asciiTheme="minorHAnsi" w:hAnsiTheme="minorHAnsi" w:cstheme="minorHAnsi"/>
          <w:color w:val="000000" w:themeColor="text1"/>
          <w:sz w:val="21"/>
        </w:rPr>
        <w:t xml:space="preserve"> i cittadini</w:t>
      </w:r>
      <w:r w:rsidR="00965818" w:rsidRPr="008B24CF">
        <w:rPr>
          <w:rFonts w:asciiTheme="minorHAnsi" w:hAnsiTheme="minorHAnsi" w:cstheme="minorHAnsi"/>
          <w:color w:val="000000" w:themeColor="text1"/>
          <w:sz w:val="21"/>
        </w:rPr>
        <w:t xml:space="preserve"> e gli </w:t>
      </w:r>
      <w:r w:rsidR="00965818" w:rsidRPr="008B24CF">
        <w:rPr>
          <w:rFonts w:asciiTheme="minorHAnsi" w:hAnsiTheme="minorHAnsi" w:cstheme="minorHAnsi"/>
          <w:i/>
          <w:color w:val="000000" w:themeColor="text1"/>
          <w:sz w:val="21"/>
        </w:rPr>
        <w:t xml:space="preserve">stakeholders </w:t>
      </w:r>
      <w:r w:rsidR="00965818" w:rsidRPr="008B24CF">
        <w:rPr>
          <w:rFonts w:asciiTheme="minorHAnsi" w:hAnsiTheme="minorHAnsi" w:cstheme="minorHAnsi"/>
          <w:color w:val="000000" w:themeColor="text1"/>
          <w:sz w:val="21"/>
        </w:rPr>
        <w:t>della Societ</w:t>
      </w:r>
      <w:r w:rsidR="00206776">
        <w:rPr>
          <w:rFonts w:asciiTheme="minorHAnsi" w:hAnsiTheme="minorHAnsi" w:cstheme="minorHAnsi"/>
          <w:color w:val="000000" w:themeColor="text1"/>
          <w:sz w:val="21"/>
        </w:rPr>
        <w:t>à</w:t>
      </w:r>
      <w:r w:rsidR="00965818" w:rsidRPr="008B24CF">
        <w:rPr>
          <w:rFonts w:asciiTheme="minorHAnsi" w:hAnsiTheme="minorHAnsi" w:cstheme="minorHAnsi"/>
          <w:color w:val="000000" w:themeColor="text1"/>
          <w:sz w:val="21"/>
        </w:rPr>
        <w:t>.</w:t>
      </w:r>
    </w:p>
    <w:p w14:paraId="4DE276E1" w14:textId="77777777" w:rsidR="003563BE"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Una prima azione in tal senso, in particolare, consiste nel dare </w:t>
      </w:r>
      <w:r w:rsidRPr="008B24CF">
        <w:rPr>
          <w:rFonts w:asciiTheme="minorHAnsi" w:hAnsiTheme="minorHAnsi" w:cstheme="minorHAnsi"/>
          <w:b/>
          <w:color w:val="000000" w:themeColor="text1"/>
          <w:sz w:val="21"/>
        </w:rPr>
        <w:t xml:space="preserve">efficace comunicazione e diffusione </w:t>
      </w:r>
      <w:r w:rsidRPr="008B24CF">
        <w:rPr>
          <w:rFonts w:asciiTheme="minorHAnsi" w:hAnsiTheme="minorHAnsi" w:cstheme="minorHAnsi"/>
          <w:color w:val="000000" w:themeColor="text1"/>
          <w:sz w:val="21"/>
        </w:rPr>
        <w:t xml:space="preserve">alla strategia di prevenzione dei fenomeni corruttivi impostata e attuata mediante il Piano Triennale </w:t>
      </w:r>
      <w:r w:rsidR="00F47AEA" w:rsidRPr="008B24CF">
        <w:rPr>
          <w:rFonts w:asciiTheme="minorHAnsi" w:hAnsiTheme="minorHAnsi" w:cstheme="minorHAnsi"/>
          <w:color w:val="000000" w:themeColor="text1"/>
          <w:sz w:val="21"/>
        </w:rPr>
        <w:t>di</w:t>
      </w:r>
      <w:r w:rsidRPr="008B24CF">
        <w:rPr>
          <w:rFonts w:asciiTheme="minorHAnsi" w:hAnsiTheme="minorHAnsi" w:cstheme="minorHAnsi"/>
          <w:color w:val="000000" w:themeColor="text1"/>
          <w:sz w:val="21"/>
        </w:rPr>
        <w:t xml:space="preserve"> Prevenzione della Corruzione e della Trasparenza e alle connesse misure.</w:t>
      </w:r>
    </w:p>
    <w:p w14:paraId="03F77C8B" w14:textId="63271E8C"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Considerato </w:t>
      </w:r>
      <w:r w:rsidR="00E84C8A" w:rsidRPr="008B24CF">
        <w:rPr>
          <w:rFonts w:asciiTheme="minorHAnsi" w:hAnsiTheme="minorHAnsi" w:cstheme="minorHAnsi"/>
          <w:color w:val="000000" w:themeColor="text1"/>
          <w:sz w:val="21"/>
        </w:rPr>
        <w:t xml:space="preserve">altresì </w:t>
      </w:r>
      <w:r w:rsidRPr="008B24CF">
        <w:rPr>
          <w:rFonts w:asciiTheme="minorHAnsi" w:hAnsiTheme="minorHAnsi" w:cstheme="minorHAnsi"/>
          <w:color w:val="000000" w:themeColor="text1"/>
          <w:sz w:val="21"/>
        </w:rPr>
        <w:t>che l’azione di prevenzione e contrasto della corruzione richiede un’apertura di credito e di fiducia nei rapporti con i cittadini, gli utenti e le imprese, alimentata dal funzionamento di stabili canali di comunicazione, 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r w:rsidR="004334B5" w:rsidRPr="008B24CF">
        <w:rPr>
          <w:rFonts w:asciiTheme="minorHAnsi" w:hAnsiTheme="minorHAnsi" w:cstheme="minorHAnsi"/>
          <w:color w:val="000000" w:themeColor="text1"/>
          <w:sz w:val="21"/>
        </w:rPr>
        <w:t>provvede a</w:t>
      </w:r>
      <w:r w:rsidRPr="008B24CF">
        <w:rPr>
          <w:rFonts w:asciiTheme="minorHAnsi" w:hAnsiTheme="minorHAnsi" w:cstheme="minorHAnsi"/>
          <w:color w:val="000000" w:themeColor="text1"/>
          <w:sz w:val="21"/>
        </w:rPr>
        <w:t xml:space="preserve"> evidenziare sul proprio sito </w:t>
      </w:r>
      <w:r w:rsidRPr="008B24CF">
        <w:rPr>
          <w:rFonts w:asciiTheme="minorHAnsi" w:hAnsiTheme="minorHAnsi" w:cstheme="minorHAnsi"/>
          <w:i/>
          <w:color w:val="000000" w:themeColor="text1"/>
          <w:sz w:val="21"/>
        </w:rPr>
        <w:t>web</w:t>
      </w:r>
      <w:r w:rsidRPr="008B24CF">
        <w:rPr>
          <w:rFonts w:asciiTheme="minorHAnsi" w:hAnsiTheme="minorHAnsi" w:cstheme="minorHAnsi"/>
          <w:color w:val="000000" w:themeColor="text1"/>
          <w:sz w:val="21"/>
        </w:rPr>
        <w:t xml:space="preserve"> le </w:t>
      </w:r>
      <w:r w:rsidRPr="008B24CF">
        <w:rPr>
          <w:rFonts w:asciiTheme="minorHAnsi" w:hAnsiTheme="minorHAnsi" w:cstheme="minorHAnsi"/>
          <w:b/>
          <w:color w:val="000000" w:themeColor="text1"/>
          <w:sz w:val="21"/>
        </w:rPr>
        <w:t>specifiche modalit</w:t>
      </w:r>
      <w:r w:rsidR="00206776">
        <w:rPr>
          <w:rFonts w:asciiTheme="minorHAnsi" w:hAnsiTheme="minorHAnsi" w:cstheme="minorHAnsi"/>
          <w:b/>
          <w:color w:val="000000" w:themeColor="text1"/>
          <w:sz w:val="21"/>
        </w:rPr>
        <w:t>à</w:t>
      </w:r>
      <w:r w:rsidRPr="008B24CF">
        <w:rPr>
          <w:rFonts w:asciiTheme="minorHAnsi" w:hAnsiTheme="minorHAnsi" w:cstheme="minorHAnsi"/>
          <w:b/>
          <w:color w:val="000000" w:themeColor="text1"/>
          <w:sz w:val="21"/>
        </w:rPr>
        <w:t xml:space="preserve"> di comunicazione</w:t>
      </w:r>
      <w:r w:rsidRPr="008B24CF">
        <w:rPr>
          <w:rFonts w:asciiTheme="minorHAnsi" w:hAnsiTheme="minorHAnsi" w:cstheme="minorHAnsi"/>
          <w:color w:val="000000" w:themeColor="text1"/>
          <w:sz w:val="21"/>
        </w:rPr>
        <w:t xml:space="preserve"> </w:t>
      </w:r>
      <w:r w:rsidR="00E84C8A" w:rsidRPr="008B24CF">
        <w:rPr>
          <w:rFonts w:asciiTheme="minorHAnsi" w:hAnsiTheme="minorHAnsi" w:cstheme="minorHAnsi"/>
          <w:color w:val="000000" w:themeColor="text1"/>
          <w:sz w:val="21"/>
        </w:rPr>
        <w:t xml:space="preserve">per i </w:t>
      </w:r>
      <w:r w:rsidRPr="008B24CF">
        <w:rPr>
          <w:rFonts w:asciiTheme="minorHAnsi" w:hAnsiTheme="minorHAnsi" w:cstheme="minorHAnsi"/>
          <w:color w:val="000000" w:themeColor="text1"/>
          <w:sz w:val="21"/>
        </w:rPr>
        <w:t>portatori di interesse e dei rappresentanti delle categorie di utenti e di cittadini rispetto all’azione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medesima.</w:t>
      </w:r>
    </w:p>
    <w:p w14:paraId="3B65037F" w14:textId="1D32C3BF" w:rsidR="00FB6187"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provvede</w:t>
      </w:r>
      <w:r w:rsidR="004334B5" w:rsidRPr="008B24CF">
        <w:rPr>
          <w:rFonts w:asciiTheme="minorHAnsi" w:hAnsiTheme="minorHAnsi" w:cstheme="minorHAnsi"/>
          <w:color w:val="000000" w:themeColor="text1"/>
          <w:sz w:val="21"/>
        </w:rPr>
        <w:t xml:space="preserve"> - con adempimenti a cura del RPCT -</w:t>
      </w:r>
      <w:r w:rsidRPr="008B24CF">
        <w:rPr>
          <w:rFonts w:asciiTheme="minorHAnsi" w:hAnsiTheme="minorHAnsi" w:cstheme="minorHAnsi"/>
          <w:color w:val="000000" w:themeColor="text1"/>
          <w:sz w:val="21"/>
        </w:rPr>
        <w:t xml:space="preserve"> altresì alla pubblicazione sul proprio sito </w:t>
      </w:r>
      <w:r w:rsidRPr="008B24CF">
        <w:rPr>
          <w:rFonts w:asciiTheme="minorHAnsi" w:hAnsiTheme="minorHAnsi" w:cstheme="minorHAnsi"/>
          <w:i/>
          <w:color w:val="000000" w:themeColor="text1"/>
          <w:sz w:val="21"/>
        </w:rPr>
        <w:t>web</w:t>
      </w:r>
      <w:r w:rsidRPr="008B24CF">
        <w:rPr>
          <w:rFonts w:asciiTheme="minorHAnsi" w:hAnsiTheme="minorHAnsi" w:cstheme="minorHAnsi"/>
          <w:color w:val="000000" w:themeColor="text1"/>
          <w:sz w:val="21"/>
        </w:rPr>
        <w:t xml:space="preserve"> del</w:t>
      </w:r>
      <w:r w:rsidR="003563BE" w:rsidRPr="008B24CF">
        <w:rPr>
          <w:rFonts w:asciiTheme="minorHAnsi" w:hAnsiTheme="minorHAnsi" w:cstheme="minorHAnsi"/>
          <w:color w:val="000000" w:themeColor="text1"/>
          <w:sz w:val="21"/>
        </w:rPr>
        <w:t xml:space="preserve"> PTPCT</w:t>
      </w:r>
      <w:r w:rsidRPr="008B24CF">
        <w:rPr>
          <w:rFonts w:asciiTheme="minorHAnsi" w:hAnsiTheme="minorHAnsi" w:cstheme="minorHAnsi"/>
          <w:color w:val="000000" w:themeColor="text1"/>
          <w:sz w:val="21"/>
        </w:rPr>
        <w:t xml:space="preserve"> e dei relativi aggiornamenti</w:t>
      </w:r>
      <w:r w:rsidR="00DA1B23" w:rsidRPr="008B24CF">
        <w:rPr>
          <w:rFonts w:asciiTheme="minorHAnsi" w:hAnsiTheme="minorHAnsi" w:cstheme="minorHAnsi"/>
          <w:color w:val="000000" w:themeColor="text1"/>
          <w:sz w:val="21"/>
        </w:rPr>
        <w:t xml:space="preserve">, avviando periodiche fasi di </w:t>
      </w:r>
      <w:r w:rsidR="00DA1B23" w:rsidRPr="008B24CF">
        <w:rPr>
          <w:rFonts w:asciiTheme="minorHAnsi" w:hAnsiTheme="minorHAnsi" w:cstheme="minorHAnsi"/>
          <w:i/>
          <w:color w:val="000000" w:themeColor="text1"/>
          <w:sz w:val="21"/>
        </w:rPr>
        <w:t>consultazione pubblica</w:t>
      </w:r>
      <w:r w:rsidR="00DA1B23" w:rsidRPr="008B24CF">
        <w:rPr>
          <w:rFonts w:asciiTheme="minorHAnsi" w:hAnsiTheme="minorHAnsi" w:cstheme="minorHAnsi"/>
          <w:color w:val="000000" w:themeColor="text1"/>
          <w:sz w:val="21"/>
        </w:rPr>
        <w:t xml:space="preserve"> come previsto dal P.N.A.</w:t>
      </w:r>
    </w:p>
    <w:p w14:paraId="40A64EC3" w14:textId="4851DA27" w:rsidR="00DA1B23" w:rsidRPr="008B24CF" w:rsidRDefault="00DA1B23" w:rsidP="00DE5741">
      <w:pPr>
        <w:tabs>
          <w:tab w:val="left" w:pos="9781"/>
        </w:tabs>
        <w:snapToGrid w:val="0"/>
        <w:spacing w:before="120" w:after="120"/>
        <w:jc w:val="both"/>
        <w:rPr>
          <w:rFonts w:asciiTheme="minorHAnsi" w:hAnsiTheme="minorHAnsi" w:cstheme="minorHAnsi"/>
          <w:b/>
          <w:i/>
          <w:sz w:val="21"/>
        </w:rPr>
      </w:pPr>
      <w:r w:rsidRPr="008B24CF">
        <w:rPr>
          <w:rFonts w:asciiTheme="minorHAnsi" w:hAnsiTheme="minorHAnsi" w:cstheme="minorHAnsi"/>
          <w:color w:val="000000" w:themeColor="text1"/>
          <w:sz w:val="21"/>
        </w:rPr>
        <w:t>Inoltre, 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r w:rsidR="00682B49" w:rsidRPr="008B24CF">
        <w:rPr>
          <w:rFonts w:asciiTheme="minorHAnsi" w:hAnsiTheme="minorHAnsi" w:cstheme="minorHAnsi"/>
          <w:color w:val="000000" w:themeColor="text1"/>
          <w:sz w:val="21"/>
        </w:rPr>
        <w:t>adotta</w:t>
      </w:r>
      <w:r w:rsidRPr="008B24CF">
        <w:rPr>
          <w:rFonts w:asciiTheme="minorHAnsi" w:hAnsiTheme="minorHAnsi" w:cstheme="minorHAnsi"/>
          <w:color w:val="000000" w:themeColor="text1"/>
          <w:sz w:val="21"/>
        </w:rPr>
        <w:t xml:space="preserve"> un canale telematico riservato e differenziato per consentire a soggetti esterni di effettuare la </w:t>
      </w:r>
      <w:r w:rsidRPr="008B24CF">
        <w:rPr>
          <w:rFonts w:asciiTheme="minorHAnsi" w:hAnsiTheme="minorHAnsi" w:cstheme="minorHAnsi"/>
          <w:b/>
          <w:color w:val="000000" w:themeColor="text1"/>
          <w:sz w:val="21"/>
        </w:rPr>
        <w:t>comunicazione da e verso il RPCT</w:t>
      </w:r>
      <w:r w:rsidR="00993131" w:rsidRPr="008B24CF">
        <w:rPr>
          <w:rFonts w:asciiTheme="minorHAnsi" w:hAnsiTheme="minorHAnsi" w:cstheme="minorHAnsi"/>
          <w:b/>
          <w:color w:val="000000" w:themeColor="text1"/>
          <w:sz w:val="21"/>
        </w:rPr>
        <w:t xml:space="preserve"> che abbiano ad oggetto comportamenti di natura corruttiva posti in essere dal personale di </w:t>
      </w:r>
      <w:r w:rsidR="00A069D3" w:rsidRPr="00795114">
        <w:rPr>
          <w:rFonts w:asciiTheme="minorHAnsi" w:hAnsiTheme="minorHAnsi" w:cstheme="minorHAnsi"/>
          <w:b/>
          <w:color w:val="000000" w:themeColor="text1"/>
          <w:sz w:val="21"/>
        </w:rPr>
        <w:t>NODES</w:t>
      </w:r>
      <w:r w:rsidRPr="00795114">
        <w:rPr>
          <w:rFonts w:asciiTheme="minorHAnsi" w:hAnsiTheme="minorHAnsi" w:cstheme="minorHAnsi"/>
          <w:color w:val="000000" w:themeColor="text1"/>
          <w:sz w:val="21"/>
        </w:rPr>
        <w:t xml:space="preserve">. In tal senso, è attivato uno specifico </w:t>
      </w:r>
      <w:r w:rsidRPr="00795114">
        <w:rPr>
          <w:rFonts w:asciiTheme="minorHAnsi" w:hAnsiTheme="minorHAnsi" w:cstheme="minorHAnsi"/>
          <w:b/>
          <w:i/>
          <w:color w:val="000000" w:themeColor="text1"/>
          <w:sz w:val="21"/>
        </w:rPr>
        <w:t>account</w:t>
      </w:r>
      <w:r w:rsidRPr="00795114">
        <w:rPr>
          <w:rFonts w:asciiTheme="minorHAnsi" w:hAnsiTheme="minorHAnsi" w:cstheme="minorHAnsi"/>
          <w:b/>
          <w:color w:val="000000" w:themeColor="text1"/>
          <w:sz w:val="21"/>
        </w:rPr>
        <w:t xml:space="preserve"> di posta elettronica</w:t>
      </w:r>
      <w:r w:rsidRPr="00795114">
        <w:rPr>
          <w:rFonts w:asciiTheme="minorHAnsi" w:hAnsiTheme="minorHAnsi" w:cstheme="minorHAnsi"/>
          <w:color w:val="000000" w:themeColor="text1"/>
          <w:sz w:val="21"/>
        </w:rPr>
        <w:t xml:space="preserve">, deputato all’acquisizione di eventuali segnalazioni da parte di cittadini, utenti e portatori di interessi diffusi: </w:t>
      </w:r>
      <w:hyperlink r:id="rId33" w:history="1">
        <w:r w:rsidR="001B2CDA" w:rsidRPr="00795114">
          <w:rPr>
            <w:rStyle w:val="Hyperlink"/>
            <w:rFonts w:asciiTheme="minorHAnsi" w:hAnsiTheme="minorHAnsi" w:cstheme="minorHAnsi"/>
            <w:sz w:val="21"/>
          </w:rPr>
          <w:t>rpct@ecs-nodes.eu</w:t>
        </w:r>
      </w:hyperlink>
      <w:r w:rsidR="00795114" w:rsidRPr="00795114">
        <w:rPr>
          <w:rFonts w:asciiTheme="minorHAnsi" w:hAnsiTheme="minorHAnsi" w:cstheme="minorHAnsi"/>
          <w:color w:val="000000" w:themeColor="text1"/>
          <w:sz w:val="21"/>
        </w:rPr>
        <w:t>.</w:t>
      </w:r>
    </w:p>
    <w:p w14:paraId="17948A9E" w14:textId="77777777" w:rsidR="009C6935" w:rsidRPr="00B67DFF" w:rsidRDefault="009C6935"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759"/>
        <w:gridCol w:w="1576"/>
        <w:gridCol w:w="1462"/>
        <w:gridCol w:w="1655"/>
        <w:gridCol w:w="1336"/>
        <w:gridCol w:w="1846"/>
      </w:tblGrid>
      <w:tr w:rsidR="009C6935" w:rsidRPr="008B24CF" w14:paraId="01A84831" w14:textId="77777777" w:rsidTr="00F44DAA">
        <w:trPr>
          <w:trHeight w:val="690"/>
        </w:trPr>
        <w:tc>
          <w:tcPr>
            <w:tcW w:w="1759" w:type="dxa"/>
            <w:shd w:val="clear" w:color="auto" w:fill="0364CE"/>
            <w:vAlign w:val="center"/>
          </w:tcPr>
          <w:p w14:paraId="38969E13"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576" w:type="dxa"/>
            <w:shd w:val="clear" w:color="auto" w:fill="0364CE"/>
            <w:vAlign w:val="center"/>
          </w:tcPr>
          <w:p w14:paraId="053B0E1B"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62" w:type="dxa"/>
            <w:shd w:val="clear" w:color="auto" w:fill="0364CE"/>
            <w:vAlign w:val="center"/>
          </w:tcPr>
          <w:p w14:paraId="4598D50F"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655" w:type="dxa"/>
            <w:shd w:val="clear" w:color="auto" w:fill="0364CE"/>
            <w:vAlign w:val="center"/>
          </w:tcPr>
          <w:p w14:paraId="13328395"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336" w:type="dxa"/>
            <w:shd w:val="clear" w:color="auto" w:fill="0364CE"/>
            <w:vAlign w:val="center"/>
          </w:tcPr>
          <w:p w14:paraId="13EEAA85"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846" w:type="dxa"/>
            <w:shd w:val="clear" w:color="auto" w:fill="0364CE"/>
            <w:vAlign w:val="center"/>
          </w:tcPr>
          <w:p w14:paraId="46107D6B"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9C6935" w:rsidRPr="008B24CF" w14:paraId="4ED75AFB" w14:textId="77777777" w:rsidTr="00561496">
        <w:trPr>
          <w:trHeight w:val="2502"/>
        </w:trPr>
        <w:tc>
          <w:tcPr>
            <w:tcW w:w="1759" w:type="dxa"/>
            <w:shd w:val="clear" w:color="auto" w:fill="FFFFFF"/>
            <w:vAlign w:val="center"/>
          </w:tcPr>
          <w:p w14:paraId="2FE63CDE" w14:textId="532039DC" w:rsidR="009C6935" w:rsidRPr="008B24CF" w:rsidRDefault="009C6935"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Azioni di sensibilizzazione e rapporto con la societ</w:t>
            </w:r>
            <w:r w:rsidR="00206776">
              <w:rPr>
                <w:rFonts w:asciiTheme="minorHAnsi" w:hAnsiTheme="minorHAnsi" w:cstheme="minorHAnsi"/>
                <w:b/>
                <w:color w:val="000000" w:themeColor="text1"/>
                <w:sz w:val="16"/>
                <w:szCs w:val="20"/>
              </w:rPr>
              <w:t>à</w:t>
            </w:r>
            <w:r w:rsidRPr="008B24CF">
              <w:rPr>
                <w:rFonts w:asciiTheme="minorHAnsi" w:hAnsiTheme="minorHAnsi" w:cstheme="minorHAnsi"/>
                <w:b/>
                <w:color w:val="000000" w:themeColor="text1"/>
                <w:sz w:val="16"/>
                <w:szCs w:val="20"/>
              </w:rPr>
              <w:t xml:space="preserve"> civile</w:t>
            </w:r>
          </w:p>
        </w:tc>
        <w:tc>
          <w:tcPr>
            <w:tcW w:w="1576" w:type="dxa"/>
            <w:shd w:val="clear" w:color="auto" w:fill="FFFFFF"/>
          </w:tcPr>
          <w:p w14:paraId="142CAF68"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Consultazione pubblica del Piano</w:t>
            </w:r>
          </w:p>
          <w:p w14:paraId="0AF4B33E"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p>
          <w:p w14:paraId="02B57D51"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p>
          <w:p w14:paraId="2EB9EBEA" w14:textId="1E682101"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Apertura di canali per la disamina dei reclami dell’utenza aventi rilevanza ai sensi della l. n. 190/2012</w:t>
            </w:r>
          </w:p>
        </w:tc>
        <w:tc>
          <w:tcPr>
            <w:tcW w:w="1462" w:type="dxa"/>
            <w:shd w:val="clear" w:color="auto" w:fill="FFFFFF"/>
          </w:tcPr>
          <w:p w14:paraId="2D9C3821"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RPCT</w:t>
            </w:r>
          </w:p>
        </w:tc>
        <w:tc>
          <w:tcPr>
            <w:tcW w:w="1655" w:type="dxa"/>
            <w:shd w:val="clear" w:color="auto" w:fill="FFFFFF"/>
          </w:tcPr>
          <w:p w14:paraId="5D220A17" w14:textId="2214E745"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In essere</w:t>
            </w:r>
          </w:p>
        </w:tc>
        <w:tc>
          <w:tcPr>
            <w:tcW w:w="1336" w:type="dxa"/>
            <w:shd w:val="clear" w:color="auto" w:fill="FFFFFF"/>
          </w:tcPr>
          <w:p w14:paraId="7DE9EA1C"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Adozione della procedura</w:t>
            </w:r>
          </w:p>
        </w:tc>
        <w:tc>
          <w:tcPr>
            <w:tcW w:w="1846" w:type="dxa"/>
            <w:shd w:val="clear" w:color="auto" w:fill="FFFFFF"/>
          </w:tcPr>
          <w:p w14:paraId="11C71CED"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p>
          <w:p w14:paraId="1EAD612E" w14:textId="77777777" w:rsidR="009C6935" w:rsidRPr="008B24CF" w:rsidRDefault="009C6935"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Valore atteso:</w:t>
            </w:r>
          </w:p>
          <w:p w14:paraId="7C75D436" w14:textId="77777777" w:rsidR="009C6935" w:rsidRPr="008B24CF" w:rsidRDefault="009C6935" w:rsidP="00466A60">
            <w:pPr>
              <w:autoSpaceDE w:val="0"/>
              <w:autoSpaceDN w:val="0"/>
              <w:adjustRightInd w:val="0"/>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100%</w:t>
            </w:r>
          </w:p>
          <w:p w14:paraId="4F5B05CA"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p>
          <w:p w14:paraId="71F9FF0E"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p>
          <w:p w14:paraId="1EBAB2C6" w14:textId="77777777" w:rsidR="009C6935" w:rsidRPr="008B24CF" w:rsidRDefault="009C6935"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Impatti attesi:</w:t>
            </w:r>
          </w:p>
          <w:p w14:paraId="28A0402D" w14:textId="4A30A7A4"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Diffusione della cultura della legalit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e dell’integrit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w:t>
            </w:r>
          </w:p>
          <w:p w14:paraId="26CAD843"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p>
        </w:tc>
      </w:tr>
    </w:tbl>
    <w:p w14:paraId="3EC48076" w14:textId="77777777" w:rsidR="00F85426" w:rsidRPr="008B24CF" w:rsidRDefault="00F85426" w:rsidP="00DE5741">
      <w:pPr>
        <w:tabs>
          <w:tab w:val="left" w:pos="9781"/>
        </w:tabs>
        <w:snapToGrid w:val="0"/>
        <w:spacing w:before="120" w:after="120"/>
        <w:jc w:val="both"/>
        <w:rPr>
          <w:rFonts w:asciiTheme="minorHAnsi" w:hAnsiTheme="minorHAnsi" w:cstheme="minorHAnsi"/>
          <w:color w:val="000000" w:themeColor="text1"/>
          <w:sz w:val="22"/>
        </w:rPr>
      </w:pPr>
    </w:p>
    <w:p w14:paraId="171227D6" w14:textId="6991FE89" w:rsidR="007955A8" w:rsidRPr="00F44DAA" w:rsidRDefault="007955A8"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bookmarkStart w:id="10" w:name="_Toc472776943"/>
      <w:r w:rsidRPr="00F44DAA">
        <w:rPr>
          <w:rFonts w:asciiTheme="minorHAnsi" w:hAnsiTheme="minorHAnsi" w:cstheme="minorHAnsi"/>
          <w:b/>
          <w:i/>
          <w:color w:val="0364CE"/>
          <w:spacing w:val="2"/>
          <w:sz w:val="21"/>
        </w:rPr>
        <w:t>Informatizzazione dei processi</w:t>
      </w:r>
      <w:bookmarkEnd w:id="10"/>
      <w:r w:rsidR="00F47AEA" w:rsidRPr="00F44DAA">
        <w:rPr>
          <w:rFonts w:asciiTheme="minorHAnsi" w:hAnsiTheme="minorHAnsi" w:cstheme="minorHAnsi"/>
          <w:b/>
          <w:i/>
          <w:color w:val="0364CE"/>
          <w:spacing w:val="2"/>
          <w:sz w:val="21"/>
        </w:rPr>
        <w:t xml:space="preserve"> (M8)</w:t>
      </w:r>
    </w:p>
    <w:p w14:paraId="2E8F086C" w14:textId="2A42254E"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Come previsto </w:t>
      </w:r>
      <w:r w:rsidR="001077FC" w:rsidRPr="008B24CF">
        <w:rPr>
          <w:rFonts w:asciiTheme="minorHAnsi" w:hAnsiTheme="minorHAnsi" w:cstheme="minorHAnsi"/>
          <w:color w:val="000000" w:themeColor="text1"/>
          <w:sz w:val="21"/>
        </w:rPr>
        <w:t xml:space="preserve">sin </w:t>
      </w:r>
      <w:r w:rsidRPr="008B24CF">
        <w:rPr>
          <w:rFonts w:asciiTheme="minorHAnsi" w:hAnsiTheme="minorHAnsi" w:cstheme="minorHAnsi"/>
          <w:color w:val="000000" w:themeColor="text1"/>
          <w:sz w:val="21"/>
        </w:rPr>
        <w:t>dal P.N.A</w:t>
      </w:r>
      <w:r w:rsidR="00DA1B2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tale misura dovrebbe consentire, per tutte le 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la tracciabilit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dei processi con l’individuazione delle responsabilit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per ciascuna fase.</w:t>
      </w:r>
    </w:p>
    <w:p w14:paraId="4042F33F" w14:textId="31A64DF7"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ha intrapreso</w:t>
      </w:r>
      <w:r w:rsidR="003563BE" w:rsidRPr="008B24CF">
        <w:rPr>
          <w:rFonts w:asciiTheme="minorHAnsi" w:hAnsiTheme="minorHAnsi" w:cstheme="minorHAnsi"/>
          <w:color w:val="000000" w:themeColor="text1"/>
          <w:sz w:val="21"/>
        </w:rPr>
        <w:t xml:space="preserve"> alcune </w:t>
      </w:r>
      <w:r w:rsidRPr="008B24CF">
        <w:rPr>
          <w:rFonts w:asciiTheme="minorHAnsi" w:hAnsiTheme="minorHAnsi" w:cstheme="minorHAnsi"/>
          <w:color w:val="000000" w:themeColor="text1"/>
          <w:sz w:val="21"/>
        </w:rPr>
        <w:t>iniziative per l’automatizzazione di procedimenti/processi</w:t>
      </w:r>
      <w:r w:rsidR="003563BE" w:rsidRPr="008B24CF">
        <w:rPr>
          <w:rFonts w:asciiTheme="minorHAnsi" w:hAnsiTheme="minorHAnsi" w:cstheme="minorHAnsi"/>
          <w:color w:val="000000" w:themeColor="text1"/>
          <w:sz w:val="21"/>
        </w:rPr>
        <w:t>, e precisamente:</w:t>
      </w:r>
    </w:p>
    <w:p w14:paraId="637A93D2" w14:textId="79AFA63C" w:rsidR="003563BE" w:rsidRPr="008B24CF" w:rsidRDefault="00021F79" w:rsidP="009A5F48">
      <w:pPr>
        <w:pStyle w:val="ListParagraph"/>
        <w:numPr>
          <w:ilvl w:val="0"/>
          <w:numId w:val="26"/>
        </w:numPr>
        <w:tabs>
          <w:tab w:val="left" w:pos="9781"/>
        </w:tabs>
        <w:snapToGrid w:val="0"/>
        <w:spacing w:before="120" w:after="120"/>
        <w:contextualSpacing w:val="0"/>
        <w:jc w:val="both"/>
        <w:rPr>
          <w:rFonts w:asciiTheme="minorHAnsi" w:hAnsiTheme="minorHAnsi" w:cstheme="minorHAnsi"/>
          <w:color w:val="000000" w:themeColor="text1"/>
          <w:sz w:val="21"/>
        </w:rPr>
      </w:pPr>
      <w:bookmarkStart w:id="11" w:name="_Toc472776944"/>
      <w:r w:rsidRPr="008B24CF">
        <w:rPr>
          <w:rFonts w:asciiTheme="minorHAnsi" w:hAnsiTheme="minorHAnsi" w:cstheme="minorHAnsi"/>
          <w:color w:val="000000" w:themeColor="text1"/>
          <w:sz w:val="21"/>
        </w:rPr>
        <w:lastRenderedPageBreak/>
        <w:t>Anagrafica dei dipendenti</w:t>
      </w:r>
      <w:r w:rsidR="00EF4F84" w:rsidRPr="008B24CF">
        <w:rPr>
          <w:rFonts w:asciiTheme="minorHAnsi" w:hAnsiTheme="minorHAnsi" w:cstheme="minorHAnsi"/>
          <w:color w:val="000000" w:themeColor="text1"/>
          <w:sz w:val="21"/>
        </w:rPr>
        <w:t>;</w:t>
      </w:r>
    </w:p>
    <w:p w14:paraId="153F96C8" w14:textId="77777777" w:rsidR="0052577D" w:rsidRPr="008B24CF" w:rsidRDefault="005D3020" w:rsidP="009A5F48">
      <w:pPr>
        <w:pStyle w:val="ListParagraph"/>
        <w:numPr>
          <w:ilvl w:val="0"/>
          <w:numId w:val="26"/>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Fatturazione</w:t>
      </w:r>
      <w:r w:rsidR="00EF4F84" w:rsidRPr="008B24CF">
        <w:rPr>
          <w:rFonts w:asciiTheme="minorHAnsi" w:hAnsiTheme="minorHAnsi" w:cstheme="minorHAnsi"/>
          <w:color w:val="000000" w:themeColor="text1"/>
          <w:sz w:val="21"/>
        </w:rPr>
        <w:t xml:space="preserve"> elettronica;</w:t>
      </w:r>
    </w:p>
    <w:p w14:paraId="52F7CF29" w14:textId="21A63E40" w:rsidR="00561496" w:rsidRPr="008B24CF" w:rsidRDefault="00561496" w:rsidP="009A5F48">
      <w:pPr>
        <w:pStyle w:val="ListParagraph"/>
        <w:numPr>
          <w:ilvl w:val="0"/>
          <w:numId w:val="26"/>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Piattaforme digitali di negoziazione (MEPA);</w:t>
      </w:r>
    </w:p>
    <w:p w14:paraId="7261B428" w14:textId="69D1FE14" w:rsidR="00CE640C" w:rsidRPr="00C7564E" w:rsidRDefault="00561496" w:rsidP="009A5F48">
      <w:pPr>
        <w:pStyle w:val="ListParagraph"/>
        <w:numPr>
          <w:ilvl w:val="0"/>
          <w:numId w:val="26"/>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Gestionali e portali per la rendicontazione dei progetti PNRR.</w:t>
      </w:r>
    </w:p>
    <w:p w14:paraId="1A111780" w14:textId="77777777" w:rsidR="00561496" w:rsidRPr="008B24CF" w:rsidRDefault="00561496" w:rsidP="00CE640C">
      <w:pPr>
        <w:pStyle w:val="ListParagraph"/>
        <w:tabs>
          <w:tab w:val="left" w:pos="9781"/>
        </w:tabs>
        <w:snapToGrid w:val="0"/>
        <w:spacing w:before="120" w:after="120"/>
        <w:contextualSpacing w:val="0"/>
        <w:jc w:val="both"/>
        <w:rPr>
          <w:rFonts w:asciiTheme="minorHAnsi" w:hAnsiTheme="minorHAnsi" w:cstheme="minorHAnsi"/>
          <w:color w:val="000000" w:themeColor="text1"/>
          <w:sz w:val="21"/>
        </w:rPr>
      </w:pPr>
    </w:p>
    <w:p w14:paraId="49E7582A" w14:textId="77777777" w:rsidR="009C6935" w:rsidRPr="00B67DFF" w:rsidRDefault="009C6935"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736"/>
        <w:gridCol w:w="1558"/>
        <w:gridCol w:w="1483"/>
        <w:gridCol w:w="1640"/>
        <w:gridCol w:w="1361"/>
        <w:gridCol w:w="1806"/>
      </w:tblGrid>
      <w:tr w:rsidR="00466A60" w:rsidRPr="008B24CF" w14:paraId="6C93F87D" w14:textId="77777777" w:rsidTr="00F44DAA">
        <w:trPr>
          <w:trHeight w:val="690"/>
        </w:trPr>
        <w:tc>
          <w:tcPr>
            <w:tcW w:w="1736" w:type="dxa"/>
            <w:shd w:val="clear" w:color="auto" w:fill="0364CE"/>
            <w:vAlign w:val="center"/>
          </w:tcPr>
          <w:p w14:paraId="4B2E215E"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558" w:type="dxa"/>
            <w:shd w:val="clear" w:color="auto" w:fill="0364CE"/>
            <w:vAlign w:val="center"/>
          </w:tcPr>
          <w:p w14:paraId="43C2F262"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83" w:type="dxa"/>
            <w:shd w:val="clear" w:color="auto" w:fill="0364CE"/>
            <w:vAlign w:val="center"/>
          </w:tcPr>
          <w:p w14:paraId="28D96E46"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640" w:type="dxa"/>
            <w:shd w:val="clear" w:color="auto" w:fill="0364CE"/>
            <w:vAlign w:val="center"/>
          </w:tcPr>
          <w:p w14:paraId="386830A6"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361" w:type="dxa"/>
            <w:shd w:val="clear" w:color="auto" w:fill="0364CE"/>
            <w:vAlign w:val="center"/>
          </w:tcPr>
          <w:p w14:paraId="101F1325"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806" w:type="dxa"/>
            <w:shd w:val="clear" w:color="auto" w:fill="0364CE"/>
            <w:vAlign w:val="center"/>
          </w:tcPr>
          <w:p w14:paraId="132E26D2" w14:textId="77777777" w:rsidR="009C6935" w:rsidRPr="008B24CF" w:rsidRDefault="009C69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466A60" w:rsidRPr="008B24CF" w14:paraId="7D038DE2" w14:textId="77777777" w:rsidTr="00561496">
        <w:trPr>
          <w:trHeight w:val="2053"/>
        </w:trPr>
        <w:tc>
          <w:tcPr>
            <w:tcW w:w="1736" w:type="dxa"/>
            <w:shd w:val="clear" w:color="auto" w:fill="FFFFFF"/>
            <w:vAlign w:val="center"/>
          </w:tcPr>
          <w:p w14:paraId="03B0C814" w14:textId="222AC22B" w:rsidR="009C6935" w:rsidRPr="008B24CF" w:rsidRDefault="009C6935"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spacing w:val="2"/>
                <w:sz w:val="16"/>
                <w:szCs w:val="20"/>
              </w:rPr>
              <w:t>Informatizzazione dei processi</w:t>
            </w:r>
          </w:p>
        </w:tc>
        <w:tc>
          <w:tcPr>
            <w:tcW w:w="1558" w:type="dxa"/>
            <w:shd w:val="clear" w:color="auto" w:fill="FFFFFF"/>
          </w:tcPr>
          <w:p w14:paraId="2FF853B3" w14:textId="6DA818B9"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Verifica di eventuali azioni di informatizzazione da attuare</w:t>
            </w:r>
          </w:p>
        </w:tc>
        <w:tc>
          <w:tcPr>
            <w:tcW w:w="1483" w:type="dxa"/>
            <w:shd w:val="clear" w:color="auto" w:fill="FFFFFF"/>
          </w:tcPr>
          <w:p w14:paraId="64AFC8DA" w14:textId="5FE8DE13" w:rsidR="009C6935" w:rsidRPr="008B24CF" w:rsidRDefault="00BC0DD4"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 xml:space="preserve">CdA / </w:t>
            </w:r>
            <w:r w:rsidR="00466A60" w:rsidRPr="008B24CF">
              <w:rPr>
                <w:rFonts w:asciiTheme="minorHAnsi" w:hAnsiTheme="minorHAnsi" w:cstheme="minorHAnsi"/>
                <w:color w:val="000000" w:themeColor="text1"/>
                <w:sz w:val="16"/>
                <w:szCs w:val="20"/>
              </w:rPr>
              <w:t xml:space="preserve">Uffici competenti / </w:t>
            </w:r>
            <w:r w:rsidR="009C6935" w:rsidRPr="008B24CF">
              <w:rPr>
                <w:rFonts w:asciiTheme="minorHAnsi" w:hAnsiTheme="minorHAnsi" w:cstheme="minorHAnsi"/>
                <w:color w:val="000000" w:themeColor="text1"/>
                <w:sz w:val="16"/>
                <w:szCs w:val="20"/>
              </w:rPr>
              <w:t>RPCT (per coordinamento)</w:t>
            </w:r>
          </w:p>
        </w:tc>
        <w:tc>
          <w:tcPr>
            <w:tcW w:w="1640" w:type="dxa"/>
            <w:shd w:val="clear" w:color="auto" w:fill="FFFFFF"/>
          </w:tcPr>
          <w:p w14:paraId="46B93055" w14:textId="3DB96FB9"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Entro dicembre 202</w:t>
            </w:r>
            <w:r w:rsidR="00851E51">
              <w:rPr>
                <w:rFonts w:asciiTheme="minorHAnsi" w:hAnsiTheme="minorHAnsi" w:cstheme="minorHAnsi"/>
                <w:color w:val="000000" w:themeColor="text1"/>
                <w:sz w:val="16"/>
                <w:szCs w:val="20"/>
              </w:rPr>
              <w:t>5</w:t>
            </w:r>
          </w:p>
        </w:tc>
        <w:tc>
          <w:tcPr>
            <w:tcW w:w="1361" w:type="dxa"/>
            <w:shd w:val="clear" w:color="auto" w:fill="FFFFFF"/>
          </w:tcPr>
          <w:p w14:paraId="497FFE40" w14:textId="6016CD1F"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Identificazione dei processi di trasformazione digitale</w:t>
            </w:r>
          </w:p>
        </w:tc>
        <w:tc>
          <w:tcPr>
            <w:tcW w:w="1806" w:type="dxa"/>
            <w:shd w:val="clear" w:color="auto" w:fill="FFFFFF"/>
          </w:tcPr>
          <w:p w14:paraId="65C80CB4" w14:textId="77777777" w:rsidR="009C6935" w:rsidRPr="008B24CF" w:rsidRDefault="009C6935" w:rsidP="00466A60">
            <w:pPr>
              <w:snapToGrid w:val="0"/>
              <w:rPr>
                <w:rFonts w:asciiTheme="minorHAnsi" w:hAnsiTheme="minorHAnsi" w:cstheme="minorHAnsi"/>
                <w:color w:val="000000" w:themeColor="text1"/>
                <w:sz w:val="16"/>
                <w:szCs w:val="20"/>
              </w:rPr>
            </w:pPr>
          </w:p>
          <w:p w14:paraId="469C4B8D" w14:textId="77777777" w:rsidR="009C6935" w:rsidRPr="008B24CF" w:rsidRDefault="009C6935" w:rsidP="00466A60">
            <w:pPr>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Valori attesi:</w:t>
            </w:r>
          </w:p>
          <w:p w14:paraId="750B4B38" w14:textId="77777777" w:rsidR="009C6935" w:rsidRPr="008B24CF" w:rsidRDefault="009C6935" w:rsidP="00466A60">
            <w:pPr>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100%</w:t>
            </w:r>
          </w:p>
          <w:p w14:paraId="4D518BDE" w14:textId="77777777" w:rsidR="009C6935" w:rsidRPr="008B24CF" w:rsidRDefault="009C6935" w:rsidP="00466A60">
            <w:pPr>
              <w:snapToGrid w:val="0"/>
              <w:rPr>
                <w:rFonts w:asciiTheme="minorHAnsi" w:hAnsiTheme="minorHAnsi" w:cstheme="minorHAnsi"/>
                <w:color w:val="000000" w:themeColor="text1"/>
                <w:sz w:val="16"/>
                <w:szCs w:val="20"/>
              </w:rPr>
            </w:pPr>
          </w:p>
          <w:p w14:paraId="4C6FAC79" w14:textId="77777777" w:rsidR="009C6935" w:rsidRPr="008B24CF" w:rsidRDefault="009C6935" w:rsidP="00466A60">
            <w:pPr>
              <w:snapToGrid w:val="0"/>
              <w:rPr>
                <w:rFonts w:asciiTheme="minorHAnsi" w:hAnsiTheme="minorHAnsi" w:cstheme="minorHAnsi"/>
                <w:color w:val="000000" w:themeColor="text1"/>
                <w:sz w:val="16"/>
                <w:szCs w:val="20"/>
              </w:rPr>
            </w:pPr>
          </w:p>
          <w:p w14:paraId="73387C37" w14:textId="77777777" w:rsidR="009C6935" w:rsidRPr="008B24CF" w:rsidRDefault="009C6935" w:rsidP="00466A60">
            <w:pPr>
              <w:snapToGrid w:val="0"/>
              <w:rPr>
                <w:rFonts w:asciiTheme="minorHAnsi" w:hAnsiTheme="minorHAnsi" w:cstheme="minorHAnsi"/>
                <w:sz w:val="21"/>
              </w:rPr>
            </w:pPr>
            <w:r w:rsidRPr="008B24CF">
              <w:rPr>
                <w:rFonts w:asciiTheme="minorHAnsi" w:hAnsiTheme="minorHAnsi" w:cstheme="minorHAnsi"/>
                <w:b/>
                <w:i/>
                <w:color w:val="000000" w:themeColor="text1"/>
                <w:sz w:val="16"/>
                <w:szCs w:val="20"/>
              </w:rPr>
              <w:t>Impatti attesi:</w:t>
            </w:r>
          </w:p>
          <w:p w14:paraId="59023726" w14:textId="3EA7AAA1" w:rsidR="009C6935" w:rsidRPr="008B24CF" w:rsidRDefault="009C6935" w:rsidP="00466A60">
            <w:pPr>
              <w:snapToGrid w:val="0"/>
              <w:rPr>
                <w:rFonts w:asciiTheme="minorHAnsi" w:hAnsiTheme="minorHAnsi" w:cstheme="minorHAnsi"/>
                <w:sz w:val="21"/>
              </w:rPr>
            </w:pPr>
            <w:r w:rsidRPr="008B24CF">
              <w:rPr>
                <w:rFonts w:asciiTheme="minorHAnsi" w:hAnsiTheme="minorHAnsi" w:cstheme="minorHAnsi"/>
                <w:i/>
                <w:color w:val="000000" w:themeColor="text1"/>
                <w:sz w:val="16"/>
                <w:szCs w:val="20"/>
              </w:rPr>
              <w:t>Semplificazione e tracciabilit</w:t>
            </w:r>
            <w:r w:rsidR="00206776">
              <w:rPr>
                <w:rFonts w:asciiTheme="minorHAnsi" w:hAnsiTheme="minorHAnsi" w:cstheme="minorHAnsi"/>
                <w:i/>
                <w:color w:val="000000" w:themeColor="text1"/>
                <w:sz w:val="16"/>
                <w:szCs w:val="20"/>
              </w:rPr>
              <w:t>à</w:t>
            </w:r>
            <w:r w:rsidRPr="008B24CF">
              <w:rPr>
                <w:rFonts w:asciiTheme="minorHAnsi" w:hAnsiTheme="minorHAnsi" w:cstheme="minorHAnsi"/>
                <w:i/>
                <w:color w:val="000000" w:themeColor="text1"/>
                <w:sz w:val="16"/>
                <w:szCs w:val="20"/>
              </w:rPr>
              <w:t xml:space="preserve"> dell’attivit</w:t>
            </w:r>
            <w:r w:rsidR="00206776">
              <w:rPr>
                <w:rFonts w:asciiTheme="minorHAnsi" w:hAnsiTheme="minorHAnsi" w:cstheme="minorHAnsi"/>
                <w:i/>
                <w:color w:val="000000" w:themeColor="text1"/>
                <w:sz w:val="16"/>
                <w:szCs w:val="20"/>
              </w:rPr>
              <w:t>à</w:t>
            </w:r>
            <w:r w:rsidRPr="008B24CF">
              <w:rPr>
                <w:rFonts w:asciiTheme="minorHAnsi" w:hAnsiTheme="minorHAnsi" w:cstheme="minorHAnsi"/>
                <w:i/>
                <w:color w:val="000000" w:themeColor="text1"/>
                <w:sz w:val="16"/>
                <w:szCs w:val="20"/>
              </w:rPr>
              <w:t xml:space="preserve"> svolta</w:t>
            </w:r>
          </w:p>
          <w:p w14:paraId="24AC31E9" w14:textId="77777777" w:rsidR="009C6935" w:rsidRPr="008B24CF" w:rsidRDefault="009C6935" w:rsidP="00466A60">
            <w:pPr>
              <w:autoSpaceDE w:val="0"/>
              <w:autoSpaceDN w:val="0"/>
              <w:adjustRightInd w:val="0"/>
              <w:snapToGrid w:val="0"/>
              <w:rPr>
                <w:rFonts w:asciiTheme="minorHAnsi" w:hAnsiTheme="minorHAnsi" w:cstheme="minorHAnsi"/>
                <w:color w:val="000000" w:themeColor="text1"/>
                <w:sz w:val="16"/>
                <w:szCs w:val="20"/>
              </w:rPr>
            </w:pPr>
          </w:p>
        </w:tc>
      </w:tr>
    </w:tbl>
    <w:p w14:paraId="565A3FB2" w14:textId="77777777" w:rsidR="00F85426" w:rsidRPr="008B24CF" w:rsidRDefault="00F85426" w:rsidP="00DE5741">
      <w:pPr>
        <w:tabs>
          <w:tab w:val="left" w:pos="9781"/>
        </w:tabs>
        <w:snapToGrid w:val="0"/>
        <w:spacing w:before="120" w:after="120"/>
        <w:jc w:val="both"/>
        <w:rPr>
          <w:rFonts w:asciiTheme="minorHAnsi" w:hAnsiTheme="minorHAnsi" w:cstheme="minorHAnsi"/>
          <w:color w:val="000000" w:themeColor="text1"/>
          <w:sz w:val="21"/>
        </w:rPr>
      </w:pPr>
    </w:p>
    <w:p w14:paraId="7085DA9E" w14:textId="77777777" w:rsidR="007955A8" w:rsidRPr="00F44DAA" w:rsidRDefault="007955A8"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r w:rsidRPr="00F44DAA">
        <w:rPr>
          <w:rFonts w:asciiTheme="minorHAnsi" w:hAnsiTheme="minorHAnsi" w:cstheme="minorHAnsi"/>
          <w:b/>
          <w:i/>
          <w:color w:val="0364CE"/>
          <w:spacing w:val="2"/>
          <w:sz w:val="21"/>
        </w:rPr>
        <w:t>Accesso telematico e riutilizzo di dati, documenti e procedimenti</w:t>
      </w:r>
      <w:bookmarkEnd w:id="11"/>
      <w:r w:rsidRPr="00F44DAA">
        <w:rPr>
          <w:rFonts w:asciiTheme="minorHAnsi" w:hAnsiTheme="minorHAnsi" w:cstheme="minorHAnsi"/>
          <w:b/>
          <w:i/>
          <w:color w:val="0364CE"/>
          <w:spacing w:val="2"/>
          <w:sz w:val="21"/>
        </w:rPr>
        <w:t xml:space="preserve"> </w:t>
      </w:r>
      <w:r w:rsidR="00F47AEA" w:rsidRPr="00F44DAA">
        <w:rPr>
          <w:rFonts w:asciiTheme="minorHAnsi" w:hAnsiTheme="minorHAnsi" w:cstheme="minorHAnsi"/>
          <w:b/>
          <w:i/>
          <w:color w:val="0364CE"/>
          <w:spacing w:val="2"/>
          <w:sz w:val="21"/>
        </w:rPr>
        <w:t>(M9)</w:t>
      </w:r>
    </w:p>
    <w:p w14:paraId="5A20DEDA" w14:textId="16CA1F00"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Tale misura consente l’apertura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verso l’esterno e, di conseguenza, la diffusione del patrimonio pubblico e il controllo sull’attivit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da parte dell’utenza.</w:t>
      </w:r>
    </w:p>
    <w:p w14:paraId="3A1229FC" w14:textId="00104886"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Attraverso le pubblicazio</w:t>
      </w:r>
      <w:r w:rsidR="00F20B3E" w:rsidRPr="008B24CF">
        <w:rPr>
          <w:rFonts w:asciiTheme="minorHAnsi" w:hAnsiTheme="minorHAnsi" w:cstheme="minorHAnsi"/>
          <w:color w:val="000000" w:themeColor="text1"/>
          <w:sz w:val="21"/>
        </w:rPr>
        <w:t xml:space="preserve">ni nella sezione del sito </w:t>
      </w:r>
      <w:r w:rsidR="00F20B3E" w:rsidRPr="008B24CF">
        <w:rPr>
          <w:rFonts w:asciiTheme="minorHAnsi" w:hAnsiTheme="minorHAnsi" w:cstheme="minorHAnsi"/>
          <w:i/>
          <w:color w:val="000000" w:themeColor="text1"/>
          <w:sz w:val="21"/>
        </w:rPr>
        <w:t>web</w:t>
      </w:r>
      <w:r w:rsidR="00F20B3E" w:rsidRPr="008B24CF">
        <w:rPr>
          <w:rFonts w:asciiTheme="minorHAnsi" w:hAnsiTheme="minorHAnsi" w:cstheme="minorHAnsi"/>
          <w:color w:val="000000" w:themeColor="text1"/>
          <w:sz w:val="21"/>
        </w:rPr>
        <w:t xml:space="preserve">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Trasparente”, 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r w:rsidR="000C5864" w:rsidRPr="008B24CF">
        <w:rPr>
          <w:rFonts w:asciiTheme="minorHAnsi" w:hAnsiTheme="minorHAnsi" w:cstheme="minorHAnsi"/>
          <w:color w:val="000000" w:themeColor="text1"/>
          <w:sz w:val="21"/>
        </w:rPr>
        <w:t xml:space="preserve">provvede, conformemente a quanto previsto dalla legge, </w:t>
      </w:r>
      <w:r w:rsidRPr="008B24CF">
        <w:rPr>
          <w:rFonts w:asciiTheme="minorHAnsi" w:hAnsiTheme="minorHAnsi" w:cstheme="minorHAnsi"/>
          <w:color w:val="000000" w:themeColor="text1"/>
          <w:sz w:val="21"/>
        </w:rPr>
        <w:t>a rendere facilmente accessibili e riutilizzabili le informazioni di cui al D.Lgs.</w:t>
      </w:r>
      <w:r w:rsidR="00F20B3E" w:rsidRPr="008B24CF">
        <w:rPr>
          <w:rFonts w:asciiTheme="minorHAnsi" w:hAnsiTheme="minorHAnsi" w:cstheme="minorHAnsi"/>
          <w:color w:val="000000" w:themeColor="text1"/>
          <w:sz w:val="21"/>
        </w:rPr>
        <w:t xml:space="preserve"> n.</w:t>
      </w:r>
      <w:r w:rsidRPr="008B24CF">
        <w:rPr>
          <w:rFonts w:asciiTheme="minorHAnsi" w:hAnsiTheme="minorHAnsi" w:cstheme="minorHAnsi"/>
          <w:color w:val="000000" w:themeColor="text1"/>
          <w:sz w:val="21"/>
        </w:rPr>
        <w:t xml:space="preserve"> 33/</w:t>
      </w:r>
      <w:r w:rsidR="000C5864" w:rsidRPr="008B24CF">
        <w:rPr>
          <w:rFonts w:asciiTheme="minorHAnsi" w:hAnsiTheme="minorHAnsi" w:cstheme="minorHAnsi"/>
          <w:color w:val="000000" w:themeColor="text1"/>
          <w:sz w:val="21"/>
        </w:rPr>
        <w:t>20</w:t>
      </w:r>
      <w:r w:rsidRPr="008B24CF">
        <w:rPr>
          <w:rFonts w:asciiTheme="minorHAnsi" w:hAnsiTheme="minorHAnsi" w:cstheme="minorHAnsi"/>
          <w:color w:val="000000" w:themeColor="text1"/>
          <w:sz w:val="21"/>
        </w:rPr>
        <w:t>13, nonché a rendere disponibile il presente Piano.</w:t>
      </w:r>
    </w:p>
    <w:p w14:paraId="65E18BC0" w14:textId="1A6BA4F0"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 norma dell’art.</w:t>
      </w:r>
      <w:r w:rsidR="00F20B3E"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1, comma 30, della l.</w:t>
      </w:r>
      <w:r w:rsidR="00F20B3E" w:rsidRPr="008B24CF">
        <w:rPr>
          <w:rFonts w:asciiTheme="minorHAnsi" w:hAnsiTheme="minorHAnsi" w:cstheme="minorHAnsi"/>
          <w:color w:val="000000" w:themeColor="text1"/>
          <w:sz w:val="21"/>
        </w:rPr>
        <w:t xml:space="preserve"> n.</w:t>
      </w:r>
      <w:r w:rsidRPr="008B24CF">
        <w:rPr>
          <w:rFonts w:asciiTheme="minorHAnsi" w:hAnsiTheme="minorHAnsi" w:cstheme="minorHAnsi"/>
          <w:color w:val="000000" w:themeColor="text1"/>
          <w:sz w:val="21"/>
        </w:rPr>
        <w:t xml:space="preserve"> 190/</w:t>
      </w:r>
      <w:r w:rsidR="000C5864" w:rsidRPr="008B24CF">
        <w:rPr>
          <w:rFonts w:asciiTheme="minorHAnsi" w:hAnsiTheme="minorHAnsi" w:cstheme="minorHAnsi"/>
          <w:color w:val="000000" w:themeColor="text1"/>
          <w:sz w:val="21"/>
        </w:rPr>
        <w:t>20</w:t>
      </w:r>
      <w:r w:rsidRPr="008B24CF">
        <w:rPr>
          <w:rFonts w:asciiTheme="minorHAnsi" w:hAnsiTheme="minorHAnsi" w:cstheme="minorHAnsi"/>
          <w:color w:val="000000" w:themeColor="text1"/>
          <w:sz w:val="21"/>
        </w:rPr>
        <w:t>12, applicabile anche alle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partecipate dalle amministrazioni pubbliche e dalle loro controllate a norma del comma 34 del medesimo articolo, queste ultime, nel rispetto della disciplina sul diritto di accesso ai documenti amministrativi di cui al capo V della legge 7 agosto 1990, n. 241, e successive modificazioni, in materia di procedimento amministrativo, hanno l'obbligo di rendere accessibili in ogni momento agli interessati, tramite strumenti di identificazione informatica, le informazioni relative ai provvedimenti e ai procedimenti amministrativi che li riguardano, </w:t>
      </w:r>
      <w:r w:rsidR="000C5864" w:rsidRPr="008B24CF">
        <w:rPr>
          <w:rFonts w:asciiTheme="minorHAnsi" w:hAnsiTheme="minorHAnsi" w:cstheme="minorHAnsi"/>
          <w:color w:val="000000" w:themeColor="text1"/>
          <w:sz w:val="21"/>
        </w:rPr>
        <w:t xml:space="preserve">ove esistenti, </w:t>
      </w:r>
      <w:r w:rsidRPr="008B24CF">
        <w:rPr>
          <w:rFonts w:asciiTheme="minorHAnsi" w:hAnsiTheme="minorHAnsi" w:cstheme="minorHAnsi"/>
          <w:color w:val="000000" w:themeColor="text1"/>
          <w:sz w:val="21"/>
        </w:rPr>
        <w:t xml:space="preserve">ivi comprese quelle relative allo stato della procedura, ai relativi tempi e </w:t>
      </w:r>
      <w:r w:rsidR="00F55CB5" w:rsidRPr="008B24CF">
        <w:rPr>
          <w:rFonts w:asciiTheme="minorHAnsi" w:hAnsiTheme="minorHAnsi" w:cstheme="minorHAnsi"/>
          <w:color w:val="000000" w:themeColor="text1"/>
          <w:sz w:val="21"/>
        </w:rPr>
        <w:t>alla specifica Funzione</w:t>
      </w:r>
      <w:r w:rsidRPr="008B24CF">
        <w:rPr>
          <w:rFonts w:asciiTheme="minorHAnsi" w:hAnsiTheme="minorHAnsi" w:cstheme="minorHAnsi"/>
          <w:color w:val="000000" w:themeColor="text1"/>
          <w:sz w:val="21"/>
        </w:rPr>
        <w:t xml:space="preserve"> competente in ogni singola fase.</w:t>
      </w:r>
    </w:p>
    <w:p w14:paraId="18BB3179" w14:textId="0C9AD199"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w:t>
      </w:r>
      <w:r w:rsidR="00D15A13" w:rsidRPr="008B24CF">
        <w:rPr>
          <w:rFonts w:asciiTheme="minorHAnsi" w:hAnsiTheme="minorHAnsi" w:cstheme="minorHAnsi"/>
          <w:color w:val="000000" w:themeColor="text1"/>
          <w:sz w:val="21"/>
        </w:rPr>
        <w:t xml:space="preserve"> tal fine la Societ</w:t>
      </w:r>
      <w:r w:rsidR="00206776">
        <w:rPr>
          <w:rFonts w:asciiTheme="minorHAnsi" w:hAnsiTheme="minorHAnsi" w:cstheme="minorHAnsi"/>
          <w:color w:val="000000" w:themeColor="text1"/>
          <w:sz w:val="21"/>
        </w:rPr>
        <w:t>à</w:t>
      </w:r>
      <w:r w:rsidR="00D15A13" w:rsidRPr="008B24CF">
        <w:rPr>
          <w:rFonts w:asciiTheme="minorHAnsi" w:hAnsiTheme="minorHAnsi" w:cstheme="minorHAnsi"/>
          <w:color w:val="000000" w:themeColor="text1"/>
          <w:sz w:val="21"/>
        </w:rPr>
        <w:t xml:space="preserve"> provvede</w:t>
      </w:r>
      <w:r w:rsidR="002B2364" w:rsidRPr="008B24CF">
        <w:rPr>
          <w:rFonts w:asciiTheme="minorHAnsi" w:hAnsiTheme="minorHAnsi" w:cstheme="minorHAnsi"/>
          <w:color w:val="000000" w:themeColor="text1"/>
          <w:sz w:val="21"/>
        </w:rPr>
        <w:t>r</w:t>
      </w:r>
      <w:r w:rsidR="00206776">
        <w:rPr>
          <w:rFonts w:asciiTheme="minorHAnsi" w:hAnsiTheme="minorHAnsi" w:cstheme="minorHAnsi"/>
          <w:color w:val="000000" w:themeColor="text1"/>
          <w:sz w:val="21"/>
        </w:rPr>
        <w:t>à</w:t>
      </w:r>
      <w:r w:rsidR="00D15A13"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 xml:space="preserve">a mettere a disposizione la posta elettronica quale strumento per l’esercizio del diritto di accesso da parte dei soggetti interessati, dandone evidenza in apposita sezione del proprio sito </w:t>
      </w:r>
      <w:r w:rsidRPr="008B24CF">
        <w:rPr>
          <w:rFonts w:asciiTheme="minorHAnsi" w:hAnsiTheme="minorHAnsi" w:cstheme="minorHAnsi"/>
          <w:i/>
          <w:color w:val="000000" w:themeColor="text1"/>
          <w:sz w:val="21"/>
        </w:rPr>
        <w:t>web</w:t>
      </w:r>
      <w:r w:rsidRPr="008B24CF">
        <w:rPr>
          <w:rFonts w:asciiTheme="minorHAnsi" w:hAnsiTheme="minorHAnsi" w:cstheme="minorHAnsi"/>
          <w:color w:val="000000" w:themeColor="text1"/>
          <w:sz w:val="21"/>
        </w:rPr>
        <w:t>.</w:t>
      </w:r>
    </w:p>
    <w:p w14:paraId="3BF1A76F" w14:textId="043E8687" w:rsidR="00F85426" w:rsidRPr="008B24CF" w:rsidRDefault="00C27FC7" w:rsidP="00DE5741">
      <w:pPr>
        <w:tabs>
          <w:tab w:val="left" w:pos="9781"/>
        </w:tabs>
        <w:snapToGrid w:val="0"/>
        <w:spacing w:before="120" w:after="120"/>
        <w:jc w:val="both"/>
        <w:rPr>
          <w:rFonts w:asciiTheme="minorHAnsi" w:hAnsiTheme="minorHAnsi" w:cstheme="minorHAnsi"/>
          <w:color w:val="000000" w:themeColor="text1"/>
          <w:sz w:val="21"/>
        </w:rPr>
      </w:pPr>
      <w:r w:rsidRPr="00201FC1">
        <w:rPr>
          <w:rFonts w:asciiTheme="minorHAnsi" w:hAnsiTheme="minorHAnsi" w:cstheme="minorHAnsi"/>
          <w:color w:val="000000" w:themeColor="text1"/>
          <w:sz w:val="21"/>
        </w:rPr>
        <w:t xml:space="preserve">Il Consiglio </w:t>
      </w:r>
      <w:r w:rsidR="00F22E49" w:rsidRPr="00201FC1">
        <w:rPr>
          <w:rFonts w:asciiTheme="minorHAnsi" w:hAnsiTheme="minorHAnsi" w:cstheme="minorHAnsi"/>
          <w:color w:val="000000" w:themeColor="text1"/>
          <w:sz w:val="21"/>
        </w:rPr>
        <w:t>di Amministrazione ha approvato, con delibera del 23 novembre 2023, il</w:t>
      </w:r>
      <w:r w:rsidR="00F22E49" w:rsidRPr="00201FC1">
        <w:rPr>
          <w:rFonts w:asciiTheme="minorHAnsi" w:hAnsiTheme="minorHAnsi"/>
          <w:color w:val="000000" w:themeColor="text1"/>
          <w:sz w:val="21"/>
        </w:rPr>
        <w:t xml:space="preserve"> </w:t>
      </w:r>
      <w:r w:rsidR="005D7596" w:rsidRPr="00201FC1">
        <w:rPr>
          <w:rFonts w:asciiTheme="minorHAnsi" w:hAnsiTheme="minorHAnsi"/>
          <w:color w:val="000000" w:themeColor="text1"/>
          <w:sz w:val="21"/>
        </w:rPr>
        <w:t>Regolamento Unico di Accesso, su cui si dir</w:t>
      </w:r>
      <w:r w:rsidR="00206776" w:rsidRPr="00201FC1">
        <w:rPr>
          <w:rFonts w:asciiTheme="minorHAnsi" w:hAnsiTheme="minorHAnsi"/>
          <w:color w:val="000000" w:themeColor="text1"/>
          <w:sz w:val="21"/>
        </w:rPr>
        <w:t>à</w:t>
      </w:r>
      <w:r w:rsidR="005D7596" w:rsidRPr="00201FC1">
        <w:rPr>
          <w:rFonts w:asciiTheme="minorHAnsi" w:hAnsiTheme="minorHAnsi"/>
          <w:color w:val="000000" w:themeColor="text1"/>
          <w:sz w:val="21"/>
        </w:rPr>
        <w:t xml:space="preserve"> nel prosieguo.</w:t>
      </w:r>
    </w:p>
    <w:p w14:paraId="78B213DF" w14:textId="639207A4" w:rsidR="00991390" w:rsidRPr="00B67DFF" w:rsidRDefault="00991390"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806"/>
        <w:gridCol w:w="1660"/>
        <w:gridCol w:w="1483"/>
        <w:gridCol w:w="1504"/>
        <w:gridCol w:w="1416"/>
        <w:gridCol w:w="1715"/>
      </w:tblGrid>
      <w:tr w:rsidR="00991390" w:rsidRPr="008B24CF" w14:paraId="117D8540" w14:textId="77777777" w:rsidTr="00F44DAA">
        <w:trPr>
          <w:trHeight w:val="690"/>
        </w:trPr>
        <w:tc>
          <w:tcPr>
            <w:tcW w:w="1806" w:type="dxa"/>
            <w:shd w:val="clear" w:color="auto" w:fill="0364CE"/>
            <w:vAlign w:val="center"/>
          </w:tcPr>
          <w:p w14:paraId="7EE12A7D" w14:textId="77777777" w:rsidR="00991390" w:rsidRPr="008B24CF" w:rsidRDefault="00991390"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660" w:type="dxa"/>
            <w:shd w:val="clear" w:color="auto" w:fill="0364CE"/>
            <w:vAlign w:val="center"/>
          </w:tcPr>
          <w:p w14:paraId="1F280868" w14:textId="77777777" w:rsidR="00991390" w:rsidRPr="008B24CF" w:rsidRDefault="00991390"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83" w:type="dxa"/>
            <w:shd w:val="clear" w:color="auto" w:fill="0364CE"/>
            <w:vAlign w:val="center"/>
          </w:tcPr>
          <w:p w14:paraId="5DD72F28" w14:textId="77777777" w:rsidR="00991390" w:rsidRPr="008B24CF" w:rsidRDefault="00991390"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504" w:type="dxa"/>
            <w:shd w:val="clear" w:color="auto" w:fill="0364CE"/>
            <w:vAlign w:val="center"/>
          </w:tcPr>
          <w:p w14:paraId="23390646" w14:textId="77777777" w:rsidR="00991390" w:rsidRPr="008B24CF" w:rsidRDefault="00991390"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416" w:type="dxa"/>
            <w:shd w:val="clear" w:color="auto" w:fill="0364CE"/>
            <w:vAlign w:val="center"/>
          </w:tcPr>
          <w:p w14:paraId="5DB25EC1" w14:textId="77777777" w:rsidR="00991390" w:rsidRPr="008B24CF" w:rsidRDefault="00991390"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715" w:type="dxa"/>
            <w:shd w:val="clear" w:color="auto" w:fill="0364CE"/>
            <w:vAlign w:val="center"/>
          </w:tcPr>
          <w:p w14:paraId="1EE9FC37" w14:textId="77777777" w:rsidR="00991390" w:rsidRPr="008B24CF" w:rsidRDefault="00991390"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991390" w:rsidRPr="008B24CF" w14:paraId="2A617D8E" w14:textId="77777777" w:rsidTr="00B67DFF">
        <w:trPr>
          <w:trHeight w:val="2182"/>
        </w:trPr>
        <w:tc>
          <w:tcPr>
            <w:tcW w:w="1806" w:type="dxa"/>
            <w:shd w:val="clear" w:color="auto" w:fill="FFFFFF"/>
            <w:vAlign w:val="center"/>
          </w:tcPr>
          <w:p w14:paraId="176DB5BB" w14:textId="74D005C2" w:rsidR="00991390" w:rsidRPr="008B24CF" w:rsidRDefault="00991390"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spacing w:val="2"/>
                <w:sz w:val="16"/>
                <w:szCs w:val="20"/>
              </w:rPr>
              <w:t>Accesso telematico e riutilizzo di dati, documenti e procedimenti</w:t>
            </w:r>
          </w:p>
        </w:tc>
        <w:tc>
          <w:tcPr>
            <w:tcW w:w="1660" w:type="dxa"/>
            <w:shd w:val="clear" w:color="auto" w:fill="FFFFFF"/>
          </w:tcPr>
          <w:p w14:paraId="66E1735D" w14:textId="3F42AED2" w:rsidR="00991390" w:rsidRPr="008B24CF" w:rsidRDefault="00991390"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Messa a disposizione di indirizzo dedicato per l’accesso</w:t>
            </w:r>
          </w:p>
        </w:tc>
        <w:tc>
          <w:tcPr>
            <w:tcW w:w="1483" w:type="dxa"/>
            <w:shd w:val="clear" w:color="auto" w:fill="FFFFFF"/>
          </w:tcPr>
          <w:p w14:paraId="7213ABF8" w14:textId="383E433D" w:rsidR="00991390" w:rsidRPr="008B24CF" w:rsidRDefault="00D13C93"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RPCT</w:t>
            </w:r>
          </w:p>
        </w:tc>
        <w:tc>
          <w:tcPr>
            <w:tcW w:w="1504" w:type="dxa"/>
            <w:shd w:val="clear" w:color="auto" w:fill="FFFFFF"/>
          </w:tcPr>
          <w:p w14:paraId="77B94C97" w14:textId="6255FA95" w:rsidR="00991390" w:rsidRPr="008B24CF" w:rsidRDefault="00991390"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In essere</w:t>
            </w:r>
          </w:p>
        </w:tc>
        <w:tc>
          <w:tcPr>
            <w:tcW w:w="1416" w:type="dxa"/>
            <w:shd w:val="clear" w:color="auto" w:fill="FFFFFF"/>
          </w:tcPr>
          <w:p w14:paraId="1ABC34AB" w14:textId="6960A939" w:rsidR="00991390" w:rsidRPr="008B24CF" w:rsidRDefault="00991390"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Presenza di informativa e indirizzo mail sul sito</w:t>
            </w:r>
          </w:p>
        </w:tc>
        <w:tc>
          <w:tcPr>
            <w:tcW w:w="1715" w:type="dxa"/>
            <w:shd w:val="clear" w:color="auto" w:fill="FFFFFF"/>
          </w:tcPr>
          <w:p w14:paraId="3C48DD54" w14:textId="77777777" w:rsidR="00991390" w:rsidRPr="008B24CF" w:rsidRDefault="00991390" w:rsidP="00466A60">
            <w:pPr>
              <w:snapToGrid w:val="0"/>
              <w:rPr>
                <w:rFonts w:asciiTheme="minorHAnsi" w:hAnsiTheme="minorHAnsi" w:cstheme="minorHAnsi"/>
                <w:color w:val="000000" w:themeColor="text1"/>
                <w:sz w:val="16"/>
                <w:szCs w:val="20"/>
              </w:rPr>
            </w:pPr>
          </w:p>
          <w:p w14:paraId="525FAF63" w14:textId="77777777" w:rsidR="00991390" w:rsidRPr="008B24CF" w:rsidRDefault="00991390" w:rsidP="00466A60">
            <w:pPr>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Valori attesi:</w:t>
            </w:r>
          </w:p>
          <w:p w14:paraId="3BD85AEE" w14:textId="77777777" w:rsidR="00991390" w:rsidRPr="008B24CF" w:rsidRDefault="00991390" w:rsidP="00466A60">
            <w:pPr>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100%</w:t>
            </w:r>
          </w:p>
          <w:p w14:paraId="762540DD" w14:textId="77777777" w:rsidR="00991390" w:rsidRPr="008B24CF" w:rsidRDefault="00991390" w:rsidP="00466A60">
            <w:pPr>
              <w:snapToGrid w:val="0"/>
              <w:rPr>
                <w:rFonts w:asciiTheme="minorHAnsi" w:hAnsiTheme="minorHAnsi" w:cstheme="minorHAnsi"/>
                <w:color w:val="000000" w:themeColor="text1"/>
                <w:sz w:val="16"/>
                <w:szCs w:val="20"/>
              </w:rPr>
            </w:pPr>
          </w:p>
          <w:p w14:paraId="0E36476A" w14:textId="77777777" w:rsidR="00991390" w:rsidRPr="008B24CF" w:rsidRDefault="00991390" w:rsidP="00466A60">
            <w:pPr>
              <w:snapToGrid w:val="0"/>
              <w:rPr>
                <w:rFonts w:asciiTheme="minorHAnsi" w:hAnsiTheme="minorHAnsi" w:cstheme="minorHAnsi"/>
                <w:color w:val="000000" w:themeColor="text1"/>
                <w:sz w:val="16"/>
                <w:szCs w:val="20"/>
              </w:rPr>
            </w:pPr>
          </w:p>
          <w:p w14:paraId="535E5AFD" w14:textId="77777777" w:rsidR="00991390" w:rsidRPr="008B24CF" w:rsidRDefault="00991390" w:rsidP="00466A60">
            <w:pPr>
              <w:snapToGrid w:val="0"/>
              <w:rPr>
                <w:rFonts w:asciiTheme="minorHAnsi" w:hAnsiTheme="minorHAnsi" w:cstheme="minorHAnsi"/>
                <w:b/>
                <w:i/>
                <w:color w:val="000000" w:themeColor="text1"/>
                <w:sz w:val="16"/>
                <w:szCs w:val="20"/>
              </w:rPr>
            </w:pPr>
            <w:r w:rsidRPr="008B24CF">
              <w:rPr>
                <w:rFonts w:asciiTheme="minorHAnsi" w:hAnsiTheme="minorHAnsi" w:cstheme="minorHAnsi"/>
                <w:b/>
                <w:i/>
                <w:color w:val="000000" w:themeColor="text1"/>
                <w:sz w:val="16"/>
                <w:szCs w:val="20"/>
              </w:rPr>
              <w:t>Impatti attesi:</w:t>
            </w:r>
          </w:p>
          <w:p w14:paraId="3F93F66D" w14:textId="05B17200" w:rsidR="00991390" w:rsidRPr="008B24CF" w:rsidRDefault="00991390"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Favorire il costante dialogo con l’utenza inte</w:t>
            </w:r>
            <w:r w:rsidR="00087A62" w:rsidRPr="008B24CF">
              <w:rPr>
                <w:rFonts w:asciiTheme="minorHAnsi" w:hAnsiTheme="minorHAnsi" w:cstheme="minorHAnsi"/>
                <w:color w:val="000000" w:themeColor="text1"/>
                <w:sz w:val="16"/>
                <w:szCs w:val="20"/>
              </w:rPr>
              <w:t>re</w:t>
            </w:r>
            <w:r w:rsidRPr="008B24CF">
              <w:rPr>
                <w:rFonts w:asciiTheme="minorHAnsi" w:hAnsiTheme="minorHAnsi" w:cstheme="minorHAnsi"/>
                <w:color w:val="000000" w:themeColor="text1"/>
                <w:sz w:val="16"/>
                <w:szCs w:val="20"/>
              </w:rPr>
              <w:t>ssata</w:t>
            </w:r>
          </w:p>
        </w:tc>
      </w:tr>
    </w:tbl>
    <w:p w14:paraId="1C3E16F5" w14:textId="77777777" w:rsidR="00F85426" w:rsidRPr="008B24CF" w:rsidRDefault="00F85426" w:rsidP="00DE5741">
      <w:pPr>
        <w:tabs>
          <w:tab w:val="left" w:pos="9781"/>
        </w:tabs>
        <w:snapToGrid w:val="0"/>
        <w:spacing w:before="120" w:after="120"/>
        <w:jc w:val="both"/>
        <w:rPr>
          <w:rFonts w:asciiTheme="minorHAnsi" w:hAnsiTheme="minorHAnsi" w:cstheme="minorHAnsi"/>
          <w:color w:val="000000" w:themeColor="text1"/>
          <w:sz w:val="21"/>
        </w:rPr>
      </w:pPr>
    </w:p>
    <w:p w14:paraId="0B4EBFA6" w14:textId="0F835E84" w:rsidR="00C72837" w:rsidRPr="00F44DAA" w:rsidRDefault="005D7596"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bookmarkStart w:id="12" w:name="_Toc437439037"/>
      <w:bookmarkStart w:id="13" w:name="_Toc472776945"/>
      <w:r w:rsidRPr="00F44DAA">
        <w:rPr>
          <w:rFonts w:asciiTheme="minorHAnsi" w:hAnsiTheme="minorHAnsi" w:cstheme="minorHAnsi"/>
          <w:b/>
          <w:i/>
          <w:color w:val="0364CE"/>
          <w:spacing w:val="2"/>
          <w:sz w:val="21"/>
        </w:rPr>
        <w:t>Reporting</w:t>
      </w:r>
      <w:r w:rsidR="00224245" w:rsidRPr="00F44DAA">
        <w:rPr>
          <w:rFonts w:asciiTheme="minorHAnsi" w:hAnsiTheme="minorHAnsi" w:cstheme="minorHAnsi"/>
          <w:b/>
          <w:i/>
          <w:color w:val="0364CE"/>
          <w:spacing w:val="2"/>
          <w:sz w:val="21"/>
        </w:rPr>
        <w:t xml:space="preserve"> </w:t>
      </w:r>
      <w:r w:rsidR="00C72837" w:rsidRPr="00F44DAA">
        <w:rPr>
          <w:rFonts w:asciiTheme="minorHAnsi" w:hAnsiTheme="minorHAnsi" w:cstheme="minorHAnsi"/>
          <w:b/>
          <w:i/>
          <w:color w:val="0364CE"/>
          <w:spacing w:val="2"/>
          <w:sz w:val="21"/>
        </w:rPr>
        <w:t xml:space="preserve">nei confronti del </w:t>
      </w:r>
      <w:r w:rsidR="00ED6865" w:rsidRPr="00F44DAA">
        <w:rPr>
          <w:rFonts w:asciiTheme="minorHAnsi" w:hAnsiTheme="minorHAnsi" w:cstheme="minorHAnsi"/>
          <w:b/>
          <w:i/>
          <w:color w:val="0364CE"/>
          <w:spacing w:val="2"/>
          <w:sz w:val="21"/>
        </w:rPr>
        <w:t>RPCT</w:t>
      </w:r>
      <w:r w:rsidR="00C72837" w:rsidRPr="00F44DAA">
        <w:rPr>
          <w:rFonts w:asciiTheme="minorHAnsi" w:hAnsiTheme="minorHAnsi" w:cstheme="minorHAnsi"/>
          <w:b/>
          <w:i/>
          <w:color w:val="0364CE"/>
          <w:spacing w:val="2"/>
          <w:sz w:val="21"/>
        </w:rPr>
        <w:t xml:space="preserve"> </w:t>
      </w:r>
      <w:r w:rsidR="004A72DD" w:rsidRPr="00F44DAA">
        <w:rPr>
          <w:rFonts w:asciiTheme="minorHAnsi" w:hAnsiTheme="minorHAnsi" w:cstheme="minorHAnsi"/>
          <w:b/>
          <w:i/>
          <w:color w:val="0364CE"/>
          <w:spacing w:val="2"/>
          <w:sz w:val="21"/>
        </w:rPr>
        <w:t>(M10)</w:t>
      </w:r>
    </w:p>
    <w:p w14:paraId="671B09F6" w14:textId="64306E4C" w:rsidR="00C72837" w:rsidRPr="008B24CF" w:rsidRDefault="00C72837"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Come</w:t>
      </w:r>
      <w:r w:rsidR="00ED6865" w:rsidRPr="008B24CF">
        <w:rPr>
          <w:rFonts w:asciiTheme="minorHAnsi" w:hAnsiTheme="minorHAnsi" w:cstheme="minorHAnsi"/>
          <w:color w:val="000000" w:themeColor="text1"/>
          <w:sz w:val="21"/>
        </w:rPr>
        <w:t xml:space="preserve"> sopra anticipato</w:t>
      </w:r>
      <w:r w:rsidRPr="008B24CF">
        <w:rPr>
          <w:rFonts w:asciiTheme="minorHAnsi" w:hAnsiTheme="minorHAnsi" w:cstheme="minorHAnsi"/>
          <w:color w:val="000000" w:themeColor="text1"/>
          <w:sz w:val="21"/>
        </w:rPr>
        <w:t xml:space="preserve">, </w:t>
      </w:r>
      <w:r w:rsidR="00ED6865" w:rsidRPr="008B24CF">
        <w:rPr>
          <w:rFonts w:asciiTheme="minorHAnsi" w:hAnsiTheme="minorHAnsi" w:cstheme="minorHAnsi"/>
          <w:color w:val="000000" w:themeColor="text1"/>
          <w:sz w:val="21"/>
        </w:rPr>
        <w:t xml:space="preserve">ai fini dell’adempimento delle rispettive funzioni in materia di anticorruzione e trasparenza, </w:t>
      </w:r>
      <w:r w:rsidRPr="008B24CF">
        <w:rPr>
          <w:rFonts w:asciiTheme="minorHAnsi" w:hAnsiTheme="minorHAnsi" w:cstheme="minorHAnsi"/>
          <w:color w:val="000000" w:themeColor="text1"/>
          <w:sz w:val="21"/>
        </w:rPr>
        <w:t xml:space="preserve">il RPCT si avvale del supporto e della </w:t>
      </w:r>
      <w:r w:rsidR="00CF50C2" w:rsidRPr="008B24CF">
        <w:rPr>
          <w:rFonts w:asciiTheme="minorHAnsi" w:hAnsiTheme="minorHAnsi" w:cstheme="minorHAnsi"/>
          <w:color w:val="000000" w:themeColor="text1"/>
          <w:sz w:val="21"/>
        </w:rPr>
        <w:t xml:space="preserve">imprescindibile </w:t>
      </w:r>
      <w:r w:rsidRPr="008B24CF">
        <w:rPr>
          <w:rFonts w:asciiTheme="minorHAnsi" w:hAnsiTheme="minorHAnsi" w:cstheme="minorHAnsi"/>
          <w:color w:val="000000" w:themeColor="text1"/>
          <w:sz w:val="21"/>
        </w:rPr>
        <w:t>collaborazione di tutto il personale aziendale.</w:t>
      </w:r>
    </w:p>
    <w:p w14:paraId="135A0739" w14:textId="001E3240" w:rsidR="00C72837" w:rsidRPr="008B24CF" w:rsidRDefault="00C72837"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In particolare, ferma restando l’attivit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di monitoraggio continuo direttamente operata dal RPCT</w:t>
      </w:r>
      <w:r w:rsidR="00795114">
        <w:rPr>
          <w:rFonts w:asciiTheme="minorHAnsi" w:hAnsiTheme="minorHAnsi" w:cstheme="minorHAnsi"/>
          <w:color w:val="000000" w:themeColor="text1"/>
          <w:sz w:val="21"/>
        </w:rPr>
        <w:t>,</w:t>
      </w:r>
      <w:r w:rsidR="0044732A" w:rsidRPr="008B24CF">
        <w:rPr>
          <w:rFonts w:asciiTheme="minorHAnsi" w:hAnsiTheme="minorHAnsi" w:cstheme="minorHAnsi"/>
          <w:color w:val="000000" w:themeColor="text1"/>
          <w:sz w:val="21"/>
        </w:rPr>
        <w:t xml:space="preserve"> </w:t>
      </w:r>
      <w:r w:rsidR="00795114">
        <w:rPr>
          <w:rFonts w:asciiTheme="minorHAnsi" w:hAnsiTheme="minorHAnsi" w:cstheme="minorHAnsi"/>
          <w:color w:val="000000" w:themeColor="text1"/>
          <w:sz w:val="21"/>
        </w:rPr>
        <w:t>i</w:t>
      </w:r>
      <w:r w:rsidR="0044732A" w:rsidRPr="008B24CF">
        <w:rPr>
          <w:rFonts w:asciiTheme="minorHAnsi" w:hAnsiTheme="minorHAnsi" w:cstheme="minorHAnsi"/>
          <w:color w:val="000000" w:themeColor="text1"/>
          <w:sz w:val="21"/>
        </w:rPr>
        <w:t xml:space="preserve"> </w:t>
      </w:r>
      <w:r w:rsidR="00795114">
        <w:rPr>
          <w:rFonts w:asciiTheme="minorHAnsi" w:hAnsiTheme="minorHAnsi" w:cstheme="minorHAnsi"/>
          <w:color w:val="000000" w:themeColor="text1"/>
          <w:sz w:val="21"/>
        </w:rPr>
        <w:t>referenti</w:t>
      </w:r>
      <w:r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dovranno </w:t>
      </w:r>
      <w:r w:rsidR="00D04950" w:rsidRPr="008B24CF">
        <w:rPr>
          <w:rFonts w:asciiTheme="minorHAnsi" w:hAnsiTheme="minorHAnsi" w:cstheme="minorHAnsi"/>
          <w:color w:val="000000" w:themeColor="text1"/>
          <w:sz w:val="21"/>
        </w:rPr>
        <w:t>segnalare tempestivamente, per iscritto,</w:t>
      </w:r>
      <w:r w:rsidRPr="008B24CF">
        <w:rPr>
          <w:rFonts w:asciiTheme="minorHAnsi" w:hAnsiTheme="minorHAnsi" w:cstheme="minorHAnsi"/>
          <w:color w:val="000000" w:themeColor="text1"/>
          <w:sz w:val="21"/>
        </w:rPr>
        <w:t xml:space="preserve"> eventuali disfu</w:t>
      </w:r>
      <w:r w:rsidR="00ED6865" w:rsidRPr="008B24CF">
        <w:rPr>
          <w:rFonts w:asciiTheme="minorHAnsi" w:hAnsiTheme="minorHAnsi" w:cstheme="minorHAnsi"/>
          <w:color w:val="000000" w:themeColor="text1"/>
          <w:sz w:val="21"/>
        </w:rPr>
        <w:t>nzioni ovvero irregolarit</w:t>
      </w:r>
      <w:r w:rsidR="00206776">
        <w:rPr>
          <w:rFonts w:asciiTheme="minorHAnsi" w:hAnsiTheme="minorHAnsi" w:cstheme="minorHAnsi"/>
          <w:color w:val="000000" w:themeColor="text1"/>
          <w:sz w:val="21"/>
        </w:rPr>
        <w:t>à</w:t>
      </w:r>
      <w:r w:rsidR="00ED6865" w:rsidRPr="008B24CF">
        <w:rPr>
          <w:rFonts w:asciiTheme="minorHAnsi" w:hAnsiTheme="minorHAnsi" w:cstheme="minorHAnsi"/>
          <w:color w:val="000000" w:themeColor="text1"/>
          <w:sz w:val="21"/>
        </w:rPr>
        <w:t xml:space="preserve"> ris</w:t>
      </w:r>
      <w:r w:rsidR="00D04950" w:rsidRPr="008B24CF">
        <w:rPr>
          <w:rFonts w:asciiTheme="minorHAnsi" w:hAnsiTheme="minorHAnsi" w:cstheme="minorHAnsi"/>
          <w:color w:val="000000" w:themeColor="text1"/>
          <w:sz w:val="21"/>
        </w:rPr>
        <w:t>contrate</w:t>
      </w:r>
      <w:r w:rsidRPr="008B24CF">
        <w:rPr>
          <w:rFonts w:asciiTheme="minorHAnsi" w:hAnsiTheme="minorHAnsi" w:cstheme="minorHAnsi"/>
          <w:color w:val="000000" w:themeColor="text1"/>
          <w:sz w:val="21"/>
        </w:rPr>
        <w:t>.</w:t>
      </w:r>
    </w:p>
    <w:p w14:paraId="5AF45181" w14:textId="2843AC23" w:rsidR="004435A1" w:rsidRPr="008B24CF" w:rsidRDefault="004435A1"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w:t>
      </w:r>
      <w:r w:rsidR="00C72837" w:rsidRPr="008B24CF">
        <w:rPr>
          <w:rFonts w:asciiTheme="minorHAnsi" w:hAnsiTheme="minorHAnsi" w:cstheme="minorHAnsi"/>
          <w:color w:val="000000" w:themeColor="text1"/>
          <w:sz w:val="21"/>
        </w:rPr>
        <w:t xml:space="preserve">i fini della predisposizione della relazione </w:t>
      </w:r>
      <w:r w:rsidRPr="008B24CF">
        <w:rPr>
          <w:rFonts w:asciiTheme="minorHAnsi" w:hAnsiTheme="minorHAnsi" w:cstheme="minorHAnsi"/>
          <w:color w:val="000000" w:themeColor="text1"/>
          <w:sz w:val="21"/>
        </w:rPr>
        <w:t>annuale</w:t>
      </w:r>
      <w:r w:rsidR="00C72837" w:rsidRPr="008B24CF">
        <w:rPr>
          <w:rFonts w:asciiTheme="minorHAnsi" w:hAnsiTheme="minorHAnsi" w:cstheme="minorHAnsi"/>
          <w:color w:val="000000" w:themeColor="text1"/>
          <w:sz w:val="21"/>
        </w:rPr>
        <w:t xml:space="preserve"> (entro il 15 dicembre</w:t>
      </w:r>
      <w:r w:rsidRPr="008B24CF">
        <w:rPr>
          <w:rFonts w:asciiTheme="minorHAnsi" w:hAnsiTheme="minorHAnsi" w:cstheme="minorHAnsi"/>
          <w:color w:val="000000" w:themeColor="text1"/>
          <w:sz w:val="21"/>
        </w:rPr>
        <w:t xml:space="preserve"> o diverso termine indicato dall’A.N.AC.</w:t>
      </w:r>
      <w:r w:rsidR="00C72837" w:rsidRPr="008B24CF">
        <w:rPr>
          <w:rFonts w:asciiTheme="minorHAnsi" w:hAnsiTheme="minorHAnsi" w:cstheme="minorHAnsi"/>
          <w:color w:val="000000" w:themeColor="text1"/>
          <w:sz w:val="21"/>
        </w:rPr>
        <w:t>) e dell’aggiornamento del presente Piano (entro il 31 gennaio di ogni anno), tali soggetti</w:t>
      </w:r>
      <w:r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u w:val="single"/>
        </w:rPr>
        <w:t xml:space="preserve">ove </w:t>
      </w:r>
      <w:r w:rsidR="00466A60" w:rsidRPr="008B24CF">
        <w:rPr>
          <w:rFonts w:asciiTheme="minorHAnsi" w:hAnsiTheme="minorHAnsi" w:cstheme="minorHAnsi"/>
          <w:color w:val="000000" w:themeColor="text1"/>
          <w:sz w:val="21"/>
          <w:u w:val="single"/>
        </w:rPr>
        <w:t>ritenuto necessario</w:t>
      </w:r>
      <w:r w:rsidRPr="008B24CF">
        <w:rPr>
          <w:rFonts w:asciiTheme="minorHAnsi" w:hAnsiTheme="minorHAnsi" w:cstheme="minorHAnsi"/>
          <w:color w:val="000000" w:themeColor="text1"/>
          <w:sz w:val="21"/>
          <w:u w:val="single"/>
        </w:rPr>
        <w:t xml:space="preserve"> dal RPCT</w:t>
      </w:r>
      <w:r w:rsidRPr="008B24CF">
        <w:rPr>
          <w:rFonts w:asciiTheme="minorHAnsi" w:hAnsiTheme="minorHAnsi" w:cstheme="minorHAnsi"/>
          <w:color w:val="000000" w:themeColor="text1"/>
          <w:sz w:val="21"/>
        </w:rPr>
        <w:t>,</w:t>
      </w:r>
      <w:r w:rsidR="00C72837" w:rsidRPr="008B24CF">
        <w:rPr>
          <w:rFonts w:asciiTheme="minorHAnsi" w:hAnsiTheme="minorHAnsi" w:cstheme="minorHAnsi"/>
          <w:color w:val="000000" w:themeColor="text1"/>
          <w:sz w:val="21"/>
        </w:rPr>
        <w:t xml:space="preserve"> sono</w:t>
      </w:r>
      <w:r w:rsidR="00796999" w:rsidRPr="008B24CF">
        <w:rPr>
          <w:rFonts w:asciiTheme="minorHAnsi" w:hAnsiTheme="minorHAnsi" w:cstheme="minorHAnsi"/>
          <w:color w:val="000000" w:themeColor="text1"/>
          <w:sz w:val="21"/>
        </w:rPr>
        <w:t xml:space="preserve"> altresì</w:t>
      </w:r>
      <w:r w:rsidR="00C72837" w:rsidRPr="008B24CF">
        <w:rPr>
          <w:rFonts w:asciiTheme="minorHAnsi" w:hAnsiTheme="minorHAnsi" w:cstheme="minorHAnsi"/>
          <w:color w:val="000000" w:themeColor="text1"/>
          <w:sz w:val="21"/>
        </w:rPr>
        <w:t xml:space="preserve"> tenuti a trasmettere, all’indirizzo </w:t>
      </w:r>
      <w:r w:rsidR="00C72837" w:rsidRPr="008B24CF">
        <w:rPr>
          <w:rFonts w:asciiTheme="minorHAnsi" w:hAnsiTheme="minorHAnsi" w:cstheme="minorHAnsi"/>
          <w:i/>
          <w:color w:val="000000" w:themeColor="text1"/>
          <w:sz w:val="21"/>
        </w:rPr>
        <w:t>e-mail</w:t>
      </w:r>
      <w:r w:rsidR="00C72837" w:rsidRPr="008B24CF">
        <w:rPr>
          <w:rFonts w:asciiTheme="minorHAnsi" w:hAnsiTheme="minorHAnsi" w:cstheme="minorHAnsi"/>
          <w:color w:val="000000" w:themeColor="text1"/>
          <w:sz w:val="21"/>
        </w:rPr>
        <w:t xml:space="preserve"> del RPCT, entro il 15 novembre, una relazione </w:t>
      </w:r>
      <w:r w:rsidR="00ED6865" w:rsidRPr="008B24CF">
        <w:rPr>
          <w:rFonts w:asciiTheme="minorHAnsi" w:hAnsiTheme="minorHAnsi" w:cstheme="minorHAnsi"/>
          <w:color w:val="000000" w:themeColor="text1"/>
          <w:sz w:val="21"/>
        </w:rPr>
        <w:t>dettagliata</w:t>
      </w:r>
      <w:r w:rsidR="00C72837" w:rsidRPr="008B24CF">
        <w:rPr>
          <w:rFonts w:asciiTheme="minorHAnsi" w:hAnsiTheme="minorHAnsi" w:cstheme="minorHAnsi"/>
          <w:color w:val="000000" w:themeColor="text1"/>
          <w:sz w:val="21"/>
        </w:rPr>
        <w:t xml:space="preserve"> in merito all’attivit</w:t>
      </w:r>
      <w:r w:rsidR="00206776">
        <w:rPr>
          <w:rFonts w:asciiTheme="minorHAnsi" w:hAnsiTheme="minorHAnsi" w:cstheme="minorHAnsi"/>
          <w:color w:val="000000" w:themeColor="text1"/>
          <w:sz w:val="21"/>
        </w:rPr>
        <w:t>à</w:t>
      </w:r>
      <w:r w:rsidR="00C72837" w:rsidRPr="008B24CF">
        <w:rPr>
          <w:rFonts w:asciiTheme="minorHAnsi" w:hAnsiTheme="minorHAnsi" w:cstheme="minorHAnsi"/>
          <w:color w:val="000000" w:themeColor="text1"/>
          <w:sz w:val="21"/>
        </w:rPr>
        <w:t xml:space="preserve"> di monitoraggio svolta nell’ultimo anno, affinché il RPCT </w:t>
      </w:r>
      <w:r w:rsidR="00ED6865" w:rsidRPr="008B24CF">
        <w:rPr>
          <w:rFonts w:asciiTheme="minorHAnsi" w:hAnsiTheme="minorHAnsi" w:cstheme="minorHAnsi"/>
          <w:color w:val="000000" w:themeColor="text1"/>
          <w:sz w:val="21"/>
        </w:rPr>
        <w:t>possa fare riferimento ad</w:t>
      </w:r>
      <w:r w:rsidR="00C72837" w:rsidRPr="008B24CF">
        <w:rPr>
          <w:rFonts w:asciiTheme="minorHAnsi" w:hAnsiTheme="minorHAnsi" w:cstheme="minorHAnsi"/>
          <w:color w:val="000000" w:themeColor="text1"/>
          <w:sz w:val="21"/>
        </w:rPr>
        <w:t xml:space="preserve"> </w:t>
      </w:r>
      <w:r w:rsidR="00796999" w:rsidRPr="008B24CF">
        <w:rPr>
          <w:rFonts w:asciiTheme="minorHAnsi" w:hAnsiTheme="minorHAnsi" w:cstheme="minorHAnsi"/>
          <w:color w:val="000000" w:themeColor="text1"/>
          <w:sz w:val="21"/>
        </w:rPr>
        <w:t xml:space="preserve">ulteriori </w:t>
      </w:r>
      <w:r w:rsidR="00C72837" w:rsidRPr="008B24CF">
        <w:rPr>
          <w:rFonts w:asciiTheme="minorHAnsi" w:hAnsiTheme="minorHAnsi" w:cstheme="minorHAnsi"/>
          <w:color w:val="000000" w:themeColor="text1"/>
          <w:sz w:val="21"/>
        </w:rPr>
        <w:t>elementi e riscontri sull’intera organizzazione e sulle attivit</w:t>
      </w:r>
      <w:r w:rsidR="00206776">
        <w:rPr>
          <w:rFonts w:asciiTheme="minorHAnsi" w:hAnsiTheme="minorHAnsi" w:cstheme="minorHAnsi"/>
          <w:color w:val="000000" w:themeColor="text1"/>
          <w:sz w:val="21"/>
        </w:rPr>
        <w:t>à</w:t>
      </w:r>
      <w:r w:rsidR="00C72837"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00C72837"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w:t>
      </w:r>
    </w:p>
    <w:p w14:paraId="185A20BC" w14:textId="03F064F7" w:rsidR="005D7596" w:rsidRPr="008B24CF" w:rsidRDefault="00C72837"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Resta</w:t>
      </w:r>
      <w:r w:rsidR="00796999" w:rsidRPr="008B24CF">
        <w:rPr>
          <w:rFonts w:asciiTheme="minorHAnsi" w:hAnsiTheme="minorHAnsi" w:cstheme="minorHAnsi"/>
          <w:color w:val="000000" w:themeColor="text1"/>
          <w:sz w:val="21"/>
        </w:rPr>
        <w:t xml:space="preserve"> salva la possibilit</w:t>
      </w:r>
      <w:r w:rsidR="00206776">
        <w:rPr>
          <w:rFonts w:asciiTheme="minorHAnsi" w:hAnsiTheme="minorHAnsi" w:cstheme="minorHAnsi"/>
          <w:color w:val="000000" w:themeColor="text1"/>
          <w:sz w:val="21"/>
        </w:rPr>
        <w:t>à</w:t>
      </w:r>
      <w:r w:rsidR="00796999" w:rsidRPr="008B24CF">
        <w:rPr>
          <w:rFonts w:asciiTheme="minorHAnsi" w:hAnsiTheme="minorHAnsi" w:cstheme="minorHAnsi"/>
          <w:color w:val="000000" w:themeColor="text1"/>
          <w:sz w:val="21"/>
        </w:rPr>
        <w:t>, per il RPCT</w:t>
      </w:r>
      <w:r w:rsidRPr="008B24CF">
        <w:rPr>
          <w:rFonts w:asciiTheme="minorHAnsi" w:hAnsiTheme="minorHAnsi" w:cstheme="minorHAnsi"/>
          <w:color w:val="000000" w:themeColor="text1"/>
          <w:sz w:val="21"/>
        </w:rPr>
        <w:t>, di programmare sessioni di coordinamento annuali, al fine di interloquire direttamente con cia</w:t>
      </w:r>
      <w:r w:rsidR="00796999" w:rsidRPr="008B24CF">
        <w:rPr>
          <w:rFonts w:asciiTheme="minorHAnsi" w:hAnsiTheme="minorHAnsi" w:cstheme="minorHAnsi"/>
          <w:color w:val="000000" w:themeColor="text1"/>
          <w:sz w:val="21"/>
        </w:rPr>
        <w:t>scun dipendente</w:t>
      </w:r>
      <w:r w:rsidRPr="008B24CF">
        <w:rPr>
          <w:rFonts w:asciiTheme="minorHAnsi" w:hAnsiTheme="minorHAnsi" w:cstheme="minorHAnsi"/>
          <w:color w:val="000000" w:themeColor="text1"/>
          <w:sz w:val="21"/>
        </w:rPr>
        <w:t>.</w:t>
      </w:r>
      <w:bookmarkStart w:id="14" w:name="_Toc472776949"/>
      <w:bookmarkStart w:id="15" w:name="_Toc441693262"/>
    </w:p>
    <w:p w14:paraId="60C3DEE4" w14:textId="77777777" w:rsidR="002B1835" w:rsidRPr="00B67DFF" w:rsidRDefault="002B1835"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806"/>
        <w:gridCol w:w="1660"/>
        <w:gridCol w:w="1483"/>
        <w:gridCol w:w="1504"/>
        <w:gridCol w:w="1416"/>
        <w:gridCol w:w="1715"/>
      </w:tblGrid>
      <w:tr w:rsidR="002B1835" w:rsidRPr="008B24CF" w14:paraId="6383E4A4" w14:textId="77777777" w:rsidTr="00F44DAA">
        <w:trPr>
          <w:trHeight w:val="690"/>
        </w:trPr>
        <w:tc>
          <w:tcPr>
            <w:tcW w:w="1806" w:type="dxa"/>
            <w:shd w:val="clear" w:color="auto" w:fill="0364CE"/>
            <w:vAlign w:val="center"/>
          </w:tcPr>
          <w:p w14:paraId="554AAB7E" w14:textId="77777777" w:rsidR="002B1835" w:rsidRPr="008B24CF" w:rsidRDefault="002B18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660" w:type="dxa"/>
            <w:shd w:val="clear" w:color="auto" w:fill="0364CE"/>
            <w:vAlign w:val="center"/>
          </w:tcPr>
          <w:p w14:paraId="2CA1D25F" w14:textId="77777777" w:rsidR="002B1835" w:rsidRPr="008B24CF" w:rsidRDefault="002B18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83" w:type="dxa"/>
            <w:shd w:val="clear" w:color="auto" w:fill="0364CE"/>
            <w:vAlign w:val="center"/>
          </w:tcPr>
          <w:p w14:paraId="571058EF" w14:textId="77777777" w:rsidR="002B1835" w:rsidRPr="008B24CF" w:rsidRDefault="002B18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504" w:type="dxa"/>
            <w:shd w:val="clear" w:color="auto" w:fill="0364CE"/>
            <w:vAlign w:val="center"/>
          </w:tcPr>
          <w:p w14:paraId="29309B2C" w14:textId="77777777" w:rsidR="002B1835" w:rsidRPr="008B24CF" w:rsidRDefault="002B18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416" w:type="dxa"/>
            <w:shd w:val="clear" w:color="auto" w:fill="0364CE"/>
            <w:vAlign w:val="center"/>
          </w:tcPr>
          <w:p w14:paraId="48BDB25D" w14:textId="77777777" w:rsidR="002B1835" w:rsidRPr="008B24CF" w:rsidRDefault="002B18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715" w:type="dxa"/>
            <w:shd w:val="clear" w:color="auto" w:fill="0364CE"/>
            <w:vAlign w:val="center"/>
          </w:tcPr>
          <w:p w14:paraId="30706949" w14:textId="77777777" w:rsidR="002B1835" w:rsidRPr="008B24CF" w:rsidRDefault="002B183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2B1835" w:rsidRPr="008B24CF" w14:paraId="1A43D23A" w14:textId="77777777" w:rsidTr="00936FD3">
        <w:trPr>
          <w:trHeight w:val="2508"/>
        </w:trPr>
        <w:tc>
          <w:tcPr>
            <w:tcW w:w="1806" w:type="dxa"/>
            <w:shd w:val="clear" w:color="auto" w:fill="FFFFFF"/>
            <w:vAlign w:val="center"/>
          </w:tcPr>
          <w:p w14:paraId="55E76096" w14:textId="02C0264D" w:rsidR="002B1835" w:rsidRPr="008B24CF" w:rsidRDefault="002B1835"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spacing w:val="2"/>
                <w:sz w:val="16"/>
                <w:szCs w:val="20"/>
              </w:rPr>
              <w:t>Reporting nei confronti del RPCT</w:t>
            </w:r>
          </w:p>
        </w:tc>
        <w:tc>
          <w:tcPr>
            <w:tcW w:w="1660" w:type="dxa"/>
            <w:shd w:val="clear" w:color="auto" w:fill="FFFFFF"/>
          </w:tcPr>
          <w:p w14:paraId="287141BF" w14:textId="09E04183" w:rsidR="002B1835" w:rsidRPr="008B24CF" w:rsidRDefault="002B18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 xml:space="preserve">Relazione di sintesi dei </w:t>
            </w:r>
            <w:r w:rsidR="00795114">
              <w:rPr>
                <w:rFonts w:asciiTheme="minorHAnsi" w:hAnsiTheme="minorHAnsi" w:cstheme="minorHAnsi"/>
                <w:color w:val="000000" w:themeColor="text1"/>
                <w:sz w:val="16"/>
                <w:szCs w:val="20"/>
              </w:rPr>
              <w:t>referenti</w:t>
            </w:r>
            <w:r w:rsidRPr="008B24CF">
              <w:rPr>
                <w:rFonts w:asciiTheme="minorHAnsi" w:hAnsiTheme="minorHAnsi" w:cstheme="minorHAnsi"/>
                <w:color w:val="000000" w:themeColor="text1"/>
                <w:sz w:val="16"/>
                <w:szCs w:val="20"/>
              </w:rPr>
              <w:t xml:space="preserve"> </w:t>
            </w:r>
            <w:r w:rsidR="00633BB7" w:rsidRPr="008B24CF">
              <w:rPr>
                <w:rFonts w:asciiTheme="minorHAnsi" w:hAnsiTheme="minorHAnsi" w:cstheme="minorHAnsi"/>
                <w:color w:val="000000" w:themeColor="text1"/>
                <w:sz w:val="16"/>
                <w:szCs w:val="20"/>
              </w:rPr>
              <w:t>degli uffici</w:t>
            </w:r>
          </w:p>
        </w:tc>
        <w:tc>
          <w:tcPr>
            <w:tcW w:w="1483" w:type="dxa"/>
            <w:shd w:val="clear" w:color="auto" w:fill="FFFFFF"/>
          </w:tcPr>
          <w:p w14:paraId="1BF3FB67" w14:textId="5C661FE8" w:rsidR="002B1835" w:rsidRPr="008B24CF" w:rsidRDefault="002B18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RPCT</w:t>
            </w:r>
          </w:p>
        </w:tc>
        <w:tc>
          <w:tcPr>
            <w:tcW w:w="1504" w:type="dxa"/>
            <w:shd w:val="clear" w:color="auto" w:fill="FFFFFF"/>
          </w:tcPr>
          <w:p w14:paraId="7A006F0A" w14:textId="213B63AD" w:rsidR="002B1835" w:rsidRPr="008B24CF" w:rsidRDefault="002B18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 xml:space="preserve">Entro il 15 </w:t>
            </w:r>
            <w:r w:rsidR="00633BB7" w:rsidRPr="008B24CF">
              <w:rPr>
                <w:rFonts w:asciiTheme="minorHAnsi" w:hAnsiTheme="minorHAnsi" w:cstheme="minorHAnsi"/>
                <w:color w:val="000000" w:themeColor="text1"/>
                <w:sz w:val="16"/>
                <w:szCs w:val="20"/>
              </w:rPr>
              <w:t>novembre</w:t>
            </w:r>
            <w:r w:rsidRPr="008B24CF">
              <w:rPr>
                <w:rFonts w:asciiTheme="minorHAnsi" w:hAnsiTheme="minorHAnsi" w:cstheme="minorHAnsi"/>
                <w:color w:val="000000" w:themeColor="text1"/>
                <w:sz w:val="16"/>
                <w:szCs w:val="20"/>
              </w:rPr>
              <w:t xml:space="preserve"> di ogni anno</w:t>
            </w:r>
          </w:p>
        </w:tc>
        <w:tc>
          <w:tcPr>
            <w:tcW w:w="1416" w:type="dxa"/>
            <w:shd w:val="clear" w:color="auto" w:fill="FFFFFF"/>
          </w:tcPr>
          <w:p w14:paraId="7DB0BD8D" w14:textId="4D4F512B" w:rsidR="002B1835" w:rsidRPr="008B24CF" w:rsidRDefault="002B18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Relazione agli atti dell’ufficio del RPCT</w:t>
            </w:r>
          </w:p>
        </w:tc>
        <w:tc>
          <w:tcPr>
            <w:tcW w:w="1715" w:type="dxa"/>
            <w:shd w:val="clear" w:color="auto" w:fill="FFFFFF"/>
          </w:tcPr>
          <w:p w14:paraId="010B44E3" w14:textId="77777777" w:rsidR="002B1835" w:rsidRPr="008B24CF" w:rsidRDefault="002B1835" w:rsidP="00466A60">
            <w:pPr>
              <w:snapToGrid w:val="0"/>
              <w:rPr>
                <w:rFonts w:asciiTheme="minorHAnsi" w:hAnsiTheme="minorHAnsi" w:cstheme="minorHAnsi"/>
                <w:color w:val="000000" w:themeColor="text1"/>
                <w:sz w:val="16"/>
                <w:szCs w:val="20"/>
              </w:rPr>
            </w:pPr>
          </w:p>
          <w:p w14:paraId="285E5F0E" w14:textId="77777777" w:rsidR="002B1835" w:rsidRPr="008B24CF" w:rsidRDefault="002B1835" w:rsidP="00466A60">
            <w:pPr>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Valori attesi:</w:t>
            </w:r>
          </w:p>
          <w:p w14:paraId="47716478" w14:textId="77777777" w:rsidR="002B1835" w:rsidRPr="008B24CF" w:rsidRDefault="002B1835" w:rsidP="00466A60">
            <w:pPr>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100%</w:t>
            </w:r>
          </w:p>
          <w:p w14:paraId="64282067" w14:textId="77777777" w:rsidR="002B1835" w:rsidRPr="008B24CF" w:rsidRDefault="002B1835" w:rsidP="00466A60">
            <w:pPr>
              <w:snapToGrid w:val="0"/>
              <w:rPr>
                <w:rFonts w:asciiTheme="minorHAnsi" w:hAnsiTheme="minorHAnsi" w:cstheme="minorHAnsi"/>
                <w:color w:val="000000" w:themeColor="text1"/>
                <w:sz w:val="16"/>
                <w:szCs w:val="20"/>
              </w:rPr>
            </w:pPr>
          </w:p>
          <w:p w14:paraId="726FF89D" w14:textId="77777777" w:rsidR="002B1835" w:rsidRPr="008B24CF" w:rsidRDefault="002B1835" w:rsidP="00466A60">
            <w:pPr>
              <w:snapToGrid w:val="0"/>
              <w:rPr>
                <w:rFonts w:asciiTheme="minorHAnsi" w:hAnsiTheme="minorHAnsi" w:cstheme="minorHAnsi"/>
                <w:color w:val="000000" w:themeColor="text1"/>
                <w:sz w:val="16"/>
                <w:szCs w:val="20"/>
              </w:rPr>
            </w:pPr>
          </w:p>
          <w:p w14:paraId="4CA1A023" w14:textId="77777777" w:rsidR="002B1835" w:rsidRPr="008B24CF" w:rsidRDefault="002B1835" w:rsidP="00466A60">
            <w:pPr>
              <w:snapToGrid w:val="0"/>
              <w:rPr>
                <w:rFonts w:asciiTheme="minorHAnsi" w:hAnsiTheme="minorHAnsi" w:cstheme="minorHAnsi"/>
                <w:b/>
                <w:i/>
                <w:color w:val="000000" w:themeColor="text1"/>
                <w:sz w:val="16"/>
                <w:szCs w:val="20"/>
              </w:rPr>
            </w:pPr>
            <w:r w:rsidRPr="008B24CF">
              <w:rPr>
                <w:rFonts w:asciiTheme="minorHAnsi" w:hAnsiTheme="minorHAnsi" w:cstheme="minorHAnsi"/>
                <w:b/>
                <w:i/>
                <w:color w:val="000000" w:themeColor="text1"/>
                <w:sz w:val="16"/>
                <w:szCs w:val="20"/>
              </w:rPr>
              <w:t>Impatti attesi:</w:t>
            </w:r>
          </w:p>
          <w:p w14:paraId="62D4D6DD" w14:textId="6F89375A" w:rsidR="002B1835" w:rsidRPr="008B24CF" w:rsidRDefault="002B1835"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Raccordo costante tra il RPCT e i responsabili delle strutture (sistema rete)</w:t>
            </w:r>
          </w:p>
        </w:tc>
      </w:tr>
    </w:tbl>
    <w:p w14:paraId="55C8416B" w14:textId="77777777" w:rsidR="005D7596" w:rsidRPr="008B24CF" w:rsidRDefault="005D7596" w:rsidP="00DE5741">
      <w:pPr>
        <w:tabs>
          <w:tab w:val="left" w:pos="9781"/>
        </w:tabs>
        <w:snapToGrid w:val="0"/>
        <w:spacing w:before="120" w:after="120"/>
        <w:jc w:val="both"/>
        <w:rPr>
          <w:rFonts w:asciiTheme="minorHAnsi" w:hAnsiTheme="minorHAnsi" w:cstheme="minorHAnsi"/>
          <w:color w:val="000000" w:themeColor="text1"/>
          <w:sz w:val="21"/>
        </w:rPr>
      </w:pPr>
    </w:p>
    <w:p w14:paraId="08C0344A" w14:textId="77777777" w:rsidR="00C72837" w:rsidRPr="00F44DAA" w:rsidRDefault="004A72DD"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r w:rsidRPr="00F44DAA">
        <w:rPr>
          <w:rFonts w:asciiTheme="minorHAnsi" w:hAnsiTheme="minorHAnsi" w:cstheme="minorHAnsi"/>
          <w:b/>
          <w:i/>
          <w:color w:val="0364CE"/>
          <w:spacing w:val="2"/>
          <w:sz w:val="21"/>
        </w:rPr>
        <w:t>G</w:t>
      </w:r>
      <w:r w:rsidR="00C72837" w:rsidRPr="00F44DAA">
        <w:rPr>
          <w:rFonts w:asciiTheme="minorHAnsi" w:hAnsiTheme="minorHAnsi" w:cstheme="minorHAnsi"/>
          <w:b/>
          <w:i/>
          <w:color w:val="0364CE"/>
          <w:spacing w:val="2"/>
          <w:sz w:val="21"/>
        </w:rPr>
        <w:t>estione delle risorse umane e finanziarie idonee ad impedire la commissione dei reati</w:t>
      </w:r>
      <w:bookmarkEnd w:id="14"/>
      <w:r w:rsidR="00C72837" w:rsidRPr="00F44DAA">
        <w:rPr>
          <w:rFonts w:asciiTheme="minorHAnsi" w:hAnsiTheme="minorHAnsi" w:cstheme="minorHAnsi"/>
          <w:b/>
          <w:i/>
          <w:color w:val="0364CE"/>
          <w:spacing w:val="2"/>
          <w:sz w:val="21"/>
        </w:rPr>
        <w:t xml:space="preserve"> </w:t>
      </w:r>
      <w:bookmarkEnd w:id="15"/>
      <w:r w:rsidRPr="00F44DAA">
        <w:rPr>
          <w:rFonts w:asciiTheme="minorHAnsi" w:hAnsiTheme="minorHAnsi" w:cstheme="minorHAnsi"/>
          <w:b/>
          <w:i/>
          <w:color w:val="0364CE"/>
          <w:spacing w:val="2"/>
          <w:sz w:val="21"/>
        </w:rPr>
        <w:t>(M11)</w:t>
      </w:r>
    </w:p>
    <w:p w14:paraId="50A2A930" w14:textId="69628830" w:rsidR="00C72837" w:rsidRPr="008B24CF" w:rsidRDefault="00C72837"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r w:rsidR="00ED6865" w:rsidRPr="008B24CF">
        <w:rPr>
          <w:rFonts w:asciiTheme="minorHAnsi" w:hAnsiTheme="minorHAnsi" w:cstheme="minorHAnsi"/>
          <w:color w:val="000000" w:themeColor="text1"/>
          <w:sz w:val="21"/>
        </w:rPr>
        <w:t>garantisce</w:t>
      </w:r>
      <w:r w:rsidRPr="008B24CF">
        <w:rPr>
          <w:rFonts w:asciiTheme="minorHAnsi" w:hAnsiTheme="minorHAnsi" w:cstheme="minorHAnsi"/>
          <w:color w:val="000000" w:themeColor="text1"/>
          <w:sz w:val="21"/>
        </w:rPr>
        <w:t xml:space="preserve"> un’idonea gestione delle proprie risorse umane e finanziarie attraverso la previsione e/o il miglioramento delle seguenti 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p>
    <w:p w14:paraId="0B417A05" w14:textId="60E2CFA9" w:rsidR="00C72837" w:rsidRPr="008B24CF" w:rsidRDefault="004435A1" w:rsidP="00A14E5B">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per quanto possibile, </w:t>
      </w:r>
      <w:r w:rsidR="005D7596" w:rsidRPr="008B24CF">
        <w:rPr>
          <w:rFonts w:asciiTheme="minorHAnsi" w:hAnsiTheme="minorHAnsi" w:cstheme="minorHAnsi"/>
          <w:color w:val="000000" w:themeColor="text1"/>
          <w:sz w:val="21"/>
        </w:rPr>
        <w:t xml:space="preserve">la </w:t>
      </w:r>
      <w:r w:rsidR="00C72837" w:rsidRPr="008B24CF">
        <w:rPr>
          <w:rFonts w:asciiTheme="minorHAnsi" w:hAnsiTheme="minorHAnsi" w:cstheme="minorHAnsi"/>
          <w:color w:val="000000" w:themeColor="text1"/>
          <w:sz w:val="21"/>
        </w:rPr>
        <w:t>separazione delle funzioni, dei ruoli e delle responsabilit</w:t>
      </w:r>
      <w:r w:rsidR="00206776">
        <w:rPr>
          <w:rFonts w:asciiTheme="minorHAnsi" w:hAnsiTheme="minorHAnsi" w:cstheme="minorHAnsi"/>
          <w:color w:val="000000" w:themeColor="text1"/>
          <w:sz w:val="21"/>
        </w:rPr>
        <w:t>à</w:t>
      </w:r>
      <w:r w:rsidR="00C72837" w:rsidRPr="008B24CF">
        <w:rPr>
          <w:rFonts w:asciiTheme="minorHAnsi" w:hAnsiTheme="minorHAnsi" w:cstheme="minorHAnsi"/>
          <w:color w:val="000000" w:themeColor="text1"/>
          <w:sz w:val="21"/>
        </w:rPr>
        <w:t>;</w:t>
      </w:r>
    </w:p>
    <w:p w14:paraId="69F2D4A6" w14:textId="77777777" w:rsidR="00C72837" w:rsidRPr="008B24CF" w:rsidRDefault="00C72837" w:rsidP="00A14E5B">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formalizzazione delle fasi dei diversi processi;</w:t>
      </w:r>
    </w:p>
    <w:p w14:paraId="23D4E568" w14:textId="1A91F810" w:rsidR="00C72837" w:rsidRPr="008B24CF" w:rsidRDefault="00C72837" w:rsidP="00A14E5B">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tracciabilit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degli atti adottati nell’ambito dei vari processi;</w:t>
      </w:r>
    </w:p>
    <w:p w14:paraId="39719F59" w14:textId="59229158" w:rsidR="00C72837" w:rsidRPr="008B24CF" w:rsidRDefault="00C72837" w:rsidP="00A14E5B">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tracciabilit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dei flussi finanziari;</w:t>
      </w:r>
    </w:p>
    <w:p w14:paraId="56FAE7A2" w14:textId="00A97A91" w:rsidR="00C72837" w:rsidRPr="008B24CF" w:rsidRDefault="00C72837" w:rsidP="00A14E5B">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trasparenza, completezza e veridicit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della rendicontazione;</w:t>
      </w:r>
    </w:p>
    <w:p w14:paraId="72950492" w14:textId="77777777" w:rsidR="00C72837" w:rsidRPr="008B24CF" w:rsidRDefault="00C72837" w:rsidP="00A14E5B">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puntuale definizione dei poteri e delle deleghe;</w:t>
      </w:r>
    </w:p>
    <w:p w14:paraId="59DD4342" w14:textId="3B67BCB9" w:rsidR="00C72837" w:rsidRPr="008B24CF" w:rsidRDefault="004435A1" w:rsidP="00A14E5B">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laddove possibile, </w:t>
      </w:r>
      <w:r w:rsidR="00C72837" w:rsidRPr="008B24CF">
        <w:rPr>
          <w:rFonts w:asciiTheme="minorHAnsi" w:hAnsiTheme="minorHAnsi" w:cstheme="minorHAnsi"/>
          <w:color w:val="000000" w:themeColor="text1"/>
          <w:sz w:val="21"/>
        </w:rPr>
        <w:t>rotazione degli incarichi, in base all’organizzazione interna, e funzionale allo svolgimento dell’attivit</w:t>
      </w:r>
      <w:r w:rsidR="00206776">
        <w:rPr>
          <w:rFonts w:asciiTheme="minorHAnsi" w:hAnsiTheme="minorHAnsi" w:cstheme="minorHAnsi"/>
          <w:color w:val="000000" w:themeColor="text1"/>
          <w:sz w:val="21"/>
        </w:rPr>
        <w:t>à</w:t>
      </w:r>
      <w:r w:rsidR="00C72837" w:rsidRPr="008B24CF">
        <w:rPr>
          <w:rFonts w:asciiTheme="minorHAnsi" w:hAnsiTheme="minorHAnsi" w:cstheme="minorHAnsi"/>
          <w:color w:val="000000" w:themeColor="text1"/>
          <w:sz w:val="21"/>
        </w:rPr>
        <w:t xml:space="preserve"> statutaria e al perseguimento dei correlati obiettivi;</w:t>
      </w:r>
    </w:p>
    <w:p w14:paraId="0EFF0AAF" w14:textId="16883935" w:rsidR="00CE640C" w:rsidRDefault="00C72837" w:rsidP="00A14E5B">
      <w:pPr>
        <w:numPr>
          <w:ilvl w:val="0"/>
          <w:numId w:val="15"/>
        </w:numPr>
        <w:tabs>
          <w:tab w:val="left" w:pos="9781"/>
        </w:tabs>
        <w:snapToGrid w:val="0"/>
        <w:spacing w:before="120" w:after="120"/>
        <w:ind w:left="709" w:hanging="283"/>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ricognizione e aggiornamento delle procedure esistenti.</w:t>
      </w:r>
    </w:p>
    <w:p w14:paraId="030762BA" w14:textId="77777777" w:rsidR="00CE640C" w:rsidRDefault="00CE640C">
      <w:pPr>
        <w:rPr>
          <w:rFonts w:asciiTheme="minorHAnsi" w:hAnsiTheme="minorHAnsi" w:cstheme="minorHAnsi"/>
          <w:color w:val="000000" w:themeColor="text1"/>
          <w:sz w:val="21"/>
        </w:rPr>
      </w:pPr>
      <w:r>
        <w:rPr>
          <w:rFonts w:asciiTheme="minorHAnsi" w:hAnsiTheme="minorHAnsi" w:cstheme="minorHAnsi"/>
          <w:color w:val="000000" w:themeColor="text1"/>
          <w:sz w:val="21"/>
        </w:rPr>
        <w:br w:type="page"/>
      </w:r>
    </w:p>
    <w:p w14:paraId="777D21D7" w14:textId="77777777" w:rsidR="005D7596" w:rsidRPr="008B24CF" w:rsidRDefault="005D7596" w:rsidP="00CE640C">
      <w:pPr>
        <w:tabs>
          <w:tab w:val="left" w:pos="9781"/>
        </w:tabs>
        <w:snapToGrid w:val="0"/>
        <w:spacing w:before="120" w:after="120"/>
        <w:ind w:left="709"/>
        <w:jc w:val="both"/>
        <w:rPr>
          <w:rFonts w:asciiTheme="minorHAnsi" w:hAnsiTheme="minorHAnsi" w:cstheme="minorHAnsi"/>
          <w:color w:val="000000" w:themeColor="text1"/>
          <w:sz w:val="21"/>
        </w:rPr>
      </w:pPr>
    </w:p>
    <w:p w14:paraId="05AF50C9" w14:textId="77777777" w:rsidR="00920AEA" w:rsidRPr="00B67DFF" w:rsidRDefault="00920AEA"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806"/>
        <w:gridCol w:w="1660"/>
        <w:gridCol w:w="1483"/>
        <w:gridCol w:w="1504"/>
        <w:gridCol w:w="1416"/>
        <w:gridCol w:w="1715"/>
      </w:tblGrid>
      <w:tr w:rsidR="00920AEA" w:rsidRPr="008B24CF" w14:paraId="7F445C69" w14:textId="77777777" w:rsidTr="00F44DAA">
        <w:trPr>
          <w:trHeight w:val="690"/>
        </w:trPr>
        <w:tc>
          <w:tcPr>
            <w:tcW w:w="1806" w:type="dxa"/>
            <w:shd w:val="clear" w:color="auto" w:fill="0364CE"/>
            <w:vAlign w:val="center"/>
          </w:tcPr>
          <w:p w14:paraId="31BAE56B" w14:textId="77777777" w:rsidR="00920AEA" w:rsidRPr="008B24CF" w:rsidRDefault="00920AE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660" w:type="dxa"/>
            <w:shd w:val="clear" w:color="auto" w:fill="0364CE"/>
            <w:vAlign w:val="center"/>
          </w:tcPr>
          <w:p w14:paraId="6A000EC3" w14:textId="77777777" w:rsidR="00920AEA" w:rsidRPr="008B24CF" w:rsidRDefault="00920AE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83" w:type="dxa"/>
            <w:shd w:val="clear" w:color="auto" w:fill="0364CE"/>
            <w:vAlign w:val="center"/>
          </w:tcPr>
          <w:p w14:paraId="1F434754" w14:textId="77777777" w:rsidR="00920AEA" w:rsidRPr="008B24CF" w:rsidRDefault="00920AE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504" w:type="dxa"/>
            <w:shd w:val="clear" w:color="auto" w:fill="0364CE"/>
            <w:vAlign w:val="center"/>
          </w:tcPr>
          <w:p w14:paraId="731417FC" w14:textId="77777777" w:rsidR="00920AEA" w:rsidRPr="008B24CF" w:rsidRDefault="00920AE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416" w:type="dxa"/>
            <w:shd w:val="clear" w:color="auto" w:fill="0364CE"/>
            <w:vAlign w:val="center"/>
          </w:tcPr>
          <w:p w14:paraId="64E920C5" w14:textId="77777777" w:rsidR="00920AEA" w:rsidRPr="008B24CF" w:rsidRDefault="00920AE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715" w:type="dxa"/>
            <w:shd w:val="clear" w:color="auto" w:fill="0364CE"/>
            <w:vAlign w:val="center"/>
          </w:tcPr>
          <w:p w14:paraId="5E9B1A14" w14:textId="77777777" w:rsidR="00920AEA" w:rsidRPr="008B24CF" w:rsidRDefault="00920AE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920AEA" w:rsidRPr="008B24CF" w14:paraId="4E75DC67" w14:textId="77777777" w:rsidTr="00936FD3">
        <w:trPr>
          <w:trHeight w:val="2382"/>
        </w:trPr>
        <w:tc>
          <w:tcPr>
            <w:tcW w:w="1806" w:type="dxa"/>
            <w:shd w:val="clear" w:color="auto" w:fill="FFFFFF"/>
            <w:vAlign w:val="center"/>
          </w:tcPr>
          <w:p w14:paraId="7C9A1E9A" w14:textId="0D30CF30" w:rsidR="00920AEA" w:rsidRPr="008B24CF" w:rsidRDefault="00920AEA"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spacing w:val="2"/>
                <w:sz w:val="16"/>
                <w:szCs w:val="20"/>
              </w:rPr>
              <w:t>Gestione delle risorse umane e finanziarie idonee ad impedire la commissione dei reati</w:t>
            </w:r>
          </w:p>
        </w:tc>
        <w:tc>
          <w:tcPr>
            <w:tcW w:w="1660" w:type="dxa"/>
            <w:shd w:val="clear" w:color="auto" w:fill="FFFFFF"/>
          </w:tcPr>
          <w:p w14:paraId="3F9500E4" w14:textId="7CB2DBF0" w:rsidR="00920AEA" w:rsidRPr="008B24CF" w:rsidRDefault="00920AE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sz w:val="16"/>
                <w:szCs w:val="20"/>
              </w:rPr>
              <w:t>Adeguamento dell’organizzazione della Societ</w:t>
            </w:r>
            <w:r w:rsidR="00206776">
              <w:rPr>
                <w:rFonts w:asciiTheme="minorHAnsi" w:hAnsiTheme="minorHAnsi" w:cstheme="minorHAnsi"/>
                <w:sz w:val="16"/>
                <w:szCs w:val="20"/>
              </w:rPr>
              <w:t>à</w:t>
            </w:r>
            <w:r w:rsidRPr="008B24CF">
              <w:rPr>
                <w:rFonts w:asciiTheme="minorHAnsi" w:hAnsiTheme="minorHAnsi" w:cstheme="minorHAnsi"/>
                <w:sz w:val="16"/>
                <w:szCs w:val="20"/>
              </w:rPr>
              <w:t xml:space="preserve"> ai principi sopra enucleati.</w:t>
            </w:r>
          </w:p>
        </w:tc>
        <w:tc>
          <w:tcPr>
            <w:tcW w:w="1483" w:type="dxa"/>
            <w:shd w:val="clear" w:color="auto" w:fill="FFFFFF"/>
          </w:tcPr>
          <w:p w14:paraId="525009E9" w14:textId="7BB95302" w:rsidR="00920AEA" w:rsidRPr="008B24CF" w:rsidRDefault="00920AE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sz w:val="16"/>
                <w:szCs w:val="20"/>
              </w:rPr>
              <w:t xml:space="preserve">CdA </w:t>
            </w:r>
            <w:r w:rsidR="00466A60" w:rsidRPr="008B24CF">
              <w:rPr>
                <w:rFonts w:asciiTheme="minorHAnsi" w:hAnsiTheme="minorHAnsi" w:cstheme="minorHAnsi"/>
                <w:sz w:val="16"/>
                <w:szCs w:val="20"/>
              </w:rPr>
              <w:t xml:space="preserve">/ </w:t>
            </w:r>
            <w:r w:rsidR="00866DFD" w:rsidRPr="008B24CF">
              <w:rPr>
                <w:rFonts w:asciiTheme="minorHAnsi" w:hAnsiTheme="minorHAnsi" w:cstheme="minorHAnsi"/>
                <w:sz w:val="16"/>
                <w:szCs w:val="20"/>
              </w:rPr>
              <w:t>Uffici competenti</w:t>
            </w:r>
            <w:r w:rsidRPr="008B24CF">
              <w:rPr>
                <w:rFonts w:asciiTheme="minorHAnsi" w:hAnsiTheme="minorHAnsi" w:cstheme="minorHAnsi"/>
                <w:sz w:val="16"/>
                <w:szCs w:val="20"/>
              </w:rPr>
              <w:t xml:space="preserve"> / RPCT (per coordinamento)</w:t>
            </w:r>
          </w:p>
        </w:tc>
        <w:tc>
          <w:tcPr>
            <w:tcW w:w="1504" w:type="dxa"/>
            <w:shd w:val="clear" w:color="auto" w:fill="FFFFFF"/>
          </w:tcPr>
          <w:p w14:paraId="63991CBD" w14:textId="05268A28" w:rsidR="00920AEA" w:rsidRPr="008B24CF" w:rsidRDefault="00920AE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sz w:val="16"/>
                <w:szCs w:val="20"/>
              </w:rPr>
              <w:t>In essere</w:t>
            </w:r>
          </w:p>
        </w:tc>
        <w:tc>
          <w:tcPr>
            <w:tcW w:w="1416" w:type="dxa"/>
            <w:shd w:val="clear" w:color="auto" w:fill="FFFFFF"/>
          </w:tcPr>
          <w:p w14:paraId="03F06A7C" w14:textId="56AB7BA7" w:rsidR="00920AEA" w:rsidRPr="008B24CF" w:rsidRDefault="00920AE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sz w:val="16"/>
                <w:szCs w:val="20"/>
              </w:rPr>
              <w:t>Regolamento di organizzazione, procedure interne</w:t>
            </w:r>
            <w:r w:rsidR="00917E32" w:rsidRPr="008B24CF">
              <w:rPr>
                <w:rFonts w:asciiTheme="minorHAnsi" w:hAnsiTheme="minorHAnsi" w:cstheme="minorHAnsi"/>
                <w:sz w:val="16"/>
                <w:szCs w:val="20"/>
              </w:rPr>
              <w:t xml:space="preserve"> </w:t>
            </w:r>
            <w:r w:rsidRPr="008B24CF">
              <w:rPr>
                <w:rFonts w:asciiTheme="minorHAnsi" w:hAnsiTheme="minorHAnsi" w:cstheme="minorHAnsi"/>
                <w:sz w:val="16"/>
                <w:szCs w:val="20"/>
              </w:rPr>
              <w:t>e PTPCT</w:t>
            </w:r>
          </w:p>
        </w:tc>
        <w:tc>
          <w:tcPr>
            <w:tcW w:w="1715" w:type="dxa"/>
            <w:shd w:val="clear" w:color="auto" w:fill="FFFFFF"/>
          </w:tcPr>
          <w:p w14:paraId="279DBD77" w14:textId="77777777" w:rsidR="00920AEA" w:rsidRPr="008B24CF" w:rsidRDefault="00920AEA" w:rsidP="00466A60">
            <w:pPr>
              <w:snapToGrid w:val="0"/>
              <w:rPr>
                <w:rFonts w:asciiTheme="minorHAnsi" w:hAnsiTheme="minorHAnsi" w:cstheme="minorHAnsi"/>
                <w:sz w:val="16"/>
                <w:szCs w:val="20"/>
              </w:rPr>
            </w:pPr>
          </w:p>
          <w:p w14:paraId="697A53B9" w14:textId="77777777" w:rsidR="00920AEA" w:rsidRPr="008B24CF" w:rsidRDefault="00920AEA" w:rsidP="00466A60">
            <w:pPr>
              <w:snapToGrid w:val="0"/>
              <w:rPr>
                <w:rFonts w:asciiTheme="minorHAnsi" w:hAnsiTheme="minorHAnsi" w:cstheme="minorHAnsi"/>
                <w:b/>
                <w:sz w:val="16"/>
                <w:szCs w:val="20"/>
              </w:rPr>
            </w:pPr>
            <w:r w:rsidRPr="008B24CF">
              <w:rPr>
                <w:rFonts w:asciiTheme="minorHAnsi" w:hAnsiTheme="minorHAnsi" w:cstheme="minorHAnsi"/>
                <w:b/>
                <w:sz w:val="16"/>
                <w:szCs w:val="20"/>
              </w:rPr>
              <w:t>Valori attesi:</w:t>
            </w:r>
          </w:p>
          <w:p w14:paraId="14EAC3B7" w14:textId="77777777" w:rsidR="00920AEA" w:rsidRPr="008B24CF" w:rsidRDefault="00920AEA" w:rsidP="00466A60">
            <w:pPr>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100%</w:t>
            </w:r>
          </w:p>
          <w:p w14:paraId="0D62FF5A" w14:textId="77777777" w:rsidR="00920AEA" w:rsidRPr="008B24CF" w:rsidRDefault="00920AEA" w:rsidP="00466A60">
            <w:pPr>
              <w:snapToGrid w:val="0"/>
              <w:rPr>
                <w:rFonts w:asciiTheme="minorHAnsi" w:hAnsiTheme="minorHAnsi" w:cstheme="minorHAnsi"/>
                <w:sz w:val="16"/>
                <w:szCs w:val="20"/>
              </w:rPr>
            </w:pPr>
          </w:p>
          <w:p w14:paraId="29EAD831" w14:textId="77777777" w:rsidR="00920AEA" w:rsidRPr="008B24CF" w:rsidRDefault="00920AEA" w:rsidP="00466A60">
            <w:pPr>
              <w:snapToGrid w:val="0"/>
              <w:rPr>
                <w:rFonts w:asciiTheme="minorHAnsi" w:hAnsiTheme="minorHAnsi" w:cstheme="minorHAnsi"/>
                <w:sz w:val="16"/>
                <w:szCs w:val="20"/>
              </w:rPr>
            </w:pPr>
          </w:p>
          <w:p w14:paraId="3174A7FE" w14:textId="77777777" w:rsidR="00920AEA" w:rsidRPr="008B24CF" w:rsidRDefault="00920AEA" w:rsidP="00466A60">
            <w:pPr>
              <w:snapToGrid w:val="0"/>
              <w:rPr>
                <w:rFonts w:asciiTheme="minorHAnsi" w:hAnsiTheme="minorHAnsi" w:cstheme="minorHAnsi"/>
                <w:b/>
                <w:sz w:val="16"/>
                <w:szCs w:val="20"/>
              </w:rPr>
            </w:pPr>
            <w:r w:rsidRPr="008B24CF">
              <w:rPr>
                <w:rFonts w:asciiTheme="minorHAnsi" w:hAnsiTheme="minorHAnsi" w:cstheme="minorHAnsi"/>
                <w:b/>
                <w:sz w:val="16"/>
                <w:szCs w:val="20"/>
              </w:rPr>
              <w:t>Impatti attesi:</w:t>
            </w:r>
          </w:p>
          <w:p w14:paraId="76A90D73" w14:textId="635D8D18" w:rsidR="00920AEA" w:rsidRPr="008B24CF" w:rsidRDefault="00920AE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sz w:val="16"/>
                <w:szCs w:val="20"/>
              </w:rPr>
              <w:t xml:space="preserve">Valorizzazione dei principi di buona organizzazione e </w:t>
            </w:r>
            <w:r w:rsidRPr="008B24CF">
              <w:rPr>
                <w:rFonts w:asciiTheme="minorHAnsi" w:hAnsiTheme="minorHAnsi" w:cstheme="minorHAnsi"/>
                <w:i/>
                <w:iCs/>
                <w:sz w:val="16"/>
                <w:szCs w:val="20"/>
              </w:rPr>
              <w:t>Risk Management</w:t>
            </w:r>
          </w:p>
        </w:tc>
      </w:tr>
    </w:tbl>
    <w:p w14:paraId="4D0F4F0A" w14:textId="77777777" w:rsidR="00F85426" w:rsidRPr="008B24CF" w:rsidRDefault="00F85426" w:rsidP="00DE5741">
      <w:pPr>
        <w:tabs>
          <w:tab w:val="left" w:pos="9781"/>
        </w:tabs>
        <w:snapToGrid w:val="0"/>
        <w:spacing w:before="120" w:after="120"/>
        <w:jc w:val="both"/>
        <w:rPr>
          <w:rFonts w:asciiTheme="minorHAnsi" w:hAnsiTheme="minorHAnsi" w:cstheme="minorHAnsi"/>
          <w:color w:val="000000" w:themeColor="text1"/>
          <w:sz w:val="21"/>
        </w:rPr>
      </w:pPr>
    </w:p>
    <w:p w14:paraId="39CCDAAA" w14:textId="794820D2" w:rsidR="007955A8" w:rsidRPr="00F44DAA" w:rsidRDefault="007955A8"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r w:rsidRPr="00F44DAA">
        <w:rPr>
          <w:rFonts w:asciiTheme="minorHAnsi" w:hAnsiTheme="minorHAnsi" w:cstheme="minorHAnsi"/>
          <w:b/>
          <w:i/>
          <w:color w:val="0364CE"/>
          <w:spacing w:val="2"/>
          <w:sz w:val="21"/>
        </w:rPr>
        <w:t xml:space="preserve">Rotazione </w:t>
      </w:r>
      <w:r w:rsidR="00936FD3" w:rsidRPr="00F44DAA">
        <w:rPr>
          <w:rFonts w:asciiTheme="minorHAnsi" w:hAnsiTheme="minorHAnsi" w:cstheme="minorHAnsi"/>
          <w:b/>
          <w:i/>
          <w:color w:val="0364CE"/>
          <w:spacing w:val="2"/>
          <w:sz w:val="21"/>
        </w:rPr>
        <w:t xml:space="preserve">ordinaria </w:t>
      </w:r>
      <w:r w:rsidRPr="00F44DAA">
        <w:rPr>
          <w:rFonts w:asciiTheme="minorHAnsi" w:hAnsiTheme="minorHAnsi" w:cstheme="minorHAnsi"/>
          <w:b/>
          <w:i/>
          <w:color w:val="0364CE"/>
          <w:spacing w:val="2"/>
          <w:sz w:val="21"/>
        </w:rPr>
        <w:t>(o misure alternative</w:t>
      </w:r>
      <w:bookmarkEnd w:id="12"/>
      <w:r w:rsidRPr="00F44DAA">
        <w:rPr>
          <w:rFonts w:asciiTheme="minorHAnsi" w:hAnsiTheme="minorHAnsi" w:cstheme="minorHAnsi"/>
          <w:b/>
          <w:i/>
          <w:color w:val="0364CE"/>
          <w:spacing w:val="2"/>
          <w:sz w:val="21"/>
        </w:rPr>
        <w:t>)</w:t>
      </w:r>
      <w:bookmarkEnd w:id="13"/>
      <w:r w:rsidR="004A72DD" w:rsidRPr="00F44DAA">
        <w:rPr>
          <w:rFonts w:asciiTheme="minorHAnsi" w:hAnsiTheme="minorHAnsi" w:cstheme="minorHAnsi"/>
          <w:b/>
          <w:i/>
          <w:color w:val="0364CE"/>
          <w:spacing w:val="2"/>
          <w:sz w:val="21"/>
        </w:rPr>
        <w:t xml:space="preserve"> (M12)</w:t>
      </w:r>
    </w:p>
    <w:p w14:paraId="6E953FF5" w14:textId="299C2890" w:rsidR="007955A8" w:rsidRPr="008B24CF" w:rsidRDefault="007955A8"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Uno dei principali fattori di rischio di corruzione è costituito dalla circostanza che uno stesso soggetto possa sfruttare un potere o una conoscenza nella gestione di processi caratterizzati da discrezionalit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e da relazioni intrattenute con gli utenti per ottenere vantaggi illeciti.</w:t>
      </w:r>
    </w:p>
    <w:p w14:paraId="37897888" w14:textId="793C4735" w:rsidR="005D7596" w:rsidRPr="008B24CF" w:rsidRDefault="005D7596"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D’altra parte, e c</w:t>
      </w:r>
      <w:r w:rsidR="007955A8" w:rsidRPr="008B24CF">
        <w:rPr>
          <w:rFonts w:asciiTheme="minorHAnsi" w:hAnsiTheme="minorHAnsi" w:cstheme="minorHAnsi"/>
          <w:color w:val="000000" w:themeColor="text1"/>
          <w:sz w:val="21"/>
        </w:rPr>
        <w:t>ome più volte chiarito dall’A.N.AC</w:t>
      </w:r>
      <w:r w:rsidRPr="008B24CF">
        <w:rPr>
          <w:rFonts w:asciiTheme="minorHAnsi" w:hAnsiTheme="minorHAnsi" w:cstheme="minorHAnsi"/>
          <w:color w:val="000000" w:themeColor="text1"/>
          <w:sz w:val="21"/>
        </w:rPr>
        <w:t>. -</w:t>
      </w:r>
      <w:r w:rsidR="007955A8"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 xml:space="preserve">anche </w:t>
      </w:r>
      <w:r w:rsidR="007955A8" w:rsidRPr="008B24CF">
        <w:rPr>
          <w:rFonts w:asciiTheme="minorHAnsi" w:hAnsiTheme="minorHAnsi" w:cstheme="minorHAnsi"/>
          <w:color w:val="000000" w:themeColor="text1"/>
          <w:sz w:val="21"/>
        </w:rPr>
        <w:t xml:space="preserve">con la citata Determinazione n. </w:t>
      </w:r>
      <w:r w:rsidR="004435A1" w:rsidRPr="008B24CF">
        <w:rPr>
          <w:rFonts w:asciiTheme="minorHAnsi" w:hAnsiTheme="minorHAnsi" w:cstheme="minorHAnsi"/>
          <w:color w:val="000000" w:themeColor="text1"/>
          <w:sz w:val="21"/>
        </w:rPr>
        <w:t>1134/2017</w:t>
      </w:r>
      <w:r w:rsidRPr="008B24CF">
        <w:rPr>
          <w:rFonts w:asciiTheme="minorHAnsi" w:hAnsiTheme="minorHAnsi" w:cstheme="minorHAnsi"/>
          <w:color w:val="000000" w:themeColor="text1"/>
          <w:sz w:val="21"/>
        </w:rPr>
        <w:t xml:space="preserve"> -</w:t>
      </w:r>
      <w:r w:rsidR="007955A8" w:rsidRPr="008B24CF">
        <w:rPr>
          <w:rFonts w:asciiTheme="minorHAnsi" w:hAnsiTheme="minorHAnsi" w:cstheme="minorHAnsi"/>
          <w:color w:val="000000" w:themeColor="text1"/>
          <w:sz w:val="21"/>
        </w:rPr>
        <w:t xml:space="preserve"> la rotazione non deve tradursi nella sottrazione di competenze professionali specialistiche ad uffici cui sono affidate attivit</w:t>
      </w:r>
      <w:r w:rsidR="00206776">
        <w:rPr>
          <w:rFonts w:asciiTheme="minorHAnsi" w:hAnsiTheme="minorHAnsi" w:cstheme="minorHAnsi"/>
          <w:color w:val="000000" w:themeColor="text1"/>
          <w:sz w:val="21"/>
        </w:rPr>
        <w:t>à</w:t>
      </w:r>
      <w:r w:rsidR="007955A8" w:rsidRPr="008B24CF">
        <w:rPr>
          <w:rFonts w:asciiTheme="minorHAnsi" w:hAnsiTheme="minorHAnsi" w:cstheme="minorHAnsi"/>
          <w:color w:val="000000" w:themeColor="text1"/>
          <w:sz w:val="21"/>
        </w:rPr>
        <w:t xml:space="preserve"> ad elevato contenuto tecni</w:t>
      </w:r>
      <w:r w:rsidR="00CF4A65" w:rsidRPr="008B24CF">
        <w:rPr>
          <w:rFonts w:asciiTheme="minorHAnsi" w:hAnsiTheme="minorHAnsi" w:cstheme="minorHAnsi"/>
          <w:color w:val="000000" w:themeColor="text1"/>
          <w:sz w:val="21"/>
        </w:rPr>
        <w:t>co</w:t>
      </w:r>
      <w:r w:rsidRPr="008B24CF">
        <w:rPr>
          <w:rFonts w:asciiTheme="minorHAnsi" w:hAnsiTheme="minorHAnsi" w:cstheme="minorHAnsi"/>
          <w:color w:val="000000" w:themeColor="text1"/>
          <w:sz w:val="21"/>
        </w:rPr>
        <w:t xml:space="preserve"> e professionale, né può essere adottata ogni volta in cui dalla rotazione scaturisca una “paralisi” degli Uffici ovvero impatti negativi sulla continuit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dei servizi resi all’utenza.</w:t>
      </w:r>
    </w:p>
    <w:p w14:paraId="5DDAF023" w14:textId="064B0C1D" w:rsidR="007955A8" w:rsidRPr="008B24CF" w:rsidRDefault="005D7596"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w:t>
      </w:r>
      <w:r w:rsidR="007955A8" w:rsidRPr="008B24CF">
        <w:rPr>
          <w:rFonts w:asciiTheme="minorHAnsi" w:hAnsiTheme="minorHAnsi" w:cstheme="minorHAnsi"/>
          <w:color w:val="000000" w:themeColor="text1"/>
          <w:sz w:val="21"/>
        </w:rPr>
        <w:t xml:space="preserve"> succitata Determinazione ha </w:t>
      </w:r>
      <w:r w:rsidRPr="008B24CF">
        <w:rPr>
          <w:rFonts w:asciiTheme="minorHAnsi" w:hAnsiTheme="minorHAnsi" w:cstheme="minorHAnsi"/>
          <w:color w:val="000000" w:themeColor="text1"/>
          <w:sz w:val="21"/>
        </w:rPr>
        <w:t xml:space="preserve">peraltro </w:t>
      </w:r>
      <w:r w:rsidR="007955A8" w:rsidRPr="008B24CF">
        <w:rPr>
          <w:rFonts w:asciiTheme="minorHAnsi" w:hAnsiTheme="minorHAnsi" w:cstheme="minorHAnsi"/>
          <w:color w:val="000000" w:themeColor="text1"/>
          <w:sz w:val="21"/>
        </w:rPr>
        <w:t>provveduto ad individuare una misura alternativa alla rotazione, ossia la cd. “</w:t>
      </w:r>
      <w:r w:rsidR="007955A8" w:rsidRPr="008B24CF">
        <w:rPr>
          <w:rFonts w:asciiTheme="minorHAnsi" w:hAnsiTheme="minorHAnsi" w:cstheme="minorHAnsi"/>
          <w:b/>
          <w:color w:val="000000" w:themeColor="text1"/>
          <w:sz w:val="21"/>
        </w:rPr>
        <w:t>segregazione delle funzioni</w:t>
      </w:r>
      <w:r w:rsidR="007955A8" w:rsidRPr="008B24CF">
        <w:rPr>
          <w:rFonts w:asciiTheme="minorHAnsi" w:hAnsiTheme="minorHAnsi" w:cstheme="minorHAnsi"/>
          <w:color w:val="000000" w:themeColor="text1"/>
          <w:sz w:val="21"/>
        </w:rPr>
        <w:t>”, che attribuisce a soggetti diversi i compiti di: a) svolgere istruttorie e accertamenti; b) adottare decisioni; c) attuare le decisioni prese; d) effettuare verifiche.</w:t>
      </w:r>
    </w:p>
    <w:p w14:paraId="467B1AE2" w14:textId="3E0DBF92" w:rsidR="005D7596" w:rsidRPr="008B24CF" w:rsidRDefault="005D7596"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Tanto premesso, la</w:t>
      </w:r>
      <w:r w:rsidR="007955A8" w:rsidRPr="008B24CF">
        <w:rPr>
          <w:rFonts w:asciiTheme="minorHAnsi" w:hAnsiTheme="minorHAnsi" w:cstheme="minorHAnsi"/>
          <w:color w:val="000000" w:themeColor="text1"/>
          <w:sz w:val="21"/>
        </w:rPr>
        <w:t xml:space="preserve">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r w:rsidR="00682B49" w:rsidRPr="008B24CF">
        <w:rPr>
          <w:rFonts w:asciiTheme="minorHAnsi" w:hAnsiTheme="minorHAnsi" w:cstheme="minorHAnsi"/>
          <w:color w:val="000000" w:themeColor="text1"/>
          <w:sz w:val="21"/>
        </w:rPr>
        <w:t>fermo restando l’impossibilit</w:t>
      </w:r>
      <w:r w:rsidR="00206776">
        <w:rPr>
          <w:rFonts w:asciiTheme="minorHAnsi" w:hAnsiTheme="minorHAnsi" w:cstheme="minorHAnsi"/>
          <w:color w:val="000000" w:themeColor="text1"/>
          <w:sz w:val="21"/>
        </w:rPr>
        <w:t>à</w:t>
      </w:r>
      <w:r w:rsidR="00682B49" w:rsidRPr="008B24CF">
        <w:rPr>
          <w:rFonts w:asciiTheme="minorHAnsi" w:hAnsiTheme="minorHAnsi" w:cstheme="minorHAnsi"/>
          <w:color w:val="000000" w:themeColor="text1"/>
          <w:sz w:val="21"/>
        </w:rPr>
        <w:t xml:space="preserve"> di programmare la rotazione stante l’esiguo numero di dipendenti (peraltro, con competenze fortemente verticalizzate), </w:t>
      </w:r>
      <w:r w:rsidR="007955A8" w:rsidRPr="008B24CF">
        <w:rPr>
          <w:rFonts w:asciiTheme="minorHAnsi" w:hAnsiTheme="minorHAnsi" w:cstheme="minorHAnsi"/>
          <w:color w:val="000000" w:themeColor="text1"/>
          <w:sz w:val="21"/>
        </w:rPr>
        <w:t>nell’ambito del processo di aggiornamento/adeguamento di deleghe, ruoli e responsabilit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e fintantoché sostenibile: </w:t>
      </w:r>
    </w:p>
    <w:p w14:paraId="29CE2FFA" w14:textId="69C23A0A" w:rsidR="005D7596" w:rsidRPr="008B24CF" w:rsidRDefault="00682B49" w:rsidP="009A5F48">
      <w:pPr>
        <w:pStyle w:val="ListParagraph"/>
        <w:numPr>
          <w:ilvl w:val="2"/>
          <w:numId w:val="27"/>
        </w:numPr>
        <w:tabs>
          <w:tab w:val="left" w:pos="9781"/>
        </w:tabs>
        <w:snapToGrid w:val="0"/>
        <w:spacing w:before="120" w:after="120"/>
        <w:ind w:left="993" w:hanging="426"/>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promuove un avvicendamento di personale </w:t>
      </w:r>
      <w:r w:rsidR="005D7596" w:rsidRPr="008B24CF">
        <w:rPr>
          <w:rFonts w:asciiTheme="minorHAnsi" w:hAnsiTheme="minorHAnsi" w:cstheme="minorHAnsi"/>
          <w:color w:val="000000" w:themeColor="text1"/>
          <w:sz w:val="21"/>
        </w:rPr>
        <w:t xml:space="preserve">con particolare riferimento </w:t>
      </w:r>
      <w:r w:rsidR="005D7596" w:rsidRPr="008B24CF">
        <w:rPr>
          <w:rFonts w:asciiTheme="minorHAnsi" w:hAnsiTheme="minorHAnsi" w:cstheme="minorHAnsi"/>
          <w:b/>
          <w:color w:val="000000" w:themeColor="text1"/>
          <w:sz w:val="21"/>
        </w:rPr>
        <w:t>(i)</w:t>
      </w:r>
      <w:r w:rsidR="005D7596" w:rsidRPr="008B24CF">
        <w:rPr>
          <w:rFonts w:asciiTheme="minorHAnsi" w:hAnsiTheme="minorHAnsi" w:cstheme="minorHAnsi"/>
          <w:color w:val="000000" w:themeColor="text1"/>
          <w:sz w:val="21"/>
        </w:rPr>
        <w:t xml:space="preserve"> alle aree maggiormente esposte a rischio e </w:t>
      </w:r>
      <w:r w:rsidR="005D7596" w:rsidRPr="008B24CF">
        <w:rPr>
          <w:rFonts w:asciiTheme="minorHAnsi" w:hAnsiTheme="minorHAnsi" w:cstheme="minorHAnsi"/>
          <w:b/>
          <w:color w:val="000000" w:themeColor="text1"/>
          <w:sz w:val="21"/>
        </w:rPr>
        <w:t>(ii)</w:t>
      </w:r>
      <w:r w:rsidR="005D7596" w:rsidRPr="008B24CF">
        <w:rPr>
          <w:rFonts w:asciiTheme="minorHAnsi" w:hAnsiTheme="minorHAnsi" w:cstheme="minorHAnsi"/>
          <w:color w:val="000000" w:themeColor="text1"/>
          <w:sz w:val="21"/>
        </w:rPr>
        <w:t xml:space="preserve"> alle figure apicali (Responsabili);</w:t>
      </w:r>
    </w:p>
    <w:p w14:paraId="3FE2EF47" w14:textId="032FF58E" w:rsidR="00AE4AF5" w:rsidRPr="008B24CF" w:rsidRDefault="005D7596" w:rsidP="009A5F48">
      <w:pPr>
        <w:pStyle w:val="ListParagraph"/>
        <w:numPr>
          <w:ilvl w:val="2"/>
          <w:numId w:val="27"/>
        </w:numPr>
        <w:tabs>
          <w:tab w:val="left" w:pos="9781"/>
        </w:tabs>
        <w:snapToGrid w:val="0"/>
        <w:spacing w:before="120" w:after="120"/>
        <w:ind w:left="993" w:hanging="426"/>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in ogni caso,</w:t>
      </w:r>
      <w:r w:rsidR="00AE4AF5" w:rsidRPr="008B24CF">
        <w:rPr>
          <w:rFonts w:asciiTheme="minorHAnsi" w:hAnsiTheme="minorHAnsi" w:cstheme="minorHAnsi"/>
          <w:color w:val="000000" w:themeColor="text1"/>
          <w:sz w:val="21"/>
        </w:rPr>
        <w:t xml:space="preserve"> assicura, nell’ambito del disegno organizzativo, la </w:t>
      </w:r>
      <w:r w:rsidR="00ED6865" w:rsidRPr="008B24CF">
        <w:rPr>
          <w:rFonts w:asciiTheme="minorHAnsi" w:hAnsiTheme="minorHAnsi" w:cstheme="minorHAnsi"/>
          <w:color w:val="000000" w:themeColor="text1"/>
          <w:sz w:val="21"/>
        </w:rPr>
        <w:t>segregazione delle funzioni o</w:t>
      </w:r>
      <w:r w:rsidR="00AE4AF5" w:rsidRPr="008B24CF">
        <w:rPr>
          <w:rFonts w:asciiTheme="minorHAnsi" w:hAnsiTheme="minorHAnsi" w:cstheme="minorHAnsi"/>
          <w:color w:val="000000" w:themeColor="text1"/>
          <w:sz w:val="21"/>
        </w:rPr>
        <w:t xml:space="preserve">vvero </w:t>
      </w:r>
      <w:r w:rsidR="00ED6865" w:rsidRPr="008B24CF">
        <w:rPr>
          <w:rFonts w:asciiTheme="minorHAnsi" w:hAnsiTheme="minorHAnsi" w:cstheme="minorHAnsi"/>
          <w:color w:val="000000" w:themeColor="text1"/>
          <w:sz w:val="21"/>
        </w:rPr>
        <w:t>misure analoghe come la condivisione dei processi.</w:t>
      </w:r>
    </w:p>
    <w:p w14:paraId="6CBC57AE" w14:textId="77777777" w:rsidR="00936FD3" w:rsidRPr="00B67DFF" w:rsidRDefault="00936FD3" w:rsidP="00936FD3">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806"/>
        <w:gridCol w:w="1660"/>
        <w:gridCol w:w="1483"/>
        <w:gridCol w:w="1504"/>
        <w:gridCol w:w="1416"/>
        <w:gridCol w:w="1715"/>
      </w:tblGrid>
      <w:tr w:rsidR="00936FD3" w:rsidRPr="008B24CF" w14:paraId="53EA94FB" w14:textId="77777777" w:rsidTr="00F44DAA">
        <w:trPr>
          <w:trHeight w:val="690"/>
        </w:trPr>
        <w:tc>
          <w:tcPr>
            <w:tcW w:w="1806" w:type="dxa"/>
            <w:shd w:val="clear" w:color="auto" w:fill="0364CE"/>
            <w:vAlign w:val="center"/>
          </w:tcPr>
          <w:p w14:paraId="5B6614E2"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660" w:type="dxa"/>
            <w:shd w:val="clear" w:color="auto" w:fill="0364CE"/>
            <w:vAlign w:val="center"/>
          </w:tcPr>
          <w:p w14:paraId="763BF81E"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83" w:type="dxa"/>
            <w:shd w:val="clear" w:color="auto" w:fill="0364CE"/>
            <w:vAlign w:val="center"/>
          </w:tcPr>
          <w:p w14:paraId="75AA84D1"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504" w:type="dxa"/>
            <w:shd w:val="clear" w:color="auto" w:fill="0364CE"/>
            <w:vAlign w:val="center"/>
          </w:tcPr>
          <w:p w14:paraId="29B631C0"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416" w:type="dxa"/>
            <w:shd w:val="clear" w:color="auto" w:fill="0364CE"/>
            <w:vAlign w:val="center"/>
          </w:tcPr>
          <w:p w14:paraId="4D9F54E9"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715" w:type="dxa"/>
            <w:shd w:val="clear" w:color="auto" w:fill="0364CE"/>
            <w:vAlign w:val="center"/>
          </w:tcPr>
          <w:p w14:paraId="74895764"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936FD3" w:rsidRPr="008B24CF" w14:paraId="05E483B4" w14:textId="77777777" w:rsidTr="00F122AF">
        <w:trPr>
          <w:trHeight w:val="2382"/>
        </w:trPr>
        <w:tc>
          <w:tcPr>
            <w:tcW w:w="1806" w:type="dxa"/>
            <w:shd w:val="clear" w:color="auto" w:fill="FFFFFF"/>
            <w:vAlign w:val="center"/>
          </w:tcPr>
          <w:p w14:paraId="6962528C" w14:textId="73059856" w:rsidR="00936FD3" w:rsidRPr="008B24CF" w:rsidRDefault="00936FD3" w:rsidP="00936FD3">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Rotazione ordinaria</w:t>
            </w:r>
          </w:p>
        </w:tc>
        <w:tc>
          <w:tcPr>
            <w:tcW w:w="1660" w:type="dxa"/>
            <w:shd w:val="clear" w:color="auto" w:fill="FFFFFF"/>
          </w:tcPr>
          <w:p w14:paraId="7C05BE3D" w14:textId="22E800C5"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Rotazione ordinaria / Segregazione delle funzioni</w:t>
            </w:r>
          </w:p>
        </w:tc>
        <w:tc>
          <w:tcPr>
            <w:tcW w:w="1483" w:type="dxa"/>
            <w:shd w:val="clear" w:color="auto" w:fill="FFFFFF"/>
          </w:tcPr>
          <w:p w14:paraId="6DE38E17" w14:textId="185538EB" w:rsidR="00936FD3" w:rsidRPr="008B24CF" w:rsidRDefault="00936FD3" w:rsidP="00936FD3">
            <w:pPr>
              <w:autoSpaceDE w:val="0"/>
              <w:autoSpaceDN w:val="0"/>
              <w:adjustRightInd w:val="0"/>
              <w:snapToGrid w:val="0"/>
              <w:spacing w:before="120" w:after="120"/>
              <w:jc w:val="center"/>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 xml:space="preserve">RPCT </w:t>
            </w:r>
          </w:p>
          <w:p w14:paraId="03603442" w14:textId="39723838"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p>
        </w:tc>
        <w:tc>
          <w:tcPr>
            <w:tcW w:w="1504" w:type="dxa"/>
            <w:shd w:val="clear" w:color="auto" w:fill="FFFFFF"/>
          </w:tcPr>
          <w:p w14:paraId="1CC17277" w14:textId="7F80A389"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In sede di progettazione delle procedure aziendali dovr</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essere considerato il profilo della segregazione delle funzioni</w:t>
            </w:r>
          </w:p>
        </w:tc>
        <w:tc>
          <w:tcPr>
            <w:tcW w:w="1416" w:type="dxa"/>
            <w:shd w:val="clear" w:color="auto" w:fill="FFFFFF"/>
          </w:tcPr>
          <w:p w14:paraId="4450F255" w14:textId="3EA0CC00"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Risultanze della procedura adottata, conferente al principio di segregazione delle funzioni</w:t>
            </w:r>
          </w:p>
        </w:tc>
        <w:tc>
          <w:tcPr>
            <w:tcW w:w="1715" w:type="dxa"/>
            <w:shd w:val="clear" w:color="auto" w:fill="FFFFFF"/>
          </w:tcPr>
          <w:p w14:paraId="6BFE80E4" w14:textId="77777777" w:rsidR="00936FD3" w:rsidRPr="008B24CF" w:rsidRDefault="00936FD3" w:rsidP="00936FD3">
            <w:pPr>
              <w:autoSpaceDE w:val="0"/>
              <w:autoSpaceDN w:val="0"/>
              <w:adjustRightInd w:val="0"/>
              <w:snapToGrid w:val="0"/>
              <w:spacing w:before="120" w:after="12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Valore atteso:</w:t>
            </w:r>
          </w:p>
          <w:p w14:paraId="1DA39262" w14:textId="77777777" w:rsidR="00936FD3" w:rsidRPr="008B24CF" w:rsidRDefault="00936FD3" w:rsidP="00936FD3">
            <w:pPr>
              <w:autoSpaceDE w:val="0"/>
              <w:autoSpaceDN w:val="0"/>
              <w:adjustRightInd w:val="0"/>
              <w:snapToGrid w:val="0"/>
              <w:spacing w:before="120" w:after="12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n.a.</w:t>
            </w:r>
          </w:p>
          <w:p w14:paraId="27336E47" w14:textId="77777777" w:rsidR="00936FD3" w:rsidRPr="008B24CF" w:rsidRDefault="00936FD3" w:rsidP="00936FD3">
            <w:pPr>
              <w:autoSpaceDE w:val="0"/>
              <w:autoSpaceDN w:val="0"/>
              <w:adjustRightInd w:val="0"/>
              <w:snapToGrid w:val="0"/>
              <w:spacing w:before="120" w:after="120"/>
              <w:rPr>
                <w:rFonts w:asciiTheme="minorHAnsi" w:hAnsiTheme="minorHAnsi" w:cstheme="minorHAnsi"/>
                <w:i/>
                <w:color w:val="000000" w:themeColor="text1"/>
                <w:sz w:val="16"/>
                <w:szCs w:val="20"/>
              </w:rPr>
            </w:pPr>
          </w:p>
          <w:p w14:paraId="7B1A67DD" w14:textId="77777777" w:rsidR="00936FD3" w:rsidRPr="008B24CF" w:rsidRDefault="00936FD3" w:rsidP="00936FD3">
            <w:pPr>
              <w:autoSpaceDE w:val="0"/>
              <w:autoSpaceDN w:val="0"/>
              <w:adjustRightInd w:val="0"/>
              <w:snapToGrid w:val="0"/>
              <w:spacing w:before="120" w:after="12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Impatto atteso:</w:t>
            </w:r>
          </w:p>
          <w:p w14:paraId="4FAB9E4B" w14:textId="3F0F93D4"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Contenimento del rischio di eccessive concentrazioni di potere in capo ad un unico soggetto</w:t>
            </w:r>
          </w:p>
        </w:tc>
      </w:tr>
    </w:tbl>
    <w:p w14:paraId="0C43F786" w14:textId="77777777" w:rsidR="00936FD3" w:rsidRPr="008B24CF" w:rsidRDefault="00936FD3" w:rsidP="00DE5741">
      <w:pPr>
        <w:tabs>
          <w:tab w:val="left" w:pos="9781"/>
        </w:tabs>
        <w:snapToGrid w:val="0"/>
        <w:spacing w:before="120" w:after="120"/>
        <w:jc w:val="both"/>
        <w:rPr>
          <w:rFonts w:asciiTheme="minorHAnsi" w:hAnsiTheme="minorHAnsi" w:cstheme="minorHAnsi"/>
          <w:i/>
          <w:color w:val="002060"/>
          <w:sz w:val="21"/>
        </w:rPr>
      </w:pPr>
    </w:p>
    <w:p w14:paraId="0923CA2B" w14:textId="0EDA3C10" w:rsidR="008B1332" w:rsidRPr="00F44DAA" w:rsidRDefault="008B1332" w:rsidP="00936FD3">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r w:rsidRPr="00F44DAA">
        <w:rPr>
          <w:rFonts w:asciiTheme="minorHAnsi" w:hAnsiTheme="minorHAnsi" w:cstheme="minorHAnsi"/>
          <w:b/>
          <w:i/>
          <w:color w:val="0364CE"/>
          <w:spacing w:val="2"/>
          <w:sz w:val="21"/>
        </w:rPr>
        <w:lastRenderedPageBreak/>
        <w:t xml:space="preserve"> Rotazione straordinaria </w:t>
      </w:r>
      <w:r w:rsidR="00936FD3" w:rsidRPr="00F44DAA">
        <w:rPr>
          <w:rFonts w:asciiTheme="minorHAnsi" w:hAnsiTheme="minorHAnsi" w:cstheme="minorHAnsi"/>
          <w:b/>
          <w:i/>
          <w:color w:val="0364CE"/>
          <w:spacing w:val="2"/>
          <w:sz w:val="21"/>
        </w:rPr>
        <w:t>(M13)</w:t>
      </w:r>
    </w:p>
    <w:p w14:paraId="3D0F8FCA" w14:textId="77777777" w:rsidR="008B1332" w:rsidRPr="008B24CF" w:rsidRDefault="008B1332"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Con </w:t>
      </w:r>
      <w:r w:rsidRPr="008B24CF">
        <w:rPr>
          <w:rFonts w:asciiTheme="minorHAnsi" w:hAnsiTheme="minorHAnsi" w:cstheme="minorHAnsi"/>
          <w:b/>
          <w:color w:val="000000" w:themeColor="text1"/>
          <w:sz w:val="21"/>
        </w:rPr>
        <w:t>Delibera n. 215 del 26 marzo 2019</w:t>
      </w:r>
      <w:r w:rsidRPr="008B24CF">
        <w:rPr>
          <w:rFonts w:asciiTheme="minorHAnsi" w:hAnsiTheme="minorHAnsi" w:cstheme="minorHAnsi"/>
          <w:color w:val="000000" w:themeColor="text1"/>
          <w:sz w:val="21"/>
        </w:rPr>
        <w:t xml:space="preserve">, recante </w:t>
      </w:r>
      <w:r w:rsidRPr="008B24CF">
        <w:rPr>
          <w:rFonts w:asciiTheme="minorHAnsi" w:hAnsiTheme="minorHAnsi" w:cstheme="minorHAnsi"/>
          <w:i/>
          <w:color w:val="000000" w:themeColor="text1"/>
          <w:sz w:val="21"/>
        </w:rPr>
        <w:t>“Linee guida in materia di applicazione della misura della rotazione straordinaria di cui all’art. 16, comma 1, lettera l-quater, del d.lgs. n. 165 del 2001”</w:t>
      </w:r>
      <w:r w:rsidRPr="008B24CF">
        <w:rPr>
          <w:rFonts w:asciiTheme="minorHAnsi" w:hAnsiTheme="minorHAnsi" w:cstheme="minorHAnsi"/>
          <w:color w:val="000000" w:themeColor="text1"/>
          <w:sz w:val="21"/>
        </w:rPr>
        <w:t>, l’A.N.AC. è intervenuto, con indicazioni confermate dal P.N.A. 2019, in tema di rotazione straordinaria del personale.</w:t>
      </w:r>
    </w:p>
    <w:p w14:paraId="190C0CC1" w14:textId="1FA7A051" w:rsidR="008B1332" w:rsidRPr="008B24CF" w:rsidRDefault="008B1332"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Nella Delibera richiamata, e relativamente alle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in controllo pubblico (quale è </w:t>
      </w:r>
      <w:r w:rsidR="00D533B3" w:rsidRPr="008B24CF">
        <w:rPr>
          <w:rFonts w:asciiTheme="minorHAnsi" w:hAnsiTheme="minorHAnsi" w:cstheme="minorHAnsi"/>
          <w:color w:val="000000" w:themeColor="text1"/>
          <w:sz w:val="21"/>
        </w:rPr>
        <w:t>NODES</w:t>
      </w:r>
      <w:r w:rsidRPr="008B24CF">
        <w:rPr>
          <w:rFonts w:asciiTheme="minorHAnsi" w:hAnsiTheme="minorHAnsi" w:cstheme="minorHAnsi"/>
          <w:color w:val="000000" w:themeColor="text1"/>
          <w:sz w:val="21"/>
        </w:rPr>
        <w:t>), sono chiariti i termini delle due principali forme di rotazione straordinaria, ossia:</w:t>
      </w:r>
    </w:p>
    <w:p w14:paraId="7E520FD1" w14:textId="1F25E88C" w:rsidR="008B1332" w:rsidRPr="008B24CF" w:rsidRDefault="008B1332" w:rsidP="009A5F48">
      <w:pPr>
        <w:pStyle w:val="ListParagraph"/>
        <w:numPr>
          <w:ilvl w:val="0"/>
          <w:numId w:val="29"/>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la rotazione straordinaria di cui all’art. art. 3, comma 1, della </w:t>
      </w:r>
      <w:r w:rsidR="004435A1" w:rsidRPr="008B24CF">
        <w:rPr>
          <w:rFonts w:asciiTheme="minorHAnsi" w:hAnsiTheme="minorHAnsi" w:cstheme="minorHAnsi"/>
          <w:color w:val="000000" w:themeColor="text1"/>
          <w:sz w:val="21"/>
        </w:rPr>
        <w:t>l</w:t>
      </w:r>
      <w:r w:rsidRPr="008B24CF">
        <w:rPr>
          <w:rFonts w:asciiTheme="minorHAnsi" w:hAnsiTheme="minorHAnsi" w:cstheme="minorHAnsi"/>
          <w:color w:val="000000" w:themeColor="text1"/>
          <w:sz w:val="21"/>
        </w:rPr>
        <w:t xml:space="preserve">. n. 97/2001 (c.d. </w:t>
      </w:r>
      <w:r w:rsidRPr="008B24CF">
        <w:rPr>
          <w:rFonts w:asciiTheme="minorHAnsi" w:hAnsiTheme="minorHAnsi" w:cstheme="minorHAnsi"/>
          <w:b/>
          <w:color w:val="000000" w:themeColor="text1"/>
          <w:sz w:val="21"/>
        </w:rPr>
        <w:t>trasferimento obbligatorio</w:t>
      </w:r>
      <w:r w:rsidRPr="008B24CF">
        <w:rPr>
          <w:rFonts w:asciiTheme="minorHAnsi" w:hAnsiTheme="minorHAnsi" w:cstheme="minorHAnsi"/>
          <w:color w:val="000000" w:themeColor="text1"/>
          <w:sz w:val="21"/>
        </w:rPr>
        <w:t>), misura obbligatoria - a tutti gli effetti, per le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in controllo pubblico, siccome “</w:t>
      </w:r>
      <w:r w:rsidRPr="008B24CF">
        <w:rPr>
          <w:rFonts w:asciiTheme="minorHAnsi" w:hAnsiTheme="minorHAnsi" w:cstheme="minorHAnsi"/>
          <w:i/>
          <w:color w:val="000000" w:themeColor="text1"/>
          <w:sz w:val="21"/>
        </w:rPr>
        <w:t>enti a prevalente partecipazione pubblica</w:t>
      </w:r>
      <w:r w:rsidRPr="008B24CF">
        <w:rPr>
          <w:rFonts w:asciiTheme="minorHAnsi" w:hAnsiTheme="minorHAnsi" w:cstheme="minorHAnsi"/>
          <w:color w:val="000000" w:themeColor="text1"/>
          <w:sz w:val="21"/>
        </w:rPr>
        <w:t>”;</w:t>
      </w:r>
    </w:p>
    <w:p w14:paraId="2D35BE9C" w14:textId="03CF9DE5" w:rsidR="008B1332" w:rsidRPr="008B24CF" w:rsidRDefault="008B1332" w:rsidP="009A5F48">
      <w:pPr>
        <w:pStyle w:val="ListParagraph"/>
        <w:numPr>
          <w:ilvl w:val="0"/>
          <w:numId w:val="29"/>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 rotazione straordinaria (strettamente intesa) di cui all’art. 16, comma 1, lett. l-</w:t>
      </w:r>
      <w:r w:rsidRPr="008B24CF">
        <w:rPr>
          <w:rFonts w:asciiTheme="minorHAnsi" w:hAnsiTheme="minorHAnsi" w:cstheme="minorHAnsi"/>
          <w:i/>
          <w:color w:val="000000" w:themeColor="text1"/>
          <w:sz w:val="21"/>
        </w:rPr>
        <w:t>quater,</w:t>
      </w:r>
      <w:r w:rsidRPr="008B24CF">
        <w:rPr>
          <w:rFonts w:asciiTheme="minorHAnsi" w:hAnsiTheme="minorHAnsi" w:cstheme="minorHAnsi"/>
          <w:color w:val="000000" w:themeColor="text1"/>
          <w:sz w:val="21"/>
        </w:rPr>
        <w:t xml:space="preserve"> del D.Lgs. n. 165/2001, misura raccomandata dall’A.N.AC. in relazione alle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in controllo pubblico.</w:t>
      </w:r>
    </w:p>
    <w:p w14:paraId="01DE3FEA" w14:textId="5FD9903D" w:rsidR="008B1332" w:rsidRPr="00E6664E" w:rsidRDefault="008B1332" w:rsidP="00DE5741">
      <w:pPr>
        <w:tabs>
          <w:tab w:val="left" w:pos="9781"/>
        </w:tabs>
        <w:snapToGrid w:val="0"/>
        <w:spacing w:before="120" w:after="120"/>
        <w:jc w:val="both"/>
        <w:rPr>
          <w:rFonts w:asciiTheme="minorHAnsi" w:hAnsiTheme="minorHAnsi" w:cstheme="minorHAnsi"/>
          <w:i/>
          <w:color w:val="0364CE"/>
          <w:sz w:val="21"/>
        </w:rPr>
      </w:pPr>
      <w:r w:rsidRPr="00E6664E">
        <w:rPr>
          <w:rFonts w:asciiTheme="minorHAnsi" w:hAnsiTheme="minorHAnsi" w:cstheme="minorHAnsi"/>
          <w:i/>
          <w:color w:val="0364CE"/>
          <w:sz w:val="21"/>
        </w:rPr>
        <w:t xml:space="preserve">Il trasferimento obbligatorio ex art. 3, co. 1, della </w:t>
      </w:r>
      <w:r w:rsidR="004435A1" w:rsidRPr="00E6664E">
        <w:rPr>
          <w:rFonts w:asciiTheme="minorHAnsi" w:hAnsiTheme="minorHAnsi" w:cstheme="minorHAnsi"/>
          <w:i/>
          <w:color w:val="0364CE"/>
          <w:sz w:val="21"/>
        </w:rPr>
        <w:t>l.</w:t>
      </w:r>
      <w:r w:rsidRPr="00E6664E">
        <w:rPr>
          <w:rFonts w:asciiTheme="minorHAnsi" w:hAnsiTheme="minorHAnsi" w:cstheme="minorHAnsi"/>
          <w:i/>
          <w:color w:val="0364CE"/>
          <w:sz w:val="21"/>
        </w:rPr>
        <w:t xml:space="preserve"> n. 97</w:t>
      </w:r>
      <w:r w:rsidR="004435A1" w:rsidRPr="00E6664E">
        <w:rPr>
          <w:rFonts w:asciiTheme="minorHAnsi" w:hAnsiTheme="minorHAnsi" w:cstheme="minorHAnsi"/>
          <w:i/>
          <w:color w:val="0364CE"/>
          <w:sz w:val="21"/>
        </w:rPr>
        <w:t>/2001</w:t>
      </w:r>
      <w:r w:rsidRPr="00E6664E">
        <w:rPr>
          <w:rFonts w:asciiTheme="minorHAnsi" w:hAnsiTheme="minorHAnsi" w:cstheme="minorHAnsi"/>
          <w:i/>
          <w:color w:val="0364CE"/>
          <w:sz w:val="21"/>
        </w:rPr>
        <w:t xml:space="preserve"> </w:t>
      </w:r>
    </w:p>
    <w:p w14:paraId="4646B44C" w14:textId="12F6F485" w:rsidR="008B1332" w:rsidRPr="008B24CF" w:rsidRDefault="008B1332"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L’art. 3, co. 1, della </w:t>
      </w:r>
      <w:r w:rsidR="00AE4AF5" w:rsidRPr="008B24CF">
        <w:rPr>
          <w:rFonts w:asciiTheme="minorHAnsi" w:hAnsiTheme="minorHAnsi" w:cstheme="minorHAnsi"/>
          <w:color w:val="000000" w:themeColor="text1"/>
          <w:sz w:val="21"/>
        </w:rPr>
        <w:t xml:space="preserve">l. </w:t>
      </w:r>
      <w:r w:rsidRPr="008B24CF">
        <w:rPr>
          <w:rFonts w:asciiTheme="minorHAnsi" w:hAnsiTheme="minorHAnsi" w:cstheme="minorHAnsi"/>
          <w:color w:val="000000" w:themeColor="text1"/>
          <w:sz w:val="21"/>
        </w:rPr>
        <w:t xml:space="preserve">27 marzo 2001, n. 97, </w:t>
      </w:r>
      <w:r w:rsidRPr="008B24CF">
        <w:rPr>
          <w:rFonts w:asciiTheme="minorHAnsi" w:hAnsiTheme="minorHAnsi" w:cstheme="minorHAnsi"/>
          <w:i/>
          <w:color w:val="000000" w:themeColor="text1"/>
          <w:sz w:val="21"/>
        </w:rPr>
        <w:t>recante “Norme sul rapporto tra procedimento penale e procedimento disciplinare ed effetti del giudicato penale nei confronti dei dipendenti delle pubbliche amministrazioni”</w:t>
      </w:r>
      <w:r w:rsidRPr="008B24CF">
        <w:rPr>
          <w:rFonts w:asciiTheme="minorHAnsi" w:hAnsiTheme="minorHAnsi" w:cstheme="minorHAnsi"/>
          <w:color w:val="000000" w:themeColor="text1"/>
          <w:sz w:val="21"/>
        </w:rPr>
        <w:t>, stabilisce che “</w:t>
      </w:r>
      <w:r w:rsidRPr="008B24CF">
        <w:rPr>
          <w:rFonts w:asciiTheme="minorHAnsi" w:hAnsiTheme="minorHAnsi" w:cstheme="minorHAnsi"/>
          <w:i/>
          <w:color w:val="000000" w:themeColor="text1"/>
          <w:sz w:val="21"/>
        </w:rPr>
        <w:t xml:space="preserve">quando nei confronti di un dipendente di amministrazioni o di enti pubblici ovvero di </w:t>
      </w:r>
      <w:r w:rsidRPr="008B24CF">
        <w:rPr>
          <w:rFonts w:asciiTheme="minorHAnsi" w:hAnsiTheme="minorHAnsi" w:cstheme="minorHAnsi"/>
          <w:b/>
          <w:i/>
          <w:color w:val="000000" w:themeColor="text1"/>
          <w:sz w:val="21"/>
        </w:rPr>
        <w:t>enti a prevalente partecipazione pubblica</w:t>
      </w:r>
      <w:r w:rsidRPr="008B24CF">
        <w:rPr>
          <w:rFonts w:asciiTheme="minorHAnsi" w:hAnsiTheme="minorHAnsi" w:cstheme="minorHAnsi"/>
          <w:i/>
          <w:color w:val="000000" w:themeColor="text1"/>
          <w:sz w:val="21"/>
        </w:rPr>
        <w:t xml:space="preserve"> </w:t>
      </w:r>
      <w:r w:rsidRPr="008B24CF">
        <w:rPr>
          <w:rFonts w:asciiTheme="minorHAnsi" w:hAnsiTheme="minorHAnsi" w:cstheme="minorHAnsi"/>
          <w:b/>
          <w:i/>
          <w:color w:val="000000" w:themeColor="text1"/>
          <w:sz w:val="21"/>
        </w:rPr>
        <w:t>è</w:t>
      </w:r>
      <w:r w:rsidRPr="008B24CF">
        <w:rPr>
          <w:rFonts w:asciiTheme="minorHAnsi" w:hAnsiTheme="minorHAnsi" w:cstheme="minorHAnsi"/>
          <w:i/>
          <w:color w:val="000000" w:themeColor="text1"/>
          <w:sz w:val="21"/>
        </w:rPr>
        <w:t xml:space="preserve"> </w:t>
      </w:r>
      <w:r w:rsidRPr="008B24CF">
        <w:rPr>
          <w:rFonts w:asciiTheme="minorHAnsi" w:hAnsiTheme="minorHAnsi" w:cstheme="minorHAnsi"/>
          <w:b/>
          <w:i/>
          <w:color w:val="000000" w:themeColor="text1"/>
          <w:sz w:val="21"/>
        </w:rPr>
        <w:t>disposto il giudizio</w:t>
      </w:r>
      <w:r w:rsidRPr="008B24CF">
        <w:rPr>
          <w:rFonts w:asciiTheme="minorHAnsi" w:hAnsiTheme="minorHAnsi" w:cstheme="minorHAnsi"/>
          <w:i/>
          <w:color w:val="000000" w:themeColor="text1"/>
          <w:sz w:val="21"/>
        </w:rPr>
        <w:t xml:space="preserve"> per alcuni dei delitti previsti dagli articoli 314, primo comma, 317, 318, 319, 319-ter, 319-quater e 320 del codice penale e dall'articolo 3 della legge 9 dicembre 1941, n. 1383, l'amministrazione di appartenenza lo trasferisce ad un ufficio diverso da quello in cui prestava servizio al momento del fatto, con attribuzione di funzioni corrispondenti, per inquadramento, mansioni e prospettive di carriera, a quelle svolte in precedenza</w:t>
      </w:r>
      <w:r w:rsidRPr="008B24CF">
        <w:rPr>
          <w:rFonts w:asciiTheme="minorHAnsi" w:hAnsiTheme="minorHAnsi" w:cstheme="minorHAnsi"/>
          <w:color w:val="000000" w:themeColor="text1"/>
          <w:sz w:val="21"/>
        </w:rPr>
        <w:t>”.</w:t>
      </w:r>
    </w:p>
    <w:p w14:paraId="217F9B9C" w14:textId="77777777" w:rsidR="008B1332" w:rsidRPr="008B24CF" w:rsidRDefault="008B1332"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Più in dettaglio:</w:t>
      </w:r>
    </w:p>
    <w:p w14:paraId="37816B8A" w14:textId="0D53AD5A" w:rsidR="008B1332" w:rsidRPr="008B24CF" w:rsidRDefault="008B1332" w:rsidP="009A5F48">
      <w:pPr>
        <w:pStyle w:val="ListParagraph"/>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la norma ha introdotto per tutti i dipendenti - a tempo determinato e indeterminato (non solo i dirigenti) - l’istituto del trasferimento ad </w:t>
      </w:r>
      <w:r w:rsidRPr="008B24CF">
        <w:rPr>
          <w:rFonts w:asciiTheme="minorHAnsi" w:hAnsiTheme="minorHAnsi" w:cstheme="minorHAnsi"/>
          <w:b/>
          <w:color w:val="000000" w:themeColor="text1"/>
          <w:sz w:val="21"/>
        </w:rPr>
        <w:t>ufficio diverso</w:t>
      </w:r>
      <w:r w:rsidRPr="008B24CF">
        <w:rPr>
          <w:rFonts w:asciiTheme="minorHAnsi" w:hAnsiTheme="minorHAnsi" w:cstheme="minorHAnsi"/>
          <w:color w:val="000000" w:themeColor="text1"/>
          <w:sz w:val="21"/>
        </w:rPr>
        <w:t xml:space="preserve"> da quello in cui prestava servizio per il dipendente </w:t>
      </w:r>
      <w:r w:rsidRPr="008B24CF">
        <w:rPr>
          <w:rFonts w:asciiTheme="minorHAnsi" w:hAnsiTheme="minorHAnsi" w:cstheme="minorHAnsi"/>
          <w:i/>
          <w:color w:val="000000" w:themeColor="text1"/>
          <w:sz w:val="21"/>
          <w:u w:val="single"/>
        </w:rPr>
        <w:t>rinviato a giudizio</w:t>
      </w:r>
      <w:r w:rsidRPr="008B24CF">
        <w:rPr>
          <w:rFonts w:asciiTheme="minorHAnsi" w:hAnsiTheme="minorHAnsi" w:cstheme="minorHAnsi"/>
          <w:color w:val="000000" w:themeColor="text1"/>
          <w:sz w:val="21"/>
        </w:rPr>
        <w:t xml:space="preserve"> per i delitti richiamati (si tratta di una serie di reati molto più ristretta rispetto all’intera gamma di reati previsti dal Titolo II Capo I del Libro secondo del Codice Penale, come richiamati sopra</w:t>
      </w:r>
      <w:r w:rsidR="004435A1" w:rsidRPr="008B24CF">
        <w:rPr>
          <w:rFonts w:asciiTheme="minorHAnsi" w:hAnsiTheme="minorHAnsi" w:cstheme="minorHAnsi"/>
          <w:color w:val="000000" w:themeColor="text1"/>
          <w:sz w:val="21"/>
        </w:rPr>
        <w:t xml:space="preserve"> nella descrizione del significato di “corruzione” ai sensi della Legge Anticorruzione</w:t>
      </w:r>
      <w:r w:rsidRPr="008B24CF">
        <w:rPr>
          <w:rFonts w:asciiTheme="minorHAnsi" w:hAnsiTheme="minorHAnsi" w:cstheme="minorHAnsi"/>
          <w:color w:val="000000" w:themeColor="text1"/>
          <w:sz w:val="21"/>
        </w:rPr>
        <w:t>);</w:t>
      </w:r>
    </w:p>
    <w:p w14:paraId="7B076BFD" w14:textId="5865F8B4" w:rsidR="008B1332" w:rsidRPr="008B24CF" w:rsidRDefault="008B1332" w:rsidP="009A5F48">
      <w:pPr>
        <w:pStyle w:val="ListParagraph"/>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il </w:t>
      </w:r>
      <w:r w:rsidRPr="008B24CF">
        <w:rPr>
          <w:rFonts w:asciiTheme="minorHAnsi" w:hAnsiTheme="minorHAnsi" w:cstheme="minorHAnsi"/>
          <w:b/>
          <w:color w:val="000000" w:themeColor="text1"/>
          <w:sz w:val="21"/>
        </w:rPr>
        <w:t>trasferimento è obbligatorio</w:t>
      </w:r>
      <w:r w:rsidRPr="008B24CF">
        <w:rPr>
          <w:rFonts w:asciiTheme="minorHAnsi" w:hAnsiTheme="minorHAnsi" w:cstheme="minorHAnsi"/>
          <w:color w:val="000000" w:themeColor="text1"/>
          <w:sz w:val="21"/>
        </w:rPr>
        <w:t>, salva la scelta, lasciata all’</w:t>
      </w:r>
      <w:r w:rsidR="004435A1" w:rsidRPr="008B24CF">
        <w:rPr>
          <w:rFonts w:asciiTheme="minorHAnsi" w:hAnsiTheme="minorHAnsi" w:cstheme="minorHAnsi"/>
          <w:color w:val="000000" w:themeColor="text1"/>
          <w:sz w:val="21"/>
        </w:rPr>
        <w:t>Ente</w:t>
      </w:r>
      <w:r w:rsidRPr="008B24CF">
        <w:rPr>
          <w:rFonts w:asciiTheme="minorHAnsi" w:hAnsiTheme="minorHAnsi" w:cstheme="minorHAnsi"/>
          <w:color w:val="000000" w:themeColor="text1"/>
          <w:sz w:val="21"/>
        </w:rPr>
        <w:t>, “</w:t>
      </w:r>
      <w:r w:rsidRPr="008B24CF">
        <w:rPr>
          <w:rFonts w:asciiTheme="minorHAnsi" w:hAnsiTheme="minorHAnsi" w:cstheme="minorHAnsi"/>
          <w:i/>
          <w:color w:val="000000" w:themeColor="text1"/>
          <w:sz w:val="21"/>
        </w:rPr>
        <w:t>in relazione alla propria organizzazione</w:t>
      </w:r>
      <w:r w:rsidRPr="008B24CF">
        <w:rPr>
          <w:rFonts w:asciiTheme="minorHAnsi" w:hAnsiTheme="minorHAnsi" w:cstheme="minorHAnsi"/>
          <w:color w:val="000000" w:themeColor="text1"/>
          <w:sz w:val="21"/>
        </w:rPr>
        <w:t>”, tra il “</w:t>
      </w:r>
      <w:r w:rsidRPr="008B24CF">
        <w:rPr>
          <w:rFonts w:asciiTheme="minorHAnsi" w:hAnsiTheme="minorHAnsi" w:cstheme="minorHAnsi"/>
          <w:b/>
          <w:i/>
          <w:color w:val="000000" w:themeColor="text1"/>
          <w:sz w:val="21"/>
        </w:rPr>
        <w:t>trasferimento di sede</w:t>
      </w:r>
      <w:r w:rsidRPr="008B24CF">
        <w:rPr>
          <w:rFonts w:asciiTheme="minorHAnsi" w:hAnsiTheme="minorHAnsi" w:cstheme="minorHAnsi"/>
          <w:color w:val="000000" w:themeColor="text1"/>
          <w:sz w:val="21"/>
        </w:rPr>
        <w:t>” e “</w:t>
      </w:r>
      <w:r w:rsidRPr="008B24CF">
        <w:rPr>
          <w:rFonts w:asciiTheme="minorHAnsi" w:hAnsiTheme="minorHAnsi" w:cstheme="minorHAnsi"/>
          <w:i/>
          <w:color w:val="000000" w:themeColor="text1"/>
          <w:sz w:val="21"/>
        </w:rPr>
        <w:t xml:space="preserve">l’attribuzione di </w:t>
      </w:r>
      <w:r w:rsidRPr="008B24CF">
        <w:rPr>
          <w:rFonts w:asciiTheme="minorHAnsi" w:hAnsiTheme="minorHAnsi" w:cstheme="minorHAnsi"/>
          <w:b/>
          <w:i/>
          <w:color w:val="000000" w:themeColor="text1"/>
          <w:sz w:val="21"/>
        </w:rPr>
        <w:t>un incarico differente</w:t>
      </w:r>
      <w:r w:rsidRPr="008B24CF">
        <w:rPr>
          <w:rFonts w:asciiTheme="minorHAnsi" w:hAnsiTheme="minorHAnsi" w:cstheme="minorHAnsi"/>
          <w:i/>
          <w:color w:val="000000" w:themeColor="text1"/>
          <w:sz w:val="21"/>
        </w:rPr>
        <w:t xml:space="preserve"> da quello gi</w:t>
      </w:r>
      <w:r w:rsidR="00206776">
        <w:rPr>
          <w:rFonts w:asciiTheme="minorHAnsi" w:hAnsiTheme="minorHAnsi" w:cstheme="minorHAnsi"/>
          <w:i/>
          <w:color w:val="000000" w:themeColor="text1"/>
          <w:sz w:val="21"/>
        </w:rPr>
        <w:t>à</w:t>
      </w:r>
      <w:r w:rsidR="00F50DF7" w:rsidRPr="008B24CF">
        <w:rPr>
          <w:rFonts w:asciiTheme="minorHAnsi" w:hAnsiTheme="minorHAnsi" w:cstheme="minorHAnsi"/>
          <w:i/>
          <w:color w:val="000000" w:themeColor="text1"/>
          <w:sz w:val="21"/>
        </w:rPr>
        <w:t xml:space="preserve"> </w:t>
      </w:r>
      <w:r w:rsidRPr="008B24CF">
        <w:rPr>
          <w:rFonts w:asciiTheme="minorHAnsi" w:hAnsiTheme="minorHAnsi" w:cstheme="minorHAnsi"/>
          <w:i/>
          <w:color w:val="000000" w:themeColor="text1"/>
          <w:sz w:val="21"/>
        </w:rPr>
        <w:t>svolto dal dipendente</w:t>
      </w:r>
      <w:r w:rsidR="004435A1"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in presenza di evidenti motivi di opportunità circa la permanenza del dipendente nell’ufficio in considerazione del discredito che l’</w:t>
      </w:r>
      <w:r w:rsidR="004435A1" w:rsidRPr="008B24CF">
        <w:rPr>
          <w:rFonts w:asciiTheme="minorHAnsi" w:hAnsiTheme="minorHAnsi" w:cstheme="minorHAnsi"/>
          <w:color w:val="000000" w:themeColor="text1"/>
          <w:sz w:val="21"/>
        </w:rPr>
        <w:t xml:space="preserve">Ente </w:t>
      </w:r>
      <w:r w:rsidRPr="008B24CF">
        <w:rPr>
          <w:rFonts w:asciiTheme="minorHAnsi" w:hAnsiTheme="minorHAnsi" w:cstheme="minorHAnsi"/>
          <w:color w:val="000000" w:themeColor="text1"/>
          <w:sz w:val="21"/>
        </w:rPr>
        <w:t>stess</w:t>
      </w:r>
      <w:r w:rsidR="004435A1" w:rsidRPr="008B24CF">
        <w:rPr>
          <w:rFonts w:asciiTheme="minorHAnsi" w:hAnsiTheme="minorHAnsi" w:cstheme="minorHAnsi"/>
          <w:color w:val="000000" w:themeColor="text1"/>
          <w:sz w:val="21"/>
        </w:rPr>
        <w:t>o</w:t>
      </w:r>
      <w:r w:rsidRPr="008B24CF">
        <w:rPr>
          <w:rFonts w:asciiTheme="minorHAnsi" w:hAnsiTheme="minorHAnsi" w:cstheme="minorHAnsi"/>
          <w:color w:val="000000" w:themeColor="text1"/>
          <w:sz w:val="21"/>
        </w:rPr>
        <w:t xml:space="preserve"> pu</w:t>
      </w:r>
      <w:r w:rsidRPr="008B24CF">
        <w:rPr>
          <w:rFonts w:asciiTheme="minorHAnsi" w:eastAsia="Calibri" w:hAnsiTheme="minorHAnsi" w:cstheme="minorHAnsi"/>
          <w:color w:val="000000" w:themeColor="text1"/>
          <w:sz w:val="21"/>
        </w:rPr>
        <w:t>ò</w:t>
      </w:r>
      <w:r w:rsidRPr="008B24CF">
        <w:rPr>
          <w:rFonts w:asciiTheme="minorHAnsi" w:hAnsiTheme="minorHAnsi" w:cstheme="minorHAnsi"/>
          <w:color w:val="000000" w:themeColor="text1"/>
          <w:sz w:val="21"/>
        </w:rPr>
        <w:t xml:space="preserve"> ricevere da tale permanenza (art. 3, co. 1, cit.).</w:t>
      </w:r>
    </w:p>
    <w:p w14:paraId="66C6C776" w14:textId="77777777" w:rsidR="008B1332" w:rsidRPr="008B24CF" w:rsidRDefault="008B1332" w:rsidP="009A5F48">
      <w:pPr>
        <w:pStyle w:val="ListParagraph"/>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 xml:space="preserve">qualora, in ragione della qualifica rivestita, ovvero per obiettivi motivi organizzativi, non sia possibile attuare il trasferimento di ufficio, il dipendente è posto in </w:t>
      </w:r>
      <w:r w:rsidRPr="008B24CF">
        <w:rPr>
          <w:rFonts w:asciiTheme="minorHAnsi" w:hAnsiTheme="minorHAnsi" w:cstheme="minorHAnsi"/>
          <w:b/>
          <w:i/>
          <w:color w:val="000000" w:themeColor="text1"/>
          <w:sz w:val="21"/>
        </w:rPr>
        <w:t>posizione di aspettativa o di disponibilità</w:t>
      </w:r>
      <w:r w:rsidRPr="008B24CF">
        <w:rPr>
          <w:rFonts w:asciiTheme="minorHAnsi" w:hAnsiTheme="minorHAnsi" w:cstheme="minorHAnsi"/>
          <w:i/>
          <w:color w:val="000000" w:themeColor="text1"/>
          <w:sz w:val="21"/>
        </w:rPr>
        <w:t>, con diritto al trattamento economico in godimento salvo che per gli emolumenti strettamente connessi alle presenze in servizio, in base alle disposizioni dell'ordinamento dell'amministrazione di appartenenza</w:t>
      </w:r>
      <w:r w:rsidRPr="008B24CF">
        <w:rPr>
          <w:rFonts w:asciiTheme="minorHAnsi" w:hAnsiTheme="minorHAnsi" w:cstheme="minorHAnsi"/>
          <w:color w:val="000000" w:themeColor="text1"/>
          <w:sz w:val="21"/>
        </w:rPr>
        <w:t>” (art. 3, co. 2, cit.);</w:t>
      </w:r>
    </w:p>
    <w:p w14:paraId="72DEF220" w14:textId="5F005243" w:rsidR="008B1332" w:rsidRPr="008B24CF" w:rsidRDefault="008B1332" w:rsidP="009A5F48">
      <w:pPr>
        <w:pStyle w:val="ListParagraph"/>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in </w:t>
      </w:r>
      <w:r w:rsidRPr="008B24CF">
        <w:rPr>
          <w:rFonts w:asciiTheme="minorHAnsi" w:hAnsiTheme="minorHAnsi" w:cstheme="minorHAnsi"/>
          <w:b/>
          <w:color w:val="000000" w:themeColor="text1"/>
          <w:sz w:val="21"/>
        </w:rPr>
        <w:t>caso di sentenza di proscioglimento o di assoluzione</w:t>
      </w:r>
      <w:r w:rsidRPr="008B24CF">
        <w:rPr>
          <w:rFonts w:asciiTheme="minorHAnsi" w:hAnsiTheme="minorHAnsi" w:cstheme="minorHAnsi"/>
          <w:color w:val="000000" w:themeColor="text1"/>
          <w:sz w:val="21"/>
        </w:rPr>
        <w:t>, ancorché non definitiva, “</w:t>
      </w:r>
      <w:r w:rsidRPr="008B24CF">
        <w:rPr>
          <w:rFonts w:asciiTheme="minorHAnsi" w:hAnsiTheme="minorHAnsi" w:cstheme="minorHAnsi"/>
          <w:i/>
          <w:color w:val="000000" w:themeColor="text1"/>
          <w:sz w:val="21"/>
        </w:rPr>
        <w:t xml:space="preserve">e in ogni caso, </w:t>
      </w:r>
      <w:r w:rsidRPr="008B24CF">
        <w:rPr>
          <w:rFonts w:asciiTheme="minorHAnsi" w:hAnsiTheme="minorHAnsi" w:cstheme="minorHAnsi"/>
          <w:b/>
          <w:i/>
          <w:color w:val="000000" w:themeColor="text1"/>
          <w:sz w:val="21"/>
        </w:rPr>
        <w:t>decorsi cinque anni”</w:t>
      </w:r>
      <w:r w:rsidRPr="008B24CF">
        <w:rPr>
          <w:rFonts w:asciiTheme="minorHAnsi" w:hAnsiTheme="minorHAnsi" w:cstheme="minorHAnsi"/>
          <w:b/>
          <w:color w:val="000000" w:themeColor="text1"/>
          <w:sz w:val="21"/>
        </w:rPr>
        <w:t xml:space="preserve"> dalla sua adozione</w:t>
      </w:r>
      <w:r w:rsidRPr="008B24CF">
        <w:rPr>
          <w:rFonts w:asciiTheme="minorHAnsi" w:hAnsiTheme="minorHAnsi" w:cstheme="minorHAnsi"/>
          <w:color w:val="000000" w:themeColor="text1"/>
          <w:sz w:val="21"/>
        </w:rPr>
        <w:t xml:space="preserve"> (art. 3, comma 3), il </w:t>
      </w:r>
      <w:r w:rsidRPr="008B24CF">
        <w:rPr>
          <w:rFonts w:asciiTheme="minorHAnsi" w:hAnsiTheme="minorHAnsi" w:cstheme="minorHAnsi"/>
          <w:b/>
          <w:color w:val="000000" w:themeColor="text1"/>
          <w:sz w:val="21"/>
        </w:rPr>
        <w:t>trasferimento perde efficacia</w:t>
      </w:r>
      <w:r w:rsidRPr="008B24CF">
        <w:rPr>
          <w:rFonts w:asciiTheme="minorHAnsi" w:hAnsiTheme="minorHAnsi" w:cstheme="minorHAnsi"/>
          <w:color w:val="000000" w:themeColor="text1"/>
          <w:sz w:val="21"/>
        </w:rPr>
        <w:t>. Ma l’</w:t>
      </w:r>
      <w:r w:rsidR="00286957" w:rsidRPr="008B24CF">
        <w:rPr>
          <w:rFonts w:asciiTheme="minorHAnsi" w:hAnsiTheme="minorHAnsi" w:cstheme="minorHAnsi"/>
          <w:color w:val="000000" w:themeColor="text1"/>
          <w:sz w:val="21"/>
        </w:rPr>
        <w:t>Ente</w:t>
      </w:r>
      <w:r w:rsidRPr="008B24CF">
        <w:rPr>
          <w:rFonts w:asciiTheme="minorHAnsi" w:hAnsiTheme="minorHAnsi" w:cstheme="minorHAnsi"/>
          <w:color w:val="000000" w:themeColor="text1"/>
          <w:sz w:val="21"/>
        </w:rPr>
        <w:t>, “</w:t>
      </w:r>
      <w:r w:rsidRPr="008B24CF">
        <w:rPr>
          <w:rFonts w:asciiTheme="minorHAnsi" w:hAnsiTheme="minorHAnsi" w:cstheme="minorHAnsi"/>
          <w:i/>
          <w:color w:val="000000" w:themeColor="text1"/>
          <w:sz w:val="21"/>
        </w:rPr>
        <w:t>in presenza di obiettive e motivate ragioni per le quali la riassegnazione all’ufficio originariamente coperto sia di pregiudizio alla funzionalit</w:t>
      </w:r>
      <w:r w:rsidR="00206776">
        <w:rPr>
          <w:rFonts w:asciiTheme="minorHAnsi" w:eastAsia="Calibri" w:hAnsiTheme="minorHAnsi" w:cstheme="minorHAnsi"/>
          <w:i/>
          <w:color w:val="000000" w:themeColor="text1"/>
          <w:sz w:val="21"/>
        </w:rPr>
        <w:t>à</w:t>
      </w:r>
      <w:r w:rsidR="00F50DF7" w:rsidRPr="008B24CF">
        <w:rPr>
          <w:rFonts w:asciiTheme="minorHAnsi" w:eastAsia="Calibri" w:hAnsiTheme="minorHAnsi" w:cstheme="minorHAnsi"/>
          <w:i/>
          <w:color w:val="000000" w:themeColor="text1"/>
          <w:sz w:val="21"/>
        </w:rPr>
        <w:t xml:space="preserve"> </w:t>
      </w:r>
      <w:r w:rsidRPr="008B24CF">
        <w:rPr>
          <w:rFonts w:asciiTheme="minorHAnsi" w:hAnsiTheme="minorHAnsi" w:cstheme="minorHAnsi"/>
          <w:i/>
          <w:color w:val="000000" w:themeColor="text1"/>
          <w:sz w:val="21"/>
        </w:rPr>
        <w:t>di quest’ultimo”, “pu</w:t>
      </w:r>
      <w:r w:rsidR="00F50DF7" w:rsidRPr="008B24CF">
        <w:rPr>
          <w:rFonts w:asciiTheme="minorHAnsi" w:eastAsia="Calibri" w:hAnsiTheme="minorHAnsi" w:cstheme="minorHAnsi"/>
          <w:i/>
          <w:color w:val="000000" w:themeColor="text1"/>
          <w:sz w:val="21"/>
        </w:rPr>
        <w:t xml:space="preserve">ò </w:t>
      </w:r>
      <w:r w:rsidRPr="008B24CF">
        <w:rPr>
          <w:rFonts w:asciiTheme="minorHAnsi" w:hAnsiTheme="minorHAnsi" w:cstheme="minorHAnsi"/>
          <w:i/>
          <w:color w:val="000000" w:themeColor="text1"/>
          <w:sz w:val="21"/>
        </w:rPr>
        <w:t>non dare corso al rientro”</w:t>
      </w:r>
      <w:r w:rsidRPr="008B24CF">
        <w:rPr>
          <w:rFonts w:asciiTheme="minorHAnsi" w:hAnsiTheme="minorHAnsi" w:cstheme="minorHAnsi"/>
          <w:color w:val="000000" w:themeColor="text1"/>
          <w:sz w:val="21"/>
        </w:rPr>
        <w:t xml:space="preserve"> (art. 3, co. 4, cit.);</w:t>
      </w:r>
    </w:p>
    <w:p w14:paraId="6DFBA3EB" w14:textId="77777777" w:rsidR="008B1332" w:rsidRPr="008B24CF" w:rsidRDefault="008B1332" w:rsidP="009A5F48">
      <w:pPr>
        <w:pStyle w:val="ListParagraph"/>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in </w:t>
      </w:r>
      <w:r w:rsidRPr="008B24CF">
        <w:rPr>
          <w:rFonts w:asciiTheme="minorHAnsi" w:hAnsiTheme="minorHAnsi" w:cstheme="minorHAnsi"/>
          <w:b/>
          <w:color w:val="000000" w:themeColor="text1"/>
          <w:sz w:val="21"/>
        </w:rPr>
        <w:t>caso di condanna</w:t>
      </w:r>
      <w:r w:rsidRPr="008B24CF">
        <w:rPr>
          <w:rFonts w:asciiTheme="minorHAnsi" w:hAnsiTheme="minorHAnsi" w:cstheme="minorHAnsi"/>
          <w:color w:val="000000" w:themeColor="text1"/>
          <w:sz w:val="21"/>
        </w:rPr>
        <w:t>, per gli stessi reati di cui all’art. 3, co. 1, anche non definitiva, i dipendenti “</w:t>
      </w:r>
      <w:r w:rsidRPr="008B24CF">
        <w:rPr>
          <w:rFonts w:asciiTheme="minorHAnsi" w:hAnsiTheme="minorHAnsi" w:cstheme="minorHAnsi"/>
          <w:i/>
          <w:color w:val="000000" w:themeColor="text1"/>
          <w:sz w:val="21"/>
        </w:rPr>
        <w:t>sono sospesi dal servizio</w:t>
      </w:r>
      <w:r w:rsidRPr="008B24CF">
        <w:rPr>
          <w:rFonts w:asciiTheme="minorHAnsi" w:hAnsiTheme="minorHAnsi" w:cstheme="minorHAnsi"/>
          <w:color w:val="000000" w:themeColor="text1"/>
          <w:sz w:val="21"/>
        </w:rPr>
        <w:t xml:space="preserve">” (art. 4). La norma chiarisce poi che la sospensione perde efficacia se per il fatto </w:t>
      </w:r>
      <w:r w:rsidRPr="008B24CF">
        <w:rPr>
          <w:rFonts w:asciiTheme="minorHAnsi" w:eastAsia="Calibri" w:hAnsiTheme="minorHAnsi" w:cstheme="minorHAnsi"/>
          <w:color w:val="000000" w:themeColor="text1"/>
          <w:sz w:val="21"/>
        </w:rPr>
        <w:t>è</w:t>
      </w:r>
      <w:r w:rsidRPr="008B24CF">
        <w:rPr>
          <w:rFonts w:asciiTheme="minorHAnsi" w:hAnsiTheme="minorHAnsi" w:cstheme="minorHAnsi"/>
          <w:color w:val="000000" w:themeColor="text1"/>
          <w:sz w:val="21"/>
        </w:rPr>
        <w:t xml:space="preserve"> successivamente pronunciata sentenza di proscioglimento o di assoluzione anche non definitiva e, in ogni caso, decorso un periodo di tempo pari a quello di prescrizione del reato (art. 4);</w:t>
      </w:r>
    </w:p>
    <w:p w14:paraId="69CC5698" w14:textId="77777777" w:rsidR="008B1332" w:rsidRPr="008B24CF" w:rsidRDefault="008B1332" w:rsidP="009A5F48">
      <w:pPr>
        <w:pStyle w:val="ListParagraph"/>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in caso di </w:t>
      </w:r>
      <w:r w:rsidRPr="008B24CF">
        <w:rPr>
          <w:rFonts w:asciiTheme="minorHAnsi" w:hAnsiTheme="minorHAnsi" w:cstheme="minorHAnsi"/>
          <w:b/>
          <w:color w:val="000000" w:themeColor="text1"/>
          <w:sz w:val="21"/>
        </w:rPr>
        <w:t>condanna definitiva alla reclusione per un tempo non inferiore ai due anni</w:t>
      </w:r>
      <w:r w:rsidRPr="008B24CF">
        <w:rPr>
          <w:rFonts w:asciiTheme="minorHAnsi" w:hAnsiTheme="minorHAnsi" w:cstheme="minorHAnsi"/>
          <w:color w:val="000000" w:themeColor="text1"/>
          <w:sz w:val="21"/>
        </w:rPr>
        <w:t xml:space="preserve"> per gli stessi delitti, è disposta l’estinzione del rapporto di lavoro o di impiego (art. 5);</w:t>
      </w:r>
    </w:p>
    <w:p w14:paraId="5F22F888" w14:textId="617777B4" w:rsidR="008B1332" w:rsidRPr="008B24CF" w:rsidRDefault="008B1332" w:rsidP="009A5F48">
      <w:pPr>
        <w:pStyle w:val="ListParagraph"/>
        <w:numPr>
          <w:ilvl w:val="0"/>
          <w:numId w:val="30"/>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nel caso di </w:t>
      </w:r>
      <w:r w:rsidRPr="008B24CF">
        <w:rPr>
          <w:rFonts w:asciiTheme="minorHAnsi" w:hAnsiTheme="minorHAnsi" w:cstheme="minorHAnsi"/>
          <w:b/>
          <w:color w:val="000000" w:themeColor="text1"/>
          <w:sz w:val="21"/>
        </w:rPr>
        <w:t>condanna alla reclusione per un tempo non inferiore a tre anni</w:t>
      </w:r>
      <w:r w:rsidRPr="008B24CF">
        <w:rPr>
          <w:rFonts w:asciiTheme="minorHAnsi" w:hAnsiTheme="minorHAnsi" w:cstheme="minorHAnsi"/>
          <w:color w:val="000000" w:themeColor="text1"/>
          <w:sz w:val="21"/>
        </w:rPr>
        <w:t xml:space="preserve"> si applica il disposto dell'articolo 32-</w:t>
      </w:r>
      <w:r w:rsidRPr="008B24CF">
        <w:rPr>
          <w:rFonts w:asciiTheme="minorHAnsi" w:hAnsiTheme="minorHAnsi" w:cstheme="minorHAnsi"/>
          <w:i/>
          <w:color w:val="000000" w:themeColor="text1"/>
          <w:sz w:val="21"/>
        </w:rPr>
        <w:t>quinquies</w:t>
      </w:r>
      <w:r w:rsidR="00286957" w:rsidRPr="008B24CF">
        <w:rPr>
          <w:rFonts w:asciiTheme="minorHAnsi" w:hAnsiTheme="minorHAnsi" w:cstheme="minorHAnsi"/>
          <w:color w:val="000000" w:themeColor="text1"/>
          <w:sz w:val="21"/>
        </w:rPr>
        <w:t>, cod. pen</w:t>
      </w:r>
      <w:r w:rsidRPr="008B24CF">
        <w:rPr>
          <w:rFonts w:asciiTheme="minorHAnsi" w:hAnsiTheme="minorHAnsi" w:cstheme="minorHAnsi"/>
          <w:color w:val="000000" w:themeColor="text1"/>
          <w:sz w:val="21"/>
        </w:rPr>
        <w:t>.</w:t>
      </w:r>
    </w:p>
    <w:p w14:paraId="5BA56826" w14:textId="540D3A92" w:rsidR="008B1332" w:rsidRPr="008B24CF" w:rsidRDefault="008B1332"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lastRenderedPageBreak/>
        <w:t xml:space="preserve">In base a quanto precede, e coerentemente a quanto previsto dalla Delibera A.N.AC. menzionata, con riferimento alle </w:t>
      </w:r>
      <w:r w:rsidRPr="008B24CF">
        <w:rPr>
          <w:rFonts w:asciiTheme="minorHAnsi" w:hAnsiTheme="minorHAnsi" w:cstheme="minorHAnsi"/>
          <w:b/>
          <w:color w:val="000000" w:themeColor="text1"/>
          <w:sz w:val="21"/>
        </w:rPr>
        <w:t xml:space="preserve">conseguenze del procedimento penale sul sottostante rapporto di lavoro del dipendente </w:t>
      </w:r>
      <w:r w:rsidR="00286957" w:rsidRPr="008B24CF">
        <w:rPr>
          <w:rFonts w:asciiTheme="minorHAnsi" w:hAnsiTheme="minorHAnsi" w:cstheme="minorHAnsi"/>
          <w:b/>
          <w:color w:val="000000" w:themeColor="text1"/>
          <w:sz w:val="21"/>
        </w:rPr>
        <w:t xml:space="preserve">di </w:t>
      </w:r>
      <w:r w:rsidR="00A31114">
        <w:rPr>
          <w:rFonts w:asciiTheme="minorHAnsi" w:hAnsiTheme="minorHAnsi" w:cstheme="minorHAnsi"/>
          <w:b/>
          <w:color w:val="000000" w:themeColor="text1"/>
          <w:sz w:val="21"/>
        </w:rPr>
        <w:t xml:space="preserve">HUB </w:t>
      </w:r>
      <w:r w:rsidR="00D533B3" w:rsidRPr="008B24CF">
        <w:rPr>
          <w:rFonts w:asciiTheme="minorHAnsi" w:hAnsiTheme="minorHAnsi" w:cstheme="minorHAnsi"/>
          <w:b/>
          <w:color w:val="000000" w:themeColor="text1"/>
          <w:sz w:val="21"/>
        </w:rPr>
        <w:t>NODES</w:t>
      </w:r>
      <w:r w:rsidRPr="008B24CF">
        <w:rPr>
          <w:rFonts w:asciiTheme="minorHAnsi" w:hAnsiTheme="minorHAnsi" w:cstheme="minorHAnsi"/>
          <w:color w:val="000000" w:themeColor="text1"/>
          <w:sz w:val="21"/>
        </w:rPr>
        <w:t>, in relazione ai delitti previsti dagli art</w:t>
      </w:r>
      <w:r w:rsidR="00286957" w:rsidRPr="008B24CF">
        <w:rPr>
          <w:rFonts w:asciiTheme="minorHAnsi" w:hAnsiTheme="minorHAnsi" w:cstheme="minorHAnsi"/>
          <w:color w:val="000000" w:themeColor="text1"/>
          <w:sz w:val="21"/>
        </w:rPr>
        <w:t xml:space="preserve">t. </w:t>
      </w:r>
      <w:r w:rsidRPr="008B24CF">
        <w:rPr>
          <w:rFonts w:asciiTheme="minorHAnsi" w:hAnsiTheme="minorHAnsi" w:cstheme="minorHAnsi"/>
          <w:color w:val="000000" w:themeColor="text1"/>
          <w:sz w:val="21"/>
        </w:rPr>
        <w:t>314, comma 1, 317, 318, 319, 319-ter, 319-quater e 320</w:t>
      </w:r>
      <w:r w:rsidR="00286957" w:rsidRPr="008B24CF">
        <w:rPr>
          <w:rFonts w:asciiTheme="minorHAnsi" w:hAnsiTheme="minorHAnsi" w:cstheme="minorHAnsi"/>
          <w:color w:val="000000" w:themeColor="text1"/>
          <w:sz w:val="21"/>
        </w:rPr>
        <w:t xml:space="preserve">, cod. pen. </w:t>
      </w:r>
      <w:r w:rsidRPr="008B24CF">
        <w:rPr>
          <w:rFonts w:asciiTheme="minorHAnsi" w:hAnsiTheme="minorHAnsi" w:cstheme="minorHAnsi"/>
          <w:color w:val="000000" w:themeColor="text1"/>
          <w:sz w:val="21"/>
        </w:rPr>
        <w:t xml:space="preserve">e dall'art. 3 della legge 9 dicembre 1941, n. 1383, </w:t>
      </w:r>
      <w:r w:rsidR="00286957" w:rsidRPr="008B24CF">
        <w:rPr>
          <w:rFonts w:asciiTheme="minorHAnsi" w:hAnsiTheme="minorHAnsi" w:cstheme="minorHAnsi"/>
          <w:color w:val="000000" w:themeColor="text1"/>
          <w:sz w:val="21"/>
        </w:rPr>
        <w:t>ove concretamente integrabili, si prevede che</w:t>
      </w:r>
      <w:r w:rsidRPr="008B24CF">
        <w:rPr>
          <w:rFonts w:asciiTheme="minorHAnsi" w:hAnsiTheme="minorHAnsi" w:cstheme="minorHAnsi"/>
          <w:color w:val="000000" w:themeColor="text1"/>
          <w:sz w:val="21"/>
        </w:rPr>
        <w:t xml:space="preserve">: </w:t>
      </w:r>
    </w:p>
    <w:p w14:paraId="73996579" w14:textId="5B31DEEE" w:rsidR="008B1332" w:rsidRPr="00B67DFF" w:rsidRDefault="008B1332" w:rsidP="009A5F48">
      <w:pPr>
        <w:pStyle w:val="ListParagraph"/>
        <w:numPr>
          <w:ilvl w:val="0"/>
          <w:numId w:val="31"/>
        </w:numPr>
        <w:tabs>
          <w:tab w:val="left" w:pos="9781"/>
        </w:tabs>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b/>
          <w:color w:val="000000" w:themeColor="text1"/>
          <w:sz w:val="21"/>
        </w:rPr>
        <w:t>in</w:t>
      </w:r>
      <w:r w:rsidRPr="008B24CF">
        <w:rPr>
          <w:rFonts w:asciiTheme="minorHAnsi" w:hAnsiTheme="minorHAnsi" w:cstheme="minorHAnsi"/>
          <w:color w:val="000000" w:themeColor="text1"/>
          <w:sz w:val="21"/>
        </w:rPr>
        <w:t xml:space="preserve"> </w:t>
      </w:r>
      <w:r w:rsidRPr="008B24CF">
        <w:rPr>
          <w:rFonts w:asciiTheme="minorHAnsi" w:hAnsiTheme="minorHAnsi" w:cstheme="minorHAnsi"/>
          <w:b/>
          <w:color w:val="000000" w:themeColor="text1"/>
          <w:sz w:val="21"/>
        </w:rPr>
        <w:t xml:space="preserve">caso di </w:t>
      </w:r>
      <w:r w:rsidRPr="00B67DFF">
        <w:rPr>
          <w:rFonts w:asciiTheme="minorHAnsi" w:hAnsiTheme="minorHAnsi" w:cstheme="minorHAnsi"/>
          <w:b/>
          <w:color w:val="000000" w:themeColor="text1"/>
          <w:sz w:val="21"/>
        </w:rPr>
        <w:t>rinvio a giudizio</w:t>
      </w:r>
      <w:r w:rsidRPr="00B67DFF">
        <w:rPr>
          <w:rFonts w:asciiTheme="minorHAnsi" w:hAnsiTheme="minorHAnsi" w:cstheme="minorHAnsi"/>
          <w:color w:val="000000" w:themeColor="text1"/>
          <w:sz w:val="21"/>
        </w:rPr>
        <w:t>, per i reati previsti dal citato art. 3, la Societ</w:t>
      </w:r>
      <w:r w:rsidR="00206776">
        <w:rPr>
          <w:rFonts w:asciiTheme="minorHAnsi" w:hAnsiTheme="minorHAnsi" w:cstheme="minorHAnsi"/>
          <w:color w:val="000000" w:themeColor="text1"/>
          <w:sz w:val="21"/>
        </w:rPr>
        <w:t>à</w:t>
      </w:r>
      <w:r w:rsidRPr="00B67DFF">
        <w:rPr>
          <w:rFonts w:asciiTheme="minorHAnsi" w:hAnsiTheme="minorHAnsi" w:cstheme="minorHAnsi"/>
          <w:color w:val="000000" w:themeColor="text1"/>
          <w:sz w:val="21"/>
        </w:rPr>
        <w:t xml:space="preserve">, con decisione </w:t>
      </w:r>
      <w:r w:rsidR="00AE4AF5" w:rsidRPr="00B67DFF">
        <w:rPr>
          <w:rFonts w:asciiTheme="minorHAnsi" w:hAnsiTheme="minorHAnsi" w:cstheme="minorHAnsi"/>
          <w:color w:val="000000" w:themeColor="text1"/>
          <w:sz w:val="21"/>
        </w:rPr>
        <w:t>del Consiglio di Amministrazione</w:t>
      </w:r>
      <w:r w:rsidRPr="00B67DFF">
        <w:rPr>
          <w:rFonts w:asciiTheme="minorHAnsi" w:hAnsiTheme="minorHAnsi" w:cstheme="minorHAnsi"/>
          <w:color w:val="000000" w:themeColor="text1"/>
          <w:sz w:val="21"/>
        </w:rPr>
        <w:t xml:space="preserve">, trasferisce il dipendente ad un </w:t>
      </w:r>
      <w:r w:rsidR="00BE72F1" w:rsidRPr="00B67DFF">
        <w:rPr>
          <w:rFonts w:asciiTheme="minorHAnsi" w:hAnsiTheme="minorHAnsi" w:cstheme="minorHAnsi"/>
          <w:color w:val="000000" w:themeColor="text1"/>
          <w:sz w:val="21"/>
        </w:rPr>
        <w:t>u</w:t>
      </w:r>
      <w:r w:rsidRPr="00B67DFF">
        <w:rPr>
          <w:rFonts w:asciiTheme="minorHAnsi" w:hAnsiTheme="minorHAnsi" w:cstheme="minorHAnsi"/>
          <w:color w:val="000000" w:themeColor="text1"/>
          <w:sz w:val="21"/>
        </w:rPr>
        <w:t>fficio diverso da quello in cui prestava servizio al momento del fatto, con attribuzione di funzioni corrispondenti, per inquadramento, mansioni e prospettive di carriera, a quelle svolte in precedenza; tuttavia, in caso di impossibilità (in ragione della qualifica rivestita, ovvero per obiettivi motivi organizzativi), il dipendente è posto in posizione di aspettativa o di disponibilità, con diritto al trattamento economico in godimento;</w:t>
      </w:r>
    </w:p>
    <w:p w14:paraId="5ED6D3D5" w14:textId="570208A4" w:rsidR="008B1332" w:rsidRPr="00B67DFF" w:rsidRDefault="008B1332" w:rsidP="009A5F48">
      <w:pPr>
        <w:pStyle w:val="ListParagraph"/>
        <w:numPr>
          <w:ilvl w:val="0"/>
          <w:numId w:val="31"/>
        </w:numPr>
        <w:tabs>
          <w:tab w:val="left" w:pos="9781"/>
        </w:tabs>
        <w:snapToGrid w:val="0"/>
        <w:spacing w:before="120" w:after="120"/>
        <w:contextualSpacing w:val="0"/>
        <w:jc w:val="both"/>
        <w:rPr>
          <w:rFonts w:asciiTheme="minorHAnsi" w:hAnsiTheme="minorHAnsi" w:cstheme="minorHAnsi"/>
          <w:color w:val="000000" w:themeColor="text1"/>
          <w:sz w:val="21"/>
        </w:rPr>
      </w:pPr>
      <w:r w:rsidRPr="00B67DFF">
        <w:rPr>
          <w:rFonts w:asciiTheme="minorHAnsi" w:hAnsiTheme="minorHAnsi" w:cstheme="minorHAnsi"/>
          <w:b/>
          <w:color w:val="000000" w:themeColor="text1"/>
          <w:sz w:val="21"/>
        </w:rPr>
        <w:t>in caso di condanna non definitiva</w:t>
      </w:r>
      <w:r w:rsidRPr="00B67DFF">
        <w:rPr>
          <w:rFonts w:asciiTheme="minorHAnsi" w:hAnsiTheme="minorHAnsi" w:cstheme="minorHAnsi"/>
          <w:color w:val="000000" w:themeColor="text1"/>
          <w:sz w:val="21"/>
        </w:rPr>
        <w:t xml:space="preserve">, il dipendente, con decisione </w:t>
      </w:r>
      <w:r w:rsidR="00AE4AF5" w:rsidRPr="00B67DFF">
        <w:rPr>
          <w:rFonts w:asciiTheme="minorHAnsi" w:hAnsiTheme="minorHAnsi" w:cstheme="minorHAnsi"/>
          <w:color w:val="000000" w:themeColor="text1"/>
          <w:sz w:val="21"/>
        </w:rPr>
        <w:t>del Consiglio di Amministraz</w:t>
      </w:r>
      <w:r w:rsidR="00F50DF7" w:rsidRPr="00B67DFF">
        <w:rPr>
          <w:rFonts w:asciiTheme="minorHAnsi" w:hAnsiTheme="minorHAnsi" w:cstheme="minorHAnsi"/>
          <w:color w:val="000000" w:themeColor="text1"/>
          <w:sz w:val="21"/>
        </w:rPr>
        <w:t>i</w:t>
      </w:r>
      <w:r w:rsidR="00AE4AF5" w:rsidRPr="00B67DFF">
        <w:rPr>
          <w:rFonts w:asciiTheme="minorHAnsi" w:hAnsiTheme="minorHAnsi" w:cstheme="minorHAnsi"/>
          <w:color w:val="000000" w:themeColor="text1"/>
          <w:sz w:val="21"/>
        </w:rPr>
        <w:t>one</w:t>
      </w:r>
      <w:r w:rsidRPr="00B67DFF">
        <w:rPr>
          <w:rFonts w:asciiTheme="minorHAnsi" w:hAnsiTheme="minorHAnsi" w:cstheme="minorHAnsi"/>
          <w:color w:val="000000" w:themeColor="text1"/>
          <w:sz w:val="21"/>
        </w:rPr>
        <w:t xml:space="preserve">, è sospeso dal servizio (ai sensi del richiamato art. 4); </w:t>
      </w:r>
    </w:p>
    <w:p w14:paraId="72897C66" w14:textId="77777777" w:rsidR="008B1332" w:rsidRPr="00B67DFF" w:rsidRDefault="008B1332" w:rsidP="009A5F48">
      <w:pPr>
        <w:pStyle w:val="ListParagraph"/>
        <w:numPr>
          <w:ilvl w:val="0"/>
          <w:numId w:val="31"/>
        </w:numPr>
        <w:tabs>
          <w:tab w:val="left" w:pos="9781"/>
        </w:tabs>
        <w:snapToGrid w:val="0"/>
        <w:spacing w:before="120" w:after="120"/>
        <w:contextualSpacing w:val="0"/>
        <w:jc w:val="both"/>
        <w:rPr>
          <w:rFonts w:asciiTheme="minorHAnsi" w:hAnsiTheme="minorHAnsi" w:cstheme="minorHAnsi"/>
          <w:color w:val="000000" w:themeColor="text1"/>
          <w:sz w:val="21"/>
        </w:rPr>
      </w:pPr>
      <w:r w:rsidRPr="00B67DFF">
        <w:rPr>
          <w:rFonts w:asciiTheme="minorHAnsi" w:hAnsiTheme="minorHAnsi" w:cstheme="minorHAnsi"/>
          <w:b/>
          <w:color w:val="000000" w:themeColor="text1"/>
          <w:sz w:val="21"/>
        </w:rPr>
        <w:t>in caso di sentenza penale irrevocabile di condanna</w:t>
      </w:r>
      <w:r w:rsidRPr="00B67DFF">
        <w:rPr>
          <w:rFonts w:asciiTheme="minorHAnsi" w:hAnsiTheme="minorHAnsi" w:cstheme="minorHAnsi"/>
          <w:color w:val="000000" w:themeColor="text1"/>
          <w:sz w:val="21"/>
        </w:rPr>
        <w:t>, ancorché a pena condizionalmente sospesa, l'estinzione del rapporto di lavoro o di impiego può essere disposta a seguito di procedimento disciplinare (ai sensi del richiamato art. 5).</w:t>
      </w:r>
    </w:p>
    <w:p w14:paraId="1F765615" w14:textId="410F2796" w:rsidR="008B1332" w:rsidRPr="008B24CF" w:rsidRDefault="008B1332" w:rsidP="00DE5741">
      <w:pPr>
        <w:tabs>
          <w:tab w:val="left" w:pos="9781"/>
        </w:tabs>
        <w:snapToGrid w:val="0"/>
        <w:spacing w:before="120" w:after="120"/>
        <w:jc w:val="both"/>
        <w:rPr>
          <w:rFonts w:asciiTheme="minorHAnsi" w:hAnsiTheme="minorHAnsi" w:cstheme="minorHAnsi"/>
          <w:color w:val="000000" w:themeColor="text1"/>
          <w:sz w:val="21"/>
        </w:rPr>
      </w:pPr>
      <w:r w:rsidRPr="00B67DFF">
        <w:rPr>
          <w:rFonts w:asciiTheme="minorHAnsi" w:hAnsiTheme="minorHAnsi" w:cstheme="minorHAnsi"/>
          <w:color w:val="000000" w:themeColor="text1"/>
          <w:sz w:val="21"/>
        </w:rPr>
        <w:t>Si precisa che, secondo la Delibera</w:t>
      </w:r>
      <w:r w:rsidRPr="008B24CF">
        <w:rPr>
          <w:rFonts w:asciiTheme="minorHAnsi" w:hAnsiTheme="minorHAnsi" w:cstheme="minorHAnsi"/>
          <w:color w:val="000000" w:themeColor="text1"/>
          <w:sz w:val="21"/>
        </w:rPr>
        <w:t xml:space="preserve"> richiamata, come confermata dal P.N.A. 2019, il trasferimento di ufficio conseguente a rinvio a giudizio e la sospensione dal servizio in caso di condanna non definitiva, </w:t>
      </w:r>
      <w:r w:rsidRPr="008B24CF">
        <w:rPr>
          <w:rFonts w:asciiTheme="minorHAnsi" w:hAnsiTheme="minorHAnsi" w:cstheme="minorHAnsi"/>
          <w:b/>
          <w:color w:val="000000" w:themeColor="text1"/>
          <w:sz w:val="21"/>
        </w:rPr>
        <w:t>non hanno natura sanzionatoria</w:t>
      </w:r>
      <w:r w:rsidRPr="008B24CF">
        <w:rPr>
          <w:rFonts w:asciiTheme="minorHAnsi" w:hAnsiTheme="minorHAnsi" w:cstheme="minorHAnsi"/>
          <w:color w:val="000000" w:themeColor="text1"/>
          <w:sz w:val="21"/>
        </w:rPr>
        <w:t>, ma sono misure amministrative, sia pure obbligatorie, a protezione dell’immagine di imparzialit</w:t>
      </w:r>
      <w:r w:rsidRPr="008B24CF">
        <w:rPr>
          <w:rFonts w:asciiTheme="minorHAnsi" w:eastAsia="Calibri" w:hAnsiTheme="minorHAnsi" w:cstheme="minorHAnsi"/>
          <w:color w:val="000000" w:themeColor="text1"/>
          <w:sz w:val="21"/>
        </w:rPr>
        <w:t>à</w:t>
      </w:r>
      <w:r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diversamente dalla disposta </w:t>
      </w:r>
      <w:r w:rsidRPr="008B24CF">
        <w:rPr>
          <w:rFonts w:asciiTheme="minorHAnsi" w:hAnsiTheme="minorHAnsi" w:cstheme="minorHAnsi"/>
          <w:b/>
          <w:color w:val="000000" w:themeColor="text1"/>
          <w:sz w:val="21"/>
        </w:rPr>
        <w:t>estinzione del rapporto di lavoro</w:t>
      </w:r>
      <w:r w:rsidRPr="008B24CF">
        <w:rPr>
          <w:rFonts w:asciiTheme="minorHAnsi" w:hAnsiTheme="minorHAnsi" w:cstheme="minorHAnsi"/>
          <w:color w:val="000000" w:themeColor="text1"/>
          <w:sz w:val="21"/>
        </w:rPr>
        <w:t>, la quale ha carattere di pena accessoria.</w:t>
      </w:r>
    </w:p>
    <w:p w14:paraId="19D13561" w14:textId="77777777" w:rsidR="008B1332" w:rsidRPr="008B24CF" w:rsidRDefault="008B1332" w:rsidP="00DE5741">
      <w:pPr>
        <w:tabs>
          <w:tab w:val="left" w:pos="9781"/>
        </w:tabs>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Si precisa altresì che l’elencazione dei reati per i quali è prevista tale prima forma di rotazione ha carattere tassativo.</w:t>
      </w:r>
    </w:p>
    <w:p w14:paraId="09F9843D" w14:textId="3B1C79FD" w:rsidR="008B1332" w:rsidRPr="008B24CF" w:rsidRDefault="008B1332" w:rsidP="00DE5741">
      <w:pPr>
        <w:tabs>
          <w:tab w:val="left" w:pos="9781"/>
        </w:tabs>
        <w:snapToGrid w:val="0"/>
        <w:spacing w:before="120" w:after="120"/>
        <w:jc w:val="both"/>
        <w:rPr>
          <w:rFonts w:asciiTheme="minorHAnsi" w:hAnsiTheme="minorHAnsi" w:cstheme="minorHAnsi"/>
          <w:i/>
          <w:color w:val="000000" w:themeColor="text1"/>
          <w:sz w:val="21"/>
        </w:rPr>
      </w:pPr>
      <w:r w:rsidRPr="008B24CF">
        <w:rPr>
          <w:rFonts w:asciiTheme="minorHAnsi" w:hAnsiTheme="minorHAnsi" w:cstheme="minorHAnsi"/>
          <w:color w:val="000000" w:themeColor="text1"/>
          <w:sz w:val="21"/>
        </w:rPr>
        <w:t>A prescindere dai flussi informativi tra l’Autorit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giudiziaria e 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è fatto obbligo, a tutti i dipendenti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di comunicare l’</w:t>
      </w:r>
      <w:r w:rsidRPr="008B24CF">
        <w:rPr>
          <w:rFonts w:asciiTheme="minorHAnsi" w:hAnsiTheme="minorHAnsi" w:cstheme="minorHAnsi"/>
          <w:b/>
          <w:color w:val="000000" w:themeColor="text1"/>
          <w:sz w:val="21"/>
        </w:rPr>
        <w:t>avvio di qualunque procedimento penale</w:t>
      </w:r>
      <w:r w:rsidRPr="008B24CF">
        <w:rPr>
          <w:rFonts w:asciiTheme="minorHAnsi" w:hAnsiTheme="minorHAnsi" w:cstheme="minorHAnsi"/>
          <w:color w:val="000000" w:themeColor="text1"/>
          <w:sz w:val="21"/>
        </w:rPr>
        <w:t xml:space="preserve"> </w:t>
      </w:r>
      <w:r w:rsidRPr="008B24CF">
        <w:rPr>
          <w:rFonts w:asciiTheme="minorHAnsi" w:hAnsiTheme="minorHAnsi" w:cstheme="minorHAnsi"/>
          <w:b/>
          <w:color w:val="000000" w:themeColor="text1"/>
          <w:sz w:val="21"/>
        </w:rPr>
        <w:t>nei loro confronti</w:t>
      </w:r>
      <w:r w:rsidRPr="008B24CF">
        <w:rPr>
          <w:rFonts w:asciiTheme="minorHAnsi" w:hAnsiTheme="minorHAnsi" w:cstheme="minorHAnsi"/>
          <w:color w:val="000000" w:themeColor="text1"/>
          <w:sz w:val="21"/>
        </w:rPr>
        <w:t>, sin dal primo atto del procedimento penale di cui possa essere a conoscenza dell’interessato, in veste di indagato o, comunque, di iscritto nel registro delle notizie di reato di cui all’art. 335, del c.p.p.  La violazione di tale norma costituisce, oltre che violazione del presente Piano, grave illecito disciplinare</w:t>
      </w:r>
      <w:r w:rsidRPr="008B24CF">
        <w:rPr>
          <w:rFonts w:asciiTheme="minorHAnsi" w:hAnsiTheme="minorHAnsi" w:cstheme="minorHAnsi"/>
          <w:i/>
          <w:color w:val="000000" w:themeColor="text1"/>
          <w:sz w:val="21"/>
        </w:rPr>
        <w:t>.</w:t>
      </w:r>
    </w:p>
    <w:p w14:paraId="4452BBE7" w14:textId="6DBBAA06" w:rsidR="00D14CB7" w:rsidRPr="008B24CF" w:rsidRDefault="008B1332" w:rsidP="00DE574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La misura del trasferimento obbligatorio si applica nei confronti di tutto il personale dipendente di </w:t>
      </w:r>
      <w:r w:rsidR="00D533B3" w:rsidRPr="008B24CF">
        <w:rPr>
          <w:rFonts w:asciiTheme="minorHAnsi" w:hAnsiTheme="minorHAnsi" w:cstheme="minorHAnsi"/>
          <w:color w:val="000000" w:themeColor="text1"/>
          <w:sz w:val="21"/>
        </w:rPr>
        <w:t>NODES</w:t>
      </w:r>
      <w:r w:rsidRPr="008B24CF">
        <w:rPr>
          <w:rFonts w:asciiTheme="minorHAnsi" w:hAnsiTheme="minorHAnsi" w:cstheme="minorHAnsi"/>
          <w:color w:val="000000" w:themeColor="text1"/>
          <w:sz w:val="21"/>
        </w:rPr>
        <w:t xml:space="preserve"> e, comunque, a tutti coloro che collaborano con 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in forza di un rapporto di lavoro parasubordinato (collaboratori, stagisti, tirocinanti, assegnisti di ricerca, laureandi, studenti, etc.).</w:t>
      </w:r>
    </w:p>
    <w:p w14:paraId="0160A256" w14:textId="387F69F3" w:rsidR="00DA1B23" w:rsidRPr="00E6664E" w:rsidRDefault="008B1332" w:rsidP="00DE5741">
      <w:pPr>
        <w:snapToGrid w:val="0"/>
        <w:spacing w:before="120" w:after="120"/>
        <w:rPr>
          <w:rFonts w:asciiTheme="minorHAnsi" w:hAnsiTheme="minorHAnsi" w:cstheme="minorHAnsi"/>
          <w:color w:val="0364CE"/>
          <w:sz w:val="21"/>
        </w:rPr>
      </w:pPr>
      <w:r w:rsidRPr="00E6664E">
        <w:rPr>
          <w:rFonts w:asciiTheme="minorHAnsi" w:hAnsiTheme="minorHAnsi" w:cstheme="minorHAnsi"/>
          <w:i/>
          <w:color w:val="0364CE"/>
          <w:sz w:val="21"/>
        </w:rPr>
        <w:t>La rotazione straordinaria ex art. 16, co. 1, lett. l-quater, del D.Lgs. n. 165/2001</w:t>
      </w:r>
    </w:p>
    <w:p w14:paraId="4307E9D1" w14:textId="1374C2C4" w:rsidR="008B1332" w:rsidRPr="008B24CF" w:rsidRDefault="008B1332"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 rotazione straordinaria - in senso stretto - di cui all’art. 16, co.1, lett. l-</w:t>
      </w:r>
      <w:r w:rsidRPr="008B24CF">
        <w:rPr>
          <w:rFonts w:asciiTheme="minorHAnsi" w:hAnsiTheme="minorHAnsi" w:cstheme="minorHAnsi"/>
          <w:i/>
          <w:color w:val="000000" w:themeColor="text1"/>
          <w:sz w:val="21"/>
        </w:rPr>
        <w:t>quater</w:t>
      </w:r>
      <w:r w:rsidRPr="008B24CF">
        <w:rPr>
          <w:rFonts w:asciiTheme="minorHAnsi" w:hAnsiTheme="minorHAnsi" w:cstheme="minorHAnsi"/>
          <w:color w:val="000000" w:themeColor="text1"/>
          <w:sz w:val="21"/>
        </w:rPr>
        <w:t>, del D.Lgs. n. 165/2001, consiste in un provvedimento dell</w:t>
      </w:r>
      <w:r w:rsidR="00286957" w:rsidRPr="008B24CF">
        <w:rPr>
          <w:rFonts w:asciiTheme="minorHAnsi" w:hAnsiTheme="minorHAnsi" w:cstheme="minorHAnsi"/>
          <w:color w:val="000000" w:themeColor="text1"/>
          <w:sz w:val="21"/>
        </w:rPr>
        <w:t xml:space="preserve">’Ente </w:t>
      </w:r>
      <w:r w:rsidRPr="008B24CF">
        <w:rPr>
          <w:rFonts w:asciiTheme="minorHAnsi" w:hAnsiTheme="minorHAnsi" w:cstheme="minorHAnsi"/>
          <w:color w:val="000000" w:themeColor="text1"/>
          <w:sz w:val="21"/>
        </w:rPr>
        <w:t xml:space="preserve">cui afferisce il dipendente, adeguatamente motivato, con il quale - a fronte della </w:t>
      </w:r>
      <w:r w:rsidR="00286957" w:rsidRPr="008B24CF">
        <w:rPr>
          <w:rFonts w:asciiTheme="minorHAnsi" w:hAnsiTheme="minorHAnsi" w:cstheme="minorHAnsi"/>
          <w:color w:val="000000" w:themeColor="text1"/>
          <w:sz w:val="21"/>
        </w:rPr>
        <w:t>(</w:t>
      </w:r>
      <w:r w:rsidRPr="008B24CF">
        <w:rPr>
          <w:rFonts w:asciiTheme="minorHAnsi" w:hAnsiTheme="minorHAnsi" w:cstheme="minorHAnsi"/>
          <w:b/>
          <w:color w:val="000000" w:themeColor="text1"/>
          <w:sz w:val="21"/>
        </w:rPr>
        <w:t>mera</w:t>
      </w:r>
      <w:r w:rsidR="00286957" w:rsidRPr="008B24CF">
        <w:rPr>
          <w:rFonts w:asciiTheme="minorHAnsi" w:hAnsiTheme="minorHAnsi" w:cstheme="minorHAnsi"/>
          <w:color w:val="000000" w:themeColor="text1"/>
          <w:sz w:val="21"/>
        </w:rPr>
        <w:t>)</w:t>
      </w:r>
      <w:r w:rsidRPr="008B24CF">
        <w:rPr>
          <w:rFonts w:asciiTheme="minorHAnsi" w:hAnsiTheme="minorHAnsi" w:cstheme="minorHAnsi"/>
          <w:b/>
          <w:color w:val="000000" w:themeColor="text1"/>
          <w:sz w:val="21"/>
        </w:rPr>
        <w:t xml:space="preserve"> </w:t>
      </w:r>
      <w:r w:rsidRPr="008B24CF">
        <w:rPr>
          <w:rFonts w:asciiTheme="minorHAnsi" w:hAnsiTheme="minorHAnsi" w:cstheme="minorHAnsi"/>
          <w:b/>
          <w:color w:val="000000" w:themeColor="text1"/>
          <w:sz w:val="21"/>
          <w:u w:val="single"/>
        </w:rPr>
        <w:t>iscrizione del dipendente nel registro delle notizie di reato di cui all’art. 335, c.p.p.</w:t>
      </w:r>
      <w:r w:rsidRPr="008B24CF">
        <w:rPr>
          <w:rFonts w:asciiTheme="minorHAnsi" w:hAnsiTheme="minorHAnsi" w:cstheme="minorHAnsi"/>
          <w:color w:val="000000" w:themeColor="text1"/>
          <w:sz w:val="21"/>
        </w:rPr>
        <w:t xml:space="preserve"> in relazione ai delitti di cui all’art. 7 della legge n. 69 del 2015 - viene stabilito che la condotta corruttiva imputata pu</w:t>
      </w:r>
      <w:r w:rsidRPr="008B24CF">
        <w:rPr>
          <w:rFonts w:asciiTheme="minorHAnsi" w:eastAsia="Calibri" w:hAnsiTheme="minorHAnsi" w:cstheme="minorHAnsi"/>
          <w:color w:val="000000" w:themeColor="text1"/>
          <w:sz w:val="21"/>
        </w:rPr>
        <w:t>ò</w:t>
      </w:r>
      <w:r w:rsidRPr="008B24CF">
        <w:rPr>
          <w:rFonts w:asciiTheme="minorHAnsi" w:hAnsiTheme="minorHAnsi" w:cstheme="minorHAnsi"/>
          <w:color w:val="000000" w:themeColor="text1"/>
          <w:sz w:val="21"/>
        </w:rPr>
        <w:t xml:space="preserve"> pregiudicare l’immagine di imparzialit</w:t>
      </w:r>
      <w:r w:rsidRPr="008B24CF">
        <w:rPr>
          <w:rFonts w:asciiTheme="minorHAnsi" w:eastAsia="Calibri" w:hAnsiTheme="minorHAnsi" w:cstheme="minorHAnsi"/>
          <w:color w:val="000000" w:themeColor="text1"/>
          <w:sz w:val="21"/>
        </w:rPr>
        <w:t>à</w:t>
      </w:r>
      <w:r w:rsidRPr="008B24CF">
        <w:rPr>
          <w:rFonts w:asciiTheme="minorHAnsi" w:hAnsiTheme="minorHAnsi" w:cstheme="minorHAnsi"/>
          <w:color w:val="000000" w:themeColor="text1"/>
          <w:sz w:val="21"/>
        </w:rPr>
        <w:t xml:space="preserve"> dell’</w:t>
      </w:r>
      <w:r w:rsidR="00286957" w:rsidRPr="008B24CF">
        <w:rPr>
          <w:rFonts w:asciiTheme="minorHAnsi" w:hAnsiTheme="minorHAnsi" w:cstheme="minorHAnsi"/>
          <w:color w:val="000000" w:themeColor="text1"/>
          <w:sz w:val="21"/>
        </w:rPr>
        <w:t>A</w:t>
      </w:r>
      <w:r w:rsidRPr="008B24CF">
        <w:rPr>
          <w:rFonts w:asciiTheme="minorHAnsi" w:hAnsiTheme="minorHAnsi" w:cstheme="minorHAnsi"/>
          <w:color w:val="000000" w:themeColor="text1"/>
          <w:sz w:val="21"/>
        </w:rPr>
        <w:t xml:space="preserve">mministrazione e con il quale, conseguentemente, viene individuato il diverso ufficio al quale il dipendente viene trasferito. </w:t>
      </w:r>
    </w:p>
    <w:p w14:paraId="21A1C334" w14:textId="77777777" w:rsidR="008B1332" w:rsidRPr="008B24CF" w:rsidRDefault="008B1332"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Pur non trattandosi di un procedimento sanzionatorio, di carattere disciplinare, é necessario che venga data all’interessato la possibilit</w:t>
      </w:r>
      <w:r w:rsidRPr="008B24CF">
        <w:rPr>
          <w:rFonts w:asciiTheme="minorHAnsi" w:eastAsia="Calibri" w:hAnsiTheme="minorHAnsi" w:cstheme="minorHAnsi"/>
          <w:color w:val="000000" w:themeColor="text1"/>
          <w:sz w:val="21"/>
        </w:rPr>
        <w:t>à</w:t>
      </w:r>
      <w:r w:rsidRPr="008B24CF">
        <w:rPr>
          <w:rFonts w:asciiTheme="minorHAnsi" w:hAnsiTheme="minorHAnsi" w:cstheme="minorHAnsi"/>
          <w:color w:val="000000" w:themeColor="text1"/>
          <w:sz w:val="21"/>
        </w:rPr>
        <w:t xml:space="preserve"> di contraddittorio, senza, per</w:t>
      </w:r>
      <w:r w:rsidRPr="008B24CF">
        <w:rPr>
          <w:rFonts w:asciiTheme="minorHAnsi" w:eastAsia="Calibri" w:hAnsiTheme="minorHAnsi" w:cstheme="minorHAnsi"/>
          <w:color w:val="000000" w:themeColor="text1"/>
          <w:sz w:val="21"/>
        </w:rPr>
        <w:t>ò</w:t>
      </w:r>
      <w:r w:rsidRPr="008B24CF">
        <w:rPr>
          <w:rFonts w:asciiTheme="minorHAnsi" w:hAnsiTheme="minorHAnsi" w:cstheme="minorHAnsi"/>
          <w:color w:val="000000" w:themeColor="text1"/>
          <w:sz w:val="21"/>
        </w:rPr>
        <w:t>, che vengano pregiudicate le finalit</w:t>
      </w:r>
      <w:r w:rsidRPr="008B24CF">
        <w:rPr>
          <w:rFonts w:asciiTheme="minorHAnsi" w:eastAsia="Calibri" w:hAnsiTheme="minorHAnsi" w:cstheme="minorHAnsi"/>
          <w:color w:val="000000" w:themeColor="text1"/>
          <w:sz w:val="21"/>
        </w:rPr>
        <w:t>à</w:t>
      </w:r>
      <w:r w:rsidRPr="008B24CF">
        <w:rPr>
          <w:rFonts w:asciiTheme="minorHAnsi" w:hAnsiTheme="minorHAnsi" w:cstheme="minorHAnsi"/>
          <w:color w:val="000000" w:themeColor="text1"/>
          <w:sz w:val="21"/>
        </w:rPr>
        <w:t xml:space="preserve"> di immeditata adozione di misure di tipo cautelare. </w:t>
      </w:r>
    </w:p>
    <w:p w14:paraId="55CA7848" w14:textId="55D890F8" w:rsidR="008B1332" w:rsidRPr="008B24CF" w:rsidRDefault="008B1332"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Il provvedimento, poiché può avere effetto sul rapporto di lavoro del dipendente/dirigente, è impugnabile</w:t>
      </w:r>
      <w:r w:rsidR="00286957" w:rsidRPr="008B24CF">
        <w:rPr>
          <w:rFonts w:asciiTheme="minorHAnsi" w:hAnsiTheme="minorHAnsi" w:cstheme="minorHAnsi"/>
          <w:color w:val="000000" w:themeColor="text1"/>
          <w:sz w:val="21"/>
        </w:rPr>
        <w:t xml:space="preserve">, in relazione a </w:t>
      </w:r>
      <w:r w:rsidR="00D533B3" w:rsidRPr="008B24CF">
        <w:rPr>
          <w:rFonts w:asciiTheme="minorHAnsi" w:hAnsiTheme="minorHAnsi" w:cstheme="minorHAnsi"/>
          <w:color w:val="000000" w:themeColor="text1"/>
          <w:sz w:val="21"/>
        </w:rPr>
        <w:t>NODES</w:t>
      </w:r>
      <w:r w:rsidR="00286957"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davanti al giudice ordinario territorialmente competente</w:t>
      </w:r>
      <w:r w:rsidR="00286957" w:rsidRPr="008B24CF">
        <w:rPr>
          <w:rFonts w:asciiTheme="minorHAnsi" w:hAnsiTheme="minorHAnsi" w:cstheme="minorHAnsi"/>
          <w:color w:val="000000" w:themeColor="text1"/>
          <w:sz w:val="21"/>
        </w:rPr>
        <w:t>.</w:t>
      </w:r>
    </w:p>
    <w:p w14:paraId="53754C8E" w14:textId="20DCBE3A" w:rsidR="008B1332" w:rsidRPr="008B24CF" w:rsidRDefault="008B1332" w:rsidP="00DE5741">
      <w:pPr>
        <w:pStyle w:val="NormalWeb"/>
        <w:snapToGrid w:val="0"/>
        <w:spacing w:before="120" w:beforeAutospacing="0" w:after="120" w:afterAutospacing="0"/>
        <w:jc w:val="both"/>
        <w:rPr>
          <w:rFonts w:asciiTheme="minorHAnsi" w:hAnsiTheme="minorHAnsi" w:cstheme="minorHAnsi"/>
          <w:i/>
          <w:color w:val="000000" w:themeColor="text1"/>
          <w:sz w:val="21"/>
        </w:rPr>
      </w:pPr>
      <w:r w:rsidRPr="008B24CF">
        <w:rPr>
          <w:rFonts w:asciiTheme="minorHAnsi" w:hAnsiTheme="minorHAnsi" w:cstheme="minorHAnsi"/>
          <w:color w:val="000000" w:themeColor="text1"/>
          <w:sz w:val="21"/>
        </w:rPr>
        <w:t>Come espressamente sottolineato dall’Autorit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w:t>
      </w:r>
      <w:r w:rsidRPr="008B24CF">
        <w:rPr>
          <w:rFonts w:asciiTheme="minorHAnsi" w:hAnsiTheme="minorHAnsi" w:cstheme="minorHAnsi"/>
          <w:i/>
          <w:color w:val="000000" w:themeColor="text1"/>
          <w:sz w:val="21"/>
        </w:rPr>
        <w:t xml:space="preserve">il provvedimento di cui all’art 16, co. 1, lett. l-quater) del d.lgs. 165/2001 </w:t>
      </w:r>
      <w:r w:rsidRPr="008B24CF">
        <w:rPr>
          <w:rFonts w:asciiTheme="minorHAnsi" w:eastAsia="Calibri" w:hAnsiTheme="minorHAnsi" w:cstheme="minorHAnsi"/>
          <w:i/>
          <w:color w:val="000000" w:themeColor="text1"/>
          <w:sz w:val="21"/>
        </w:rPr>
        <w:t>è</w:t>
      </w:r>
      <w:r w:rsidRPr="008B24CF">
        <w:rPr>
          <w:rFonts w:asciiTheme="minorHAnsi" w:hAnsiTheme="minorHAnsi" w:cstheme="minorHAnsi"/>
          <w:i/>
          <w:color w:val="000000" w:themeColor="text1"/>
          <w:sz w:val="21"/>
        </w:rPr>
        <w:t xml:space="preserve"> attribuito alla competenza dei dirigenti generali nelle amministrazioni dello Stato, ma, trattandosi di norma di principio, è sicuramente applicabile a tutte le amministrazioni di cui all’art. 1, co. 2, dello stesso d.lgs. n. 165 (in virt</w:t>
      </w:r>
      <w:r w:rsidRPr="008B24CF">
        <w:rPr>
          <w:rFonts w:asciiTheme="minorHAnsi" w:eastAsia="Calibri" w:hAnsiTheme="minorHAnsi" w:cstheme="minorHAnsi"/>
          <w:i/>
          <w:color w:val="000000" w:themeColor="text1"/>
          <w:sz w:val="21"/>
        </w:rPr>
        <w:t>ù</w:t>
      </w:r>
      <w:r w:rsidRPr="008B24CF">
        <w:rPr>
          <w:rFonts w:asciiTheme="minorHAnsi" w:hAnsiTheme="minorHAnsi" w:cstheme="minorHAnsi"/>
          <w:i/>
          <w:color w:val="000000" w:themeColor="text1"/>
          <w:sz w:val="21"/>
        </w:rPr>
        <w:t xml:space="preserve"> dell’art. 27 del medesimo decreto). Invece, pi</w:t>
      </w:r>
      <w:r w:rsidRPr="008B24CF">
        <w:rPr>
          <w:rFonts w:asciiTheme="minorHAnsi" w:eastAsia="Calibri" w:hAnsiTheme="minorHAnsi" w:cstheme="minorHAnsi"/>
          <w:i/>
          <w:color w:val="000000" w:themeColor="text1"/>
          <w:sz w:val="21"/>
        </w:rPr>
        <w:t>ù</w:t>
      </w:r>
      <w:r w:rsidRPr="008B24CF">
        <w:rPr>
          <w:rFonts w:asciiTheme="minorHAnsi" w:hAnsiTheme="minorHAnsi" w:cstheme="minorHAnsi"/>
          <w:i/>
          <w:color w:val="000000" w:themeColor="text1"/>
          <w:sz w:val="21"/>
        </w:rPr>
        <w:t xml:space="preserve"> di un dubbio </w:t>
      </w:r>
      <w:r w:rsidRPr="008B24CF">
        <w:rPr>
          <w:rFonts w:asciiTheme="minorHAnsi" w:eastAsia="Calibri" w:hAnsiTheme="minorHAnsi" w:cstheme="minorHAnsi"/>
          <w:i/>
          <w:color w:val="000000" w:themeColor="text1"/>
          <w:sz w:val="21"/>
        </w:rPr>
        <w:t>è</w:t>
      </w:r>
      <w:r w:rsidRPr="008B24CF">
        <w:rPr>
          <w:rFonts w:asciiTheme="minorHAnsi" w:hAnsiTheme="minorHAnsi" w:cstheme="minorHAnsi"/>
          <w:i/>
          <w:color w:val="000000" w:themeColor="text1"/>
          <w:sz w:val="21"/>
        </w:rPr>
        <w:t xml:space="preserve"> sollevabile circa il fatto che sia applicabile obbligatoriamente per tutti gli altri soggetti esclusi dall’applicazione diretta del d.lgs. 165/2001, tra cui rientrano gli enti pubblici economici e gli enti di diritto privato in controllo pubblico. Resta fermo che a questi soggetti, </w:t>
      </w:r>
      <w:r w:rsidRPr="008B24CF">
        <w:rPr>
          <w:rFonts w:asciiTheme="minorHAnsi" w:hAnsiTheme="minorHAnsi" w:cstheme="minorHAnsi"/>
          <w:i/>
          <w:color w:val="000000" w:themeColor="text1"/>
          <w:sz w:val="21"/>
        </w:rPr>
        <w:lastRenderedPageBreak/>
        <w:t>espressamente richiamati dall’art. 3 dalla legge n. 97/2001, si applicano, invece, le misure del trasferimento ad altro ufficio a seguito di rinvio a giudizio, nelle ipotesi ivi previste</w:t>
      </w:r>
      <w:r w:rsidRPr="008B24CF">
        <w:rPr>
          <w:rFonts w:asciiTheme="minorHAnsi" w:hAnsiTheme="minorHAnsi" w:cstheme="minorHAnsi"/>
          <w:color w:val="000000" w:themeColor="text1"/>
          <w:sz w:val="21"/>
        </w:rPr>
        <w:t xml:space="preserve">. </w:t>
      </w:r>
      <w:r w:rsidRPr="008B24CF">
        <w:rPr>
          <w:rFonts w:asciiTheme="minorHAnsi" w:hAnsiTheme="minorHAnsi" w:cstheme="minorHAnsi"/>
          <w:i/>
          <w:color w:val="000000" w:themeColor="text1"/>
          <w:sz w:val="21"/>
        </w:rPr>
        <w:t xml:space="preserve">La soluzione più equilibrata è quella di ritenere che il provvedimento motivato, </w:t>
      </w:r>
      <w:r w:rsidRPr="008B24CF">
        <w:rPr>
          <w:rFonts w:asciiTheme="minorHAnsi" w:hAnsiTheme="minorHAnsi" w:cstheme="minorHAnsi"/>
          <w:b/>
          <w:i/>
          <w:color w:val="000000" w:themeColor="text1"/>
          <w:sz w:val="21"/>
        </w:rPr>
        <w:t>con il quale l’amministrazione</w:t>
      </w:r>
      <w:r w:rsidRPr="008B24CF">
        <w:rPr>
          <w:rFonts w:asciiTheme="minorHAnsi" w:hAnsiTheme="minorHAnsi" w:cstheme="minorHAnsi"/>
          <w:i/>
          <w:color w:val="000000" w:themeColor="text1"/>
          <w:sz w:val="21"/>
        </w:rPr>
        <w:t xml:space="preserve"> </w:t>
      </w:r>
      <w:r w:rsidRPr="008B24CF">
        <w:rPr>
          <w:rFonts w:asciiTheme="minorHAnsi" w:hAnsiTheme="minorHAnsi" w:cstheme="minorHAnsi"/>
          <w:b/>
          <w:i/>
          <w:color w:val="000000" w:themeColor="text1"/>
          <w:sz w:val="21"/>
        </w:rPr>
        <w:t>valuta se applicare la misura</w:t>
      </w:r>
      <w:r w:rsidRPr="008B24CF">
        <w:rPr>
          <w:rFonts w:asciiTheme="minorHAnsi" w:hAnsiTheme="minorHAnsi" w:cstheme="minorHAnsi"/>
          <w:i/>
          <w:color w:val="000000" w:themeColor="text1"/>
          <w:sz w:val="21"/>
        </w:rPr>
        <w:t xml:space="preserve">, </w:t>
      </w:r>
      <w:r w:rsidRPr="008B24CF">
        <w:rPr>
          <w:rFonts w:asciiTheme="minorHAnsi" w:hAnsiTheme="minorHAnsi" w:cstheme="minorHAnsi"/>
          <w:b/>
          <w:i/>
          <w:color w:val="000000" w:themeColor="text1"/>
          <w:sz w:val="21"/>
        </w:rPr>
        <w:t>debba essere adottato</w:t>
      </w:r>
      <w:r w:rsidRPr="008B24CF">
        <w:rPr>
          <w:rFonts w:asciiTheme="minorHAnsi" w:hAnsiTheme="minorHAnsi" w:cstheme="minorHAnsi"/>
          <w:i/>
          <w:color w:val="000000" w:themeColor="text1"/>
          <w:sz w:val="21"/>
        </w:rPr>
        <w:t xml:space="preserve"> obbligatoriamente nelle amministrazioni pubbliche (di cui all’art. 1, co. 2, del d.lgs. n. 165) e </w:t>
      </w:r>
      <w:r w:rsidRPr="008B24CF">
        <w:rPr>
          <w:rFonts w:asciiTheme="minorHAnsi" w:hAnsiTheme="minorHAnsi" w:cstheme="minorHAnsi"/>
          <w:b/>
          <w:i/>
          <w:color w:val="000000" w:themeColor="text1"/>
          <w:sz w:val="21"/>
          <w:u w:val="single"/>
        </w:rPr>
        <w:t>solo facoltativamente</w:t>
      </w:r>
      <w:r w:rsidRPr="008B24CF">
        <w:rPr>
          <w:rFonts w:asciiTheme="minorHAnsi" w:hAnsiTheme="minorHAnsi" w:cstheme="minorHAnsi"/>
          <w:b/>
          <w:i/>
          <w:color w:val="000000" w:themeColor="text1"/>
          <w:sz w:val="21"/>
        </w:rPr>
        <w:t xml:space="preserve"> negli altri enti del settore pubblico </w:t>
      </w:r>
      <w:r w:rsidRPr="008B24CF">
        <w:rPr>
          <w:rFonts w:asciiTheme="minorHAnsi" w:hAnsiTheme="minorHAnsi" w:cstheme="minorHAnsi"/>
          <w:i/>
          <w:color w:val="000000" w:themeColor="text1"/>
          <w:sz w:val="21"/>
        </w:rPr>
        <w:t xml:space="preserve">(enti pubblici economici e </w:t>
      </w:r>
      <w:r w:rsidRPr="008B24CF">
        <w:rPr>
          <w:rFonts w:asciiTheme="minorHAnsi" w:hAnsiTheme="minorHAnsi" w:cstheme="minorHAnsi"/>
          <w:b/>
          <w:i/>
          <w:color w:val="000000" w:themeColor="text1"/>
          <w:sz w:val="21"/>
        </w:rPr>
        <w:t>enti di diritto privato in controllo pubblico</w:t>
      </w:r>
      <w:r w:rsidRPr="008B24CF">
        <w:rPr>
          <w:rFonts w:asciiTheme="minorHAnsi" w:hAnsiTheme="minorHAnsi" w:cstheme="minorHAnsi"/>
          <w:i/>
          <w:color w:val="000000" w:themeColor="text1"/>
          <w:sz w:val="21"/>
        </w:rPr>
        <w:t>). In entrambe i casi l’ente deve agire immediatamente dopo avere avuto la notizia dell’avvio del procedimento penale”.</w:t>
      </w:r>
    </w:p>
    <w:p w14:paraId="43DB8B78" w14:textId="2ABA3BF7" w:rsidR="00286957" w:rsidRPr="008B24CF" w:rsidRDefault="008B1332" w:rsidP="00DE5741">
      <w:pPr>
        <w:pStyle w:val="NormalWeb"/>
        <w:snapToGrid w:val="0"/>
        <w:spacing w:before="120" w:beforeAutospacing="0" w:after="120" w:afterAutospacing="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In ragione di quanto precede, </w:t>
      </w:r>
      <w:r w:rsidR="00D533B3" w:rsidRPr="008B24CF">
        <w:rPr>
          <w:rFonts w:asciiTheme="minorHAnsi" w:hAnsiTheme="minorHAnsi" w:cstheme="minorHAnsi"/>
          <w:color w:val="000000" w:themeColor="text1"/>
          <w:sz w:val="21"/>
        </w:rPr>
        <w:t>NODES</w:t>
      </w:r>
      <w:r w:rsidRPr="008B24CF">
        <w:rPr>
          <w:rFonts w:asciiTheme="minorHAnsi" w:hAnsiTheme="minorHAnsi" w:cstheme="minorHAnsi"/>
          <w:color w:val="000000" w:themeColor="text1"/>
          <w:sz w:val="21"/>
        </w:rPr>
        <w:t xml:space="preserve"> - ferma restando la piena applicazione della misura del trasferimento obbligatorio di cui al </w:t>
      </w:r>
      <w:r w:rsidR="00F61A7B" w:rsidRPr="008B24CF">
        <w:rPr>
          <w:rFonts w:asciiTheme="minorHAnsi" w:hAnsiTheme="minorHAnsi" w:cstheme="minorHAnsi"/>
          <w:color w:val="000000" w:themeColor="text1"/>
          <w:sz w:val="21"/>
        </w:rPr>
        <w:t>l.</w:t>
      </w:r>
      <w:r w:rsidRPr="008B24CF">
        <w:rPr>
          <w:rFonts w:asciiTheme="minorHAnsi" w:hAnsiTheme="minorHAnsi" w:cstheme="minorHAnsi"/>
          <w:color w:val="000000" w:themeColor="text1"/>
          <w:sz w:val="21"/>
        </w:rPr>
        <w:t xml:space="preserve"> </w:t>
      </w:r>
      <w:r w:rsidR="00F61A7B" w:rsidRPr="008B24CF">
        <w:rPr>
          <w:rFonts w:asciiTheme="minorHAnsi" w:hAnsiTheme="minorHAnsi" w:cstheme="minorHAnsi"/>
          <w:color w:val="000000" w:themeColor="text1"/>
          <w:sz w:val="21"/>
        </w:rPr>
        <w:t xml:space="preserve">n. </w:t>
      </w:r>
      <w:r w:rsidRPr="008B24CF">
        <w:rPr>
          <w:rFonts w:asciiTheme="minorHAnsi" w:hAnsiTheme="minorHAnsi" w:cstheme="minorHAnsi"/>
          <w:color w:val="000000" w:themeColor="text1"/>
          <w:sz w:val="21"/>
        </w:rPr>
        <w:t>97/2001 - valuter</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se, acquisita la notizia della avvenuta iscrizione del dipendente nel registro di cui all’art. 335, c.p.p., procedere o meno all’adozione del provvedimento motivato onde stabilire se applicare ed in che termini la rotazione di cui al D.Lgs. 165/2001 (</w:t>
      </w:r>
      <w:r w:rsidRPr="008B24CF">
        <w:rPr>
          <w:rFonts w:asciiTheme="minorHAnsi" w:hAnsiTheme="minorHAnsi" w:cstheme="minorHAnsi"/>
          <w:i/>
          <w:color w:val="000000" w:themeColor="text1"/>
          <w:sz w:val="21"/>
        </w:rPr>
        <w:t>i.e.</w:t>
      </w:r>
      <w:r w:rsidRPr="008B24CF">
        <w:rPr>
          <w:rFonts w:asciiTheme="minorHAnsi" w:hAnsiTheme="minorHAnsi" w:cstheme="minorHAnsi"/>
          <w:color w:val="000000" w:themeColor="text1"/>
          <w:sz w:val="21"/>
        </w:rPr>
        <w:t xml:space="preserve"> rotazione straordinaria in senso stretto).</w:t>
      </w:r>
    </w:p>
    <w:p w14:paraId="6F1B5469" w14:textId="77777777" w:rsidR="00936FD3" w:rsidRPr="008B24CF" w:rsidRDefault="00936FD3" w:rsidP="00936FD3">
      <w:pPr>
        <w:widowControl w:val="0"/>
        <w:autoSpaceDE w:val="0"/>
        <w:autoSpaceDN w:val="0"/>
        <w:adjustRightInd w:val="0"/>
        <w:snapToGrid w:val="0"/>
        <w:spacing w:before="120" w:after="120"/>
        <w:jc w:val="center"/>
        <w:rPr>
          <w:rFonts w:asciiTheme="minorHAnsi" w:hAnsiTheme="minorHAnsi" w:cstheme="minorHAnsi"/>
          <w:i/>
          <w:color w:val="000000" w:themeColor="text1"/>
          <w:sz w:val="21"/>
          <w:u w:val="single"/>
        </w:rPr>
      </w:pPr>
      <w:r w:rsidRPr="008B24CF">
        <w:rPr>
          <w:rFonts w:asciiTheme="minorHAnsi" w:hAnsiTheme="minorHAnsi" w:cstheme="minorHAnsi"/>
          <w:i/>
          <w:color w:val="000000" w:themeColor="text1"/>
          <w:sz w:val="21"/>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806"/>
        <w:gridCol w:w="1660"/>
        <w:gridCol w:w="1483"/>
        <w:gridCol w:w="1504"/>
        <w:gridCol w:w="1416"/>
        <w:gridCol w:w="1715"/>
      </w:tblGrid>
      <w:tr w:rsidR="00936FD3" w:rsidRPr="008B24CF" w14:paraId="3109485A" w14:textId="77777777" w:rsidTr="00F44DAA">
        <w:trPr>
          <w:trHeight w:val="690"/>
        </w:trPr>
        <w:tc>
          <w:tcPr>
            <w:tcW w:w="1806" w:type="dxa"/>
            <w:shd w:val="clear" w:color="auto" w:fill="0364CE"/>
            <w:vAlign w:val="center"/>
          </w:tcPr>
          <w:p w14:paraId="06823303"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660" w:type="dxa"/>
            <w:shd w:val="clear" w:color="auto" w:fill="0364CE"/>
            <w:vAlign w:val="center"/>
          </w:tcPr>
          <w:p w14:paraId="4BEBBF19"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83" w:type="dxa"/>
            <w:shd w:val="clear" w:color="auto" w:fill="0364CE"/>
            <w:vAlign w:val="center"/>
          </w:tcPr>
          <w:p w14:paraId="2E0F0716"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504" w:type="dxa"/>
            <w:shd w:val="clear" w:color="auto" w:fill="0364CE"/>
            <w:vAlign w:val="center"/>
          </w:tcPr>
          <w:p w14:paraId="118FAB24"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416" w:type="dxa"/>
            <w:shd w:val="clear" w:color="auto" w:fill="0364CE"/>
            <w:vAlign w:val="center"/>
          </w:tcPr>
          <w:p w14:paraId="4FA536E1"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715" w:type="dxa"/>
            <w:shd w:val="clear" w:color="auto" w:fill="0364CE"/>
            <w:vAlign w:val="center"/>
          </w:tcPr>
          <w:p w14:paraId="1037356D" w14:textId="77777777" w:rsidR="00936FD3" w:rsidRPr="008B24CF" w:rsidRDefault="00936FD3" w:rsidP="00F122AF">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936FD3" w:rsidRPr="008B24CF" w14:paraId="0BE06292" w14:textId="77777777" w:rsidTr="00F122AF">
        <w:trPr>
          <w:trHeight w:val="2382"/>
        </w:trPr>
        <w:tc>
          <w:tcPr>
            <w:tcW w:w="1806" w:type="dxa"/>
            <w:shd w:val="clear" w:color="auto" w:fill="FFFFFF"/>
            <w:vAlign w:val="center"/>
          </w:tcPr>
          <w:p w14:paraId="4C296F8C" w14:textId="66C49290" w:rsidR="00936FD3" w:rsidRPr="008B24CF" w:rsidRDefault="00936FD3" w:rsidP="00936FD3">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Rotazione straordinaria</w:t>
            </w:r>
          </w:p>
        </w:tc>
        <w:tc>
          <w:tcPr>
            <w:tcW w:w="1660" w:type="dxa"/>
            <w:shd w:val="clear" w:color="auto" w:fill="FFFFFF"/>
          </w:tcPr>
          <w:p w14:paraId="6CA9394E" w14:textId="54679B0B"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Trasferimento obbligatorio / Rotazione straordinaria</w:t>
            </w:r>
          </w:p>
        </w:tc>
        <w:tc>
          <w:tcPr>
            <w:tcW w:w="1483" w:type="dxa"/>
            <w:shd w:val="clear" w:color="auto" w:fill="FFFFFF"/>
          </w:tcPr>
          <w:p w14:paraId="612413CC" w14:textId="25B3C5B2"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Consiglio di Amministrazione</w:t>
            </w:r>
          </w:p>
        </w:tc>
        <w:tc>
          <w:tcPr>
            <w:tcW w:w="1504" w:type="dxa"/>
            <w:shd w:val="clear" w:color="auto" w:fill="FFFFFF"/>
          </w:tcPr>
          <w:p w14:paraId="4018599E" w14:textId="21D17A3D"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Ad evento</w:t>
            </w:r>
          </w:p>
        </w:tc>
        <w:tc>
          <w:tcPr>
            <w:tcW w:w="1416" w:type="dxa"/>
            <w:shd w:val="clear" w:color="auto" w:fill="FFFFFF"/>
          </w:tcPr>
          <w:p w14:paraId="0132DA71" w14:textId="6D748242"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Adozione del provvedimento</w:t>
            </w:r>
          </w:p>
        </w:tc>
        <w:tc>
          <w:tcPr>
            <w:tcW w:w="1715" w:type="dxa"/>
            <w:shd w:val="clear" w:color="auto" w:fill="FFFFFF"/>
          </w:tcPr>
          <w:p w14:paraId="4B0C9852" w14:textId="77777777" w:rsidR="00936FD3" w:rsidRPr="008B24CF" w:rsidRDefault="00936FD3" w:rsidP="00936FD3">
            <w:pPr>
              <w:autoSpaceDE w:val="0"/>
              <w:autoSpaceDN w:val="0"/>
              <w:adjustRightInd w:val="0"/>
              <w:snapToGrid w:val="0"/>
              <w:spacing w:before="120" w:after="12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Valore atteso:</w:t>
            </w:r>
          </w:p>
          <w:p w14:paraId="3D3C515D" w14:textId="77777777" w:rsidR="00936FD3" w:rsidRPr="008B24CF" w:rsidRDefault="00936FD3" w:rsidP="00936FD3">
            <w:pPr>
              <w:autoSpaceDE w:val="0"/>
              <w:autoSpaceDN w:val="0"/>
              <w:adjustRightInd w:val="0"/>
              <w:snapToGrid w:val="0"/>
              <w:spacing w:before="120" w:after="12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n.a.</w:t>
            </w:r>
          </w:p>
          <w:p w14:paraId="784EB043" w14:textId="77777777" w:rsidR="00936FD3" w:rsidRPr="008B24CF" w:rsidRDefault="00936FD3" w:rsidP="00936FD3">
            <w:pPr>
              <w:autoSpaceDE w:val="0"/>
              <w:autoSpaceDN w:val="0"/>
              <w:adjustRightInd w:val="0"/>
              <w:snapToGrid w:val="0"/>
              <w:spacing w:before="120" w:after="120"/>
              <w:rPr>
                <w:rFonts w:asciiTheme="minorHAnsi" w:hAnsiTheme="minorHAnsi" w:cstheme="minorHAnsi"/>
                <w:color w:val="000000" w:themeColor="text1"/>
                <w:sz w:val="16"/>
                <w:szCs w:val="20"/>
              </w:rPr>
            </w:pPr>
          </w:p>
          <w:p w14:paraId="7DCCE1F6" w14:textId="77777777" w:rsidR="00936FD3" w:rsidRPr="008B24CF" w:rsidRDefault="00936FD3" w:rsidP="00936FD3">
            <w:pPr>
              <w:autoSpaceDE w:val="0"/>
              <w:autoSpaceDN w:val="0"/>
              <w:adjustRightInd w:val="0"/>
              <w:snapToGrid w:val="0"/>
              <w:spacing w:before="120" w:after="12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Impatto atteso:</w:t>
            </w:r>
          </w:p>
          <w:p w14:paraId="27FE3F92" w14:textId="77777777"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Contenimento del rischio di eccessive concentrazioni di potere in capo ad un unico soggetto</w:t>
            </w:r>
          </w:p>
          <w:p w14:paraId="57484DE0" w14:textId="4B3E16D1" w:rsidR="00936FD3" w:rsidRPr="008B24CF" w:rsidRDefault="00936FD3" w:rsidP="00936FD3">
            <w:pPr>
              <w:autoSpaceDE w:val="0"/>
              <w:autoSpaceDN w:val="0"/>
              <w:adjustRightInd w:val="0"/>
              <w:snapToGrid w:val="0"/>
              <w:rPr>
                <w:rFonts w:asciiTheme="minorHAnsi" w:hAnsiTheme="minorHAnsi" w:cstheme="minorHAnsi"/>
                <w:color w:val="000000" w:themeColor="text1"/>
                <w:sz w:val="16"/>
                <w:szCs w:val="20"/>
              </w:rPr>
            </w:pPr>
          </w:p>
        </w:tc>
      </w:tr>
    </w:tbl>
    <w:p w14:paraId="73728589" w14:textId="77777777" w:rsidR="00936FD3" w:rsidRPr="008B24CF" w:rsidRDefault="00936FD3" w:rsidP="000F6AAA">
      <w:pPr>
        <w:autoSpaceDE w:val="0"/>
        <w:autoSpaceDN w:val="0"/>
        <w:adjustRightInd w:val="0"/>
        <w:snapToGrid w:val="0"/>
        <w:spacing w:before="120" w:after="120"/>
        <w:jc w:val="both"/>
        <w:rPr>
          <w:rFonts w:asciiTheme="minorHAnsi" w:hAnsiTheme="minorHAnsi" w:cstheme="minorHAnsi"/>
          <w:b/>
          <w:i/>
          <w:color w:val="112E74"/>
          <w:sz w:val="21"/>
        </w:rPr>
      </w:pPr>
    </w:p>
    <w:p w14:paraId="031A1255" w14:textId="0CF71418" w:rsidR="00AF48D4" w:rsidRPr="00F44DAA" w:rsidRDefault="00AF48D4"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bookmarkStart w:id="16" w:name="_Toc472776946"/>
      <w:r w:rsidRPr="00F44DAA">
        <w:rPr>
          <w:rFonts w:asciiTheme="minorHAnsi" w:hAnsiTheme="minorHAnsi" w:cstheme="minorHAnsi"/>
          <w:b/>
          <w:i/>
          <w:color w:val="0364CE"/>
          <w:spacing w:val="2"/>
          <w:sz w:val="21"/>
        </w:rPr>
        <w:t>Formazione di commissioni, assegnazione agli uffici e conferimento di incarichi in caso di condanna per delitti contro la P.A.</w:t>
      </w:r>
      <w:r w:rsidR="003B66EA" w:rsidRPr="00F44DAA">
        <w:rPr>
          <w:rFonts w:asciiTheme="minorHAnsi" w:hAnsiTheme="minorHAnsi" w:cstheme="minorHAnsi"/>
          <w:b/>
          <w:i/>
          <w:color w:val="0364CE"/>
          <w:spacing w:val="2"/>
          <w:sz w:val="21"/>
        </w:rPr>
        <w:t xml:space="preserve"> (M1</w:t>
      </w:r>
      <w:r w:rsidR="00936FD3" w:rsidRPr="00F44DAA">
        <w:rPr>
          <w:rFonts w:asciiTheme="minorHAnsi" w:hAnsiTheme="minorHAnsi" w:cstheme="minorHAnsi"/>
          <w:b/>
          <w:i/>
          <w:color w:val="0364CE"/>
          <w:spacing w:val="2"/>
          <w:sz w:val="21"/>
        </w:rPr>
        <w:t>4</w:t>
      </w:r>
      <w:r w:rsidR="003B66EA" w:rsidRPr="00F44DAA">
        <w:rPr>
          <w:rFonts w:asciiTheme="minorHAnsi" w:hAnsiTheme="minorHAnsi" w:cstheme="minorHAnsi"/>
          <w:b/>
          <w:i/>
          <w:color w:val="0364CE"/>
          <w:spacing w:val="2"/>
          <w:sz w:val="21"/>
        </w:rPr>
        <w:t>)</w:t>
      </w:r>
    </w:p>
    <w:p w14:paraId="1A3E091E" w14:textId="77777777" w:rsidR="00AF48D4" w:rsidRPr="008B24CF" w:rsidRDefault="00AF48D4" w:rsidP="00DE5741">
      <w:pPr>
        <w:autoSpaceDE w:val="0"/>
        <w:autoSpaceDN w:val="0"/>
        <w:adjustRightInd w:val="0"/>
        <w:snapToGrid w:val="0"/>
        <w:spacing w:before="120" w:after="120"/>
        <w:jc w:val="both"/>
        <w:rPr>
          <w:rFonts w:asciiTheme="minorHAnsi" w:hAnsiTheme="minorHAnsi" w:cstheme="minorHAnsi"/>
          <w:i/>
          <w:color w:val="000000" w:themeColor="text1"/>
          <w:sz w:val="21"/>
        </w:rPr>
      </w:pPr>
      <w:r w:rsidRPr="008B24CF">
        <w:rPr>
          <w:rFonts w:asciiTheme="minorHAnsi" w:hAnsiTheme="minorHAnsi" w:cstheme="minorHAnsi"/>
          <w:color w:val="000000" w:themeColor="text1"/>
          <w:sz w:val="21"/>
        </w:rPr>
        <w:t>Ai sensi dell’art. 35</w:t>
      </w:r>
      <w:r w:rsidR="007A28BF" w:rsidRPr="008B24CF">
        <w:rPr>
          <w:rFonts w:asciiTheme="minorHAnsi" w:hAnsiTheme="minorHAnsi" w:cstheme="minorHAnsi"/>
          <w:color w:val="000000" w:themeColor="text1"/>
          <w:sz w:val="21"/>
        </w:rPr>
        <w:t>-</w:t>
      </w:r>
      <w:r w:rsidRPr="008B24CF">
        <w:rPr>
          <w:rFonts w:asciiTheme="minorHAnsi" w:hAnsiTheme="minorHAnsi" w:cstheme="minorHAnsi"/>
          <w:i/>
          <w:color w:val="000000" w:themeColor="text1"/>
          <w:sz w:val="21"/>
        </w:rPr>
        <w:t>bis</w:t>
      </w:r>
      <w:r w:rsidRPr="008B24CF">
        <w:rPr>
          <w:rFonts w:asciiTheme="minorHAnsi" w:hAnsiTheme="minorHAnsi" w:cstheme="minorHAnsi"/>
          <w:color w:val="000000" w:themeColor="text1"/>
          <w:sz w:val="21"/>
        </w:rPr>
        <w:t xml:space="preserve">, del D.Lgs. </w:t>
      </w:r>
      <w:r w:rsidR="007A28BF" w:rsidRPr="008B24CF">
        <w:rPr>
          <w:rFonts w:asciiTheme="minorHAnsi" w:hAnsiTheme="minorHAnsi" w:cstheme="minorHAnsi"/>
          <w:color w:val="000000" w:themeColor="text1"/>
          <w:sz w:val="21"/>
        </w:rPr>
        <w:t xml:space="preserve">n. </w:t>
      </w:r>
      <w:r w:rsidRPr="008B24CF">
        <w:rPr>
          <w:rFonts w:asciiTheme="minorHAnsi" w:hAnsiTheme="minorHAnsi" w:cstheme="minorHAnsi"/>
          <w:color w:val="000000" w:themeColor="text1"/>
          <w:sz w:val="21"/>
        </w:rPr>
        <w:t xml:space="preserve">165/2001, come introdotto dalla l. 190/2012, </w:t>
      </w:r>
      <w:r w:rsidRPr="008B24CF">
        <w:rPr>
          <w:rFonts w:asciiTheme="minorHAnsi" w:hAnsiTheme="minorHAnsi" w:cstheme="minorHAnsi"/>
          <w:i/>
          <w:color w:val="000000" w:themeColor="text1"/>
          <w:sz w:val="21"/>
        </w:rPr>
        <w:t>“Coloro che sono stati condannati, anche con sentenza non passata in giudicato, per i reati previsti nel capo I del titolo II del libro secondo del codice penale:</w:t>
      </w:r>
    </w:p>
    <w:p w14:paraId="58F08D41" w14:textId="77777777" w:rsidR="00AF48D4" w:rsidRPr="008B24CF" w:rsidRDefault="00AF48D4" w:rsidP="00A14E5B">
      <w:pPr>
        <w:numPr>
          <w:ilvl w:val="1"/>
          <w:numId w:val="23"/>
        </w:numPr>
        <w:suppressAutoHyphens/>
        <w:autoSpaceDE w:val="0"/>
        <w:autoSpaceDN w:val="0"/>
        <w:adjustRightInd w:val="0"/>
        <w:snapToGrid w:val="0"/>
        <w:spacing w:before="120" w:after="120"/>
        <w:ind w:left="709" w:hanging="425"/>
        <w:jc w:val="both"/>
        <w:rPr>
          <w:rFonts w:asciiTheme="minorHAnsi" w:hAnsiTheme="minorHAnsi" w:cstheme="minorHAnsi"/>
          <w:i/>
          <w:color w:val="000000" w:themeColor="text1"/>
          <w:sz w:val="21"/>
        </w:rPr>
      </w:pPr>
      <w:r w:rsidRPr="008B24CF">
        <w:rPr>
          <w:rFonts w:asciiTheme="minorHAnsi" w:hAnsiTheme="minorHAnsi" w:cstheme="minorHAnsi"/>
          <w:i/>
          <w:color w:val="000000" w:themeColor="text1"/>
          <w:sz w:val="21"/>
        </w:rPr>
        <w:t>non possono fare parte, anche con compiti di segreteria, di commissioni per l'accesso o la selezione a pubblici impieghi;</w:t>
      </w:r>
    </w:p>
    <w:p w14:paraId="1F67E0CA" w14:textId="77777777" w:rsidR="00AF48D4" w:rsidRPr="008B24CF" w:rsidRDefault="00AF48D4" w:rsidP="00A14E5B">
      <w:pPr>
        <w:numPr>
          <w:ilvl w:val="1"/>
          <w:numId w:val="23"/>
        </w:numPr>
        <w:suppressAutoHyphens/>
        <w:autoSpaceDE w:val="0"/>
        <w:autoSpaceDN w:val="0"/>
        <w:adjustRightInd w:val="0"/>
        <w:snapToGrid w:val="0"/>
        <w:spacing w:before="120" w:after="120"/>
        <w:ind w:left="709" w:hanging="425"/>
        <w:jc w:val="both"/>
        <w:rPr>
          <w:rFonts w:asciiTheme="minorHAnsi" w:hAnsiTheme="minorHAnsi" w:cstheme="minorHAnsi"/>
          <w:i/>
          <w:color w:val="000000" w:themeColor="text1"/>
          <w:sz w:val="21"/>
        </w:rPr>
      </w:pPr>
      <w:r w:rsidRPr="008B24CF">
        <w:rPr>
          <w:rFonts w:asciiTheme="minorHAnsi" w:hAnsiTheme="minorHAnsi" w:cstheme="minorHAnsi"/>
          <w:i/>
          <w:color w:val="000000" w:themeColor="text1"/>
          <w:sz w:val="21"/>
        </w:rPr>
        <w:t>non possono essere assegnati, anche con funzioni direttive, agli uffici preposti alla gestione delle risorse finanziarie, all'acquisizione di beni, servizi e forniture, nonché alla concessione o all'erogazione di sovvenzioni, contributi, sussidi, ausili finanziari o attribuzioni di vantaggi economici a soggetti pubblici e privati;</w:t>
      </w:r>
    </w:p>
    <w:p w14:paraId="6F27679E" w14:textId="77777777" w:rsidR="00AF48D4" w:rsidRPr="008B24CF" w:rsidRDefault="00AF48D4" w:rsidP="00A14E5B">
      <w:pPr>
        <w:numPr>
          <w:ilvl w:val="1"/>
          <w:numId w:val="23"/>
        </w:numPr>
        <w:suppressAutoHyphens/>
        <w:autoSpaceDE w:val="0"/>
        <w:autoSpaceDN w:val="0"/>
        <w:adjustRightInd w:val="0"/>
        <w:snapToGrid w:val="0"/>
        <w:spacing w:before="120" w:after="120"/>
        <w:ind w:left="709" w:hanging="425"/>
        <w:jc w:val="both"/>
        <w:rPr>
          <w:rFonts w:asciiTheme="minorHAnsi" w:hAnsiTheme="minorHAnsi" w:cstheme="minorHAnsi"/>
          <w:i/>
          <w:color w:val="000000" w:themeColor="text1"/>
          <w:sz w:val="21"/>
        </w:rPr>
      </w:pPr>
      <w:r w:rsidRPr="008B24CF">
        <w:rPr>
          <w:rFonts w:asciiTheme="minorHAnsi" w:hAnsiTheme="minorHAnsi" w:cstheme="minorHAnsi"/>
          <w:i/>
          <w:color w:val="000000" w:themeColor="text1"/>
          <w:sz w:val="21"/>
        </w:rPr>
        <w:t>non possono fare parte delle commissioni per la scelta del contraente per l'affidamento di lavori, forniture e servizi, per la concessione o l'erogazione di sovvenzioni, contributi, sussidi, ausili finanziari, nonché per l'attribuzione di vantaggi economici di qualunque genere.</w:t>
      </w:r>
    </w:p>
    <w:p w14:paraId="55BF081E" w14:textId="77777777" w:rsidR="00AF48D4" w:rsidRPr="008B24CF" w:rsidRDefault="00AF48D4" w:rsidP="00DE5741">
      <w:pPr>
        <w:autoSpaceDE w:val="0"/>
        <w:autoSpaceDN w:val="0"/>
        <w:adjustRightInd w:val="0"/>
        <w:snapToGrid w:val="0"/>
        <w:spacing w:before="120" w:after="120"/>
        <w:jc w:val="both"/>
        <w:rPr>
          <w:rFonts w:asciiTheme="minorHAnsi" w:hAnsiTheme="minorHAnsi" w:cstheme="minorHAnsi"/>
          <w:i/>
          <w:color w:val="000000" w:themeColor="text1"/>
          <w:sz w:val="21"/>
        </w:rPr>
      </w:pPr>
      <w:r w:rsidRPr="008B24CF">
        <w:rPr>
          <w:rFonts w:asciiTheme="minorHAnsi" w:hAnsiTheme="minorHAnsi" w:cstheme="minorHAnsi"/>
          <w:i/>
          <w:color w:val="000000" w:themeColor="text1"/>
          <w:sz w:val="21"/>
        </w:rPr>
        <w:t>La disposizione prevista al comma 1 integra le leggi e regolamenti che disciplinano la formazione di commissioni e la nomina dei relativi segretari”.</w:t>
      </w:r>
    </w:p>
    <w:p w14:paraId="1CA73A25" w14:textId="7EC9AA8F" w:rsidR="00AF48D4" w:rsidRPr="008B24CF" w:rsidRDefault="00AF48D4" w:rsidP="00DE5741">
      <w:pPr>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In attuazione di quanto previsto dalla disposizione sopra richiamata, i componenti di </w:t>
      </w:r>
      <w:r w:rsidR="002A1B40" w:rsidRPr="008B24CF">
        <w:rPr>
          <w:rFonts w:asciiTheme="minorHAnsi" w:hAnsiTheme="minorHAnsi" w:cstheme="minorHAnsi"/>
          <w:color w:val="000000" w:themeColor="text1"/>
          <w:sz w:val="21"/>
        </w:rPr>
        <w:t xml:space="preserve">(eventuali) </w:t>
      </w:r>
      <w:r w:rsidRPr="008B24CF">
        <w:rPr>
          <w:rFonts w:asciiTheme="minorHAnsi" w:hAnsiTheme="minorHAnsi" w:cstheme="minorHAnsi"/>
          <w:color w:val="000000" w:themeColor="text1"/>
          <w:sz w:val="21"/>
        </w:rPr>
        <w:t>commissioni richiamate e i relativi segretari rendono apposita dichiarazione, ai sensi degli artt. 46 e 47 del D.P.R. 445/</w:t>
      </w:r>
      <w:r w:rsidR="007A28BF" w:rsidRPr="008B24CF">
        <w:rPr>
          <w:rFonts w:asciiTheme="minorHAnsi" w:hAnsiTheme="minorHAnsi" w:cstheme="minorHAnsi"/>
          <w:color w:val="000000" w:themeColor="text1"/>
          <w:sz w:val="21"/>
        </w:rPr>
        <w:t>20</w:t>
      </w:r>
      <w:r w:rsidRPr="008B24CF">
        <w:rPr>
          <w:rFonts w:asciiTheme="minorHAnsi" w:hAnsiTheme="minorHAnsi" w:cstheme="minorHAnsi"/>
          <w:color w:val="000000" w:themeColor="text1"/>
          <w:sz w:val="21"/>
        </w:rPr>
        <w:t xml:space="preserve">00, nella quale attestano l’inesistenza di condanna per reati previsti nel capo I del titolo II del libro secondo del Codice Penale, oltre all’insussistenza di situazioni di conflitto d’interessi o di cause di astensione. </w:t>
      </w:r>
    </w:p>
    <w:p w14:paraId="25909573" w14:textId="2E4332CC" w:rsidR="003941EE" w:rsidRPr="008B24CF" w:rsidRDefault="00AF48D4" w:rsidP="00DE5741">
      <w:pPr>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Le dichiarazioni sono oggetto di controllo, a campione</w:t>
      </w:r>
      <w:r w:rsidR="00AE4AF5" w:rsidRPr="008B24CF">
        <w:rPr>
          <w:rFonts w:asciiTheme="minorHAnsi" w:hAnsiTheme="minorHAnsi" w:cstheme="minorHAnsi"/>
          <w:color w:val="000000" w:themeColor="text1"/>
          <w:sz w:val="21"/>
        </w:rPr>
        <w:t xml:space="preserve">, da parte </w:t>
      </w:r>
      <w:r w:rsidR="00466A60" w:rsidRPr="008B24CF">
        <w:rPr>
          <w:rFonts w:asciiTheme="minorHAnsi" w:hAnsiTheme="minorHAnsi" w:cstheme="minorHAnsi"/>
          <w:color w:val="000000" w:themeColor="text1"/>
          <w:sz w:val="21"/>
        </w:rPr>
        <w:t>del RPCT</w:t>
      </w:r>
      <w:r w:rsidR="00AE4AF5"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o, in caso di ragionevole dubbio, mirato ad opera da parte d</w:t>
      </w:r>
      <w:r w:rsidR="003941EE" w:rsidRPr="008B24CF">
        <w:rPr>
          <w:rFonts w:asciiTheme="minorHAnsi" w:hAnsiTheme="minorHAnsi" w:cstheme="minorHAnsi"/>
          <w:color w:val="000000" w:themeColor="text1"/>
          <w:sz w:val="21"/>
        </w:rPr>
        <w:t>el RPCT</w:t>
      </w:r>
      <w:r w:rsidR="002C611B" w:rsidRPr="008B24CF">
        <w:rPr>
          <w:rFonts w:asciiTheme="minorHAnsi" w:hAnsiTheme="minorHAnsi" w:cstheme="minorHAnsi"/>
          <w:color w:val="000000" w:themeColor="text1"/>
          <w:sz w:val="21"/>
        </w:rPr>
        <w:t>.</w:t>
      </w:r>
    </w:p>
    <w:p w14:paraId="59C5BE2D" w14:textId="71C12F9D" w:rsidR="0090790B" w:rsidRPr="008B24CF" w:rsidRDefault="0090790B" w:rsidP="00DE5741">
      <w:pPr>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lastRenderedPageBreak/>
        <w:t>Si precisa che tale misura viene applicata dalla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in via volontaria per quanto riguarda le commissioni giudicatrici eventualmente costituite per l’affidamento di lavori, servizi e forniture</w:t>
      </w:r>
      <w:r w:rsidR="002A1B40" w:rsidRPr="008B24CF">
        <w:rPr>
          <w:rFonts w:asciiTheme="minorHAnsi" w:hAnsiTheme="minorHAnsi" w:cstheme="minorHAnsi"/>
          <w:color w:val="000000" w:themeColor="text1"/>
          <w:sz w:val="21"/>
        </w:rPr>
        <w:t>, nonché ai fini dell’assegnazione ai suddetti uffici.</w:t>
      </w:r>
    </w:p>
    <w:p w14:paraId="59425C8E" w14:textId="3C394DA9" w:rsidR="00AB7D6C" w:rsidRPr="008B24CF" w:rsidRDefault="00AB7D6C"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1"/>
          <w:u w:val="single"/>
        </w:rPr>
      </w:pPr>
      <w:r w:rsidRPr="008B24CF">
        <w:rPr>
          <w:rFonts w:asciiTheme="minorHAnsi" w:hAnsiTheme="minorHAnsi" w:cstheme="minorHAnsi"/>
          <w:i/>
          <w:color w:val="000000" w:themeColor="text1"/>
          <w:sz w:val="21"/>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734"/>
        <w:gridCol w:w="1600"/>
        <w:gridCol w:w="1483"/>
        <w:gridCol w:w="1161"/>
        <w:gridCol w:w="1677"/>
        <w:gridCol w:w="1979"/>
      </w:tblGrid>
      <w:tr w:rsidR="00B74D04" w:rsidRPr="008B24CF" w14:paraId="7141A6D0" w14:textId="77777777" w:rsidTr="00F44DAA">
        <w:trPr>
          <w:trHeight w:val="425"/>
        </w:trPr>
        <w:tc>
          <w:tcPr>
            <w:tcW w:w="1734" w:type="dxa"/>
            <w:shd w:val="clear" w:color="auto" w:fill="0364CE"/>
            <w:vAlign w:val="center"/>
          </w:tcPr>
          <w:p w14:paraId="36C22B87" w14:textId="77777777" w:rsidR="00AF48D4" w:rsidRPr="008B24CF" w:rsidRDefault="00AF48D4"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600" w:type="dxa"/>
            <w:shd w:val="clear" w:color="auto" w:fill="0364CE"/>
            <w:vAlign w:val="center"/>
          </w:tcPr>
          <w:p w14:paraId="520CB036" w14:textId="77777777" w:rsidR="00AF48D4" w:rsidRPr="008B24CF" w:rsidRDefault="00AF48D4"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83" w:type="dxa"/>
            <w:shd w:val="clear" w:color="auto" w:fill="0364CE"/>
            <w:vAlign w:val="center"/>
          </w:tcPr>
          <w:p w14:paraId="4BD0DD1C" w14:textId="77777777" w:rsidR="00AF48D4" w:rsidRPr="008B24CF" w:rsidRDefault="00AF48D4"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161" w:type="dxa"/>
            <w:shd w:val="clear" w:color="auto" w:fill="0364CE"/>
            <w:vAlign w:val="center"/>
          </w:tcPr>
          <w:p w14:paraId="26BF5EAE" w14:textId="77777777" w:rsidR="00AF48D4" w:rsidRPr="008B24CF" w:rsidRDefault="00AF48D4"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677" w:type="dxa"/>
            <w:shd w:val="clear" w:color="auto" w:fill="0364CE"/>
            <w:vAlign w:val="center"/>
          </w:tcPr>
          <w:p w14:paraId="169FF515" w14:textId="77777777" w:rsidR="00AF48D4" w:rsidRPr="008B24CF" w:rsidRDefault="00AF48D4"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979" w:type="dxa"/>
            <w:shd w:val="clear" w:color="auto" w:fill="0364CE"/>
            <w:vAlign w:val="center"/>
          </w:tcPr>
          <w:p w14:paraId="1189DF21" w14:textId="3BD59CAA" w:rsidR="00AF48D4" w:rsidRPr="008B24CF" w:rsidRDefault="00AE4AF5"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B74D04" w:rsidRPr="008B24CF" w14:paraId="21A48703" w14:textId="77777777" w:rsidTr="00936FD3">
        <w:trPr>
          <w:trHeight w:val="2304"/>
        </w:trPr>
        <w:tc>
          <w:tcPr>
            <w:tcW w:w="1734" w:type="dxa"/>
            <w:shd w:val="clear" w:color="auto" w:fill="FFFFFF"/>
            <w:vAlign w:val="center"/>
          </w:tcPr>
          <w:p w14:paraId="7EA971BE" w14:textId="77777777" w:rsidR="00AF48D4" w:rsidRPr="008B24CF" w:rsidRDefault="00AF48D4"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Formazione di commissioni, assegnazione agli uffici e conferimento di incarichi in caso di condanna per delitti contro la P.A.</w:t>
            </w:r>
          </w:p>
        </w:tc>
        <w:tc>
          <w:tcPr>
            <w:tcW w:w="1600" w:type="dxa"/>
            <w:shd w:val="clear" w:color="auto" w:fill="FFFFFF"/>
          </w:tcPr>
          <w:p w14:paraId="457D93B6" w14:textId="77777777" w:rsidR="00AF48D4" w:rsidRPr="008B24CF" w:rsidRDefault="00AF48D4"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Acquisizione delle dichiarazioni ai sensi dell’art. 35-</w:t>
            </w:r>
            <w:r w:rsidRPr="008B24CF">
              <w:rPr>
                <w:rFonts w:asciiTheme="minorHAnsi" w:hAnsiTheme="minorHAnsi" w:cstheme="minorHAnsi"/>
                <w:i/>
                <w:color w:val="000000" w:themeColor="text1"/>
                <w:sz w:val="16"/>
                <w:szCs w:val="20"/>
              </w:rPr>
              <w:t>bis</w:t>
            </w:r>
            <w:r w:rsidRPr="008B24CF">
              <w:rPr>
                <w:rFonts w:asciiTheme="minorHAnsi" w:hAnsiTheme="minorHAnsi" w:cstheme="minorHAnsi"/>
                <w:color w:val="000000" w:themeColor="text1"/>
                <w:sz w:val="16"/>
                <w:szCs w:val="20"/>
              </w:rPr>
              <w:t>, D.Lgs. 165/2001 / Assenza di conflitto di interessi o ulteriori cause di astensione</w:t>
            </w:r>
          </w:p>
        </w:tc>
        <w:tc>
          <w:tcPr>
            <w:tcW w:w="1483" w:type="dxa"/>
            <w:shd w:val="clear" w:color="auto" w:fill="FFFFFF"/>
          </w:tcPr>
          <w:p w14:paraId="7D989989" w14:textId="39587151" w:rsidR="00AF48D4" w:rsidRPr="008B24CF" w:rsidRDefault="002C611B"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RPCT</w:t>
            </w:r>
          </w:p>
        </w:tc>
        <w:tc>
          <w:tcPr>
            <w:tcW w:w="1161" w:type="dxa"/>
            <w:shd w:val="clear" w:color="auto" w:fill="FFFFFF"/>
          </w:tcPr>
          <w:p w14:paraId="6247169A" w14:textId="77777777" w:rsidR="00AF48D4" w:rsidRPr="008B24CF" w:rsidRDefault="00AF48D4"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Puntuale</w:t>
            </w:r>
          </w:p>
        </w:tc>
        <w:tc>
          <w:tcPr>
            <w:tcW w:w="1677" w:type="dxa"/>
            <w:shd w:val="clear" w:color="auto" w:fill="FFFFFF"/>
          </w:tcPr>
          <w:p w14:paraId="5C3AF945" w14:textId="3F035F7B" w:rsidR="00AF48D4" w:rsidRPr="008B24CF" w:rsidRDefault="00AF48D4"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Presenza delle dichiarazioni di ogni componente della commissione / segretario</w:t>
            </w:r>
            <w:r w:rsidR="002C611B" w:rsidRPr="008B24CF">
              <w:rPr>
                <w:rFonts w:asciiTheme="minorHAnsi" w:hAnsiTheme="minorHAnsi" w:cstheme="minorHAnsi"/>
                <w:color w:val="000000" w:themeColor="text1"/>
                <w:sz w:val="16"/>
                <w:szCs w:val="20"/>
              </w:rPr>
              <w:t xml:space="preserve"> / incarico di assegnazione all</w:t>
            </w:r>
            <w:r w:rsidR="00BE72F1" w:rsidRPr="008B24CF">
              <w:rPr>
                <w:rFonts w:asciiTheme="minorHAnsi" w:hAnsiTheme="minorHAnsi" w:cstheme="minorHAnsi"/>
                <w:color w:val="000000" w:themeColor="text1"/>
                <w:sz w:val="16"/>
                <w:szCs w:val="20"/>
              </w:rPr>
              <w:t>a Funzione</w:t>
            </w:r>
          </w:p>
        </w:tc>
        <w:tc>
          <w:tcPr>
            <w:tcW w:w="1979" w:type="dxa"/>
            <w:shd w:val="clear" w:color="auto" w:fill="FFFFFF"/>
          </w:tcPr>
          <w:p w14:paraId="385A03E1" w14:textId="5DD7CDAB" w:rsidR="00AE4AF5" w:rsidRPr="008B24CF" w:rsidRDefault="00AE4AF5" w:rsidP="00466A60">
            <w:pPr>
              <w:autoSpaceDE w:val="0"/>
              <w:autoSpaceDN w:val="0"/>
              <w:adjustRightInd w:val="0"/>
              <w:snapToGrid w:val="0"/>
              <w:rPr>
                <w:rFonts w:asciiTheme="minorHAnsi" w:hAnsiTheme="minorHAnsi" w:cstheme="minorHAnsi"/>
                <w:color w:val="000000" w:themeColor="text1"/>
                <w:sz w:val="16"/>
                <w:szCs w:val="20"/>
              </w:rPr>
            </w:pPr>
          </w:p>
          <w:p w14:paraId="3AF9FDFA" w14:textId="2C6DC6FE" w:rsidR="00AE4AF5" w:rsidRPr="008B24CF" w:rsidRDefault="00AE4AF5"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Valori attesi:</w:t>
            </w:r>
          </w:p>
          <w:p w14:paraId="0A77B799" w14:textId="05FFB13A" w:rsidR="00AE4AF5" w:rsidRPr="008B24CF" w:rsidRDefault="00AE4AF5" w:rsidP="00466A60">
            <w:pPr>
              <w:autoSpaceDE w:val="0"/>
              <w:autoSpaceDN w:val="0"/>
              <w:adjustRightInd w:val="0"/>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controllo del 10% delle dichiarazioni entro il 202</w:t>
            </w:r>
            <w:r w:rsidR="00851E51">
              <w:rPr>
                <w:rFonts w:asciiTheme="minorHAnsi" w:hAnsiTheme="minorHAnsi" w:cstheme="minorHAnsi"/>
                <w:i/>
                <w:color w:val="000000" w:themeColor="text1"/>
                <w:sz w:val="16"/>
                <w:szCs w:val="20"/>
              </w:rPr>
              <w:t>5</w:t>
            </w:r>
          </w:p>
          <w:p w14:paraId="53FE4CDE" w14:textId="77777777" w:rsidR="00AE4AF5" w:rsidRPr="008B24CF" w:rsidRDefault="00AE4AF5" w:rsidP="00466A60">
            <w:pPr>
              <w:autoSpaceDE w:val="0"/>
              <w:autoSpaceDN w:val="0"/>
              <w:adjustRightInd w:val="0"/>
              <w:snapToGrid w:val="0"/>
              <w:rPr>
                <w:rFonts w:asciiTheme="minorHAnsi" w:hAnsiTheme="minorHAnsi" w:cstheme="minorHAnsi"/>
                <w:color w:val="000000" w:themeColor="text1"/>
                <w:sz w:val="16"/>
                <w:szCs w:val="20"/>
              </w:rPr>
            </w:pPr>
          </w:p>
          <w:p w14:paraId="57C7CC38" w14:textId="77777777" w:rsidR="00AE4AF5" w:rsidRPr="008B24CF" w:rsidRDefault="00AE4AF5" w:rsidP="00466A60">
            <w:pPr>
              <w:autoSpaceDE w:val="0"/>
              <w:autoSpaceDN w:val="0"/>
              <w:adjustRightInd w:val="0"/>
              <w:snapToGrid w:val="0"/>
              <w:rPr>
                <w:rFonts w:asciiTheme="minorHAnsi" w:hAnsiTheme="minorHAnsi" w:cstheme="minorHAnsi"/>
                <w:color w:val="000000" w:themeColor="text1"/>
                <w:sz w:val="16"/>
                <w:szCs w:val="20"/>
              </w:rPr>
            </w:pPr>
          </w:p>
          <w:p w14:paraId="39CE1682" w14:textId="77328F84" w:rsidR="00AE4AF5" w:rsidRPr="008B24CF" w:rsidRDefault="00AE4AF5"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Impatti attesi:</w:t>
            </w:r>
          </w:p>
          <w:p w14:paraId="5D79B869" w14:textId="26F255B0" w:rsidR="00AF48D4" w:rsidRPr="008B24CF" w:rsidRDefault="00AF48D4"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Rafforzamento dei controlli</w:t>
            </w:r>
          </w:p>
        </w:tc>
      </w:tr>
    </w:tbl>
    <w:p w14:paraId="787C6D23" w14:textId="77777777" w:rsidR="002E7E93" w:rsidRPr="008B24CF" w:rsidRDefault="002E7E93" w:rsidP="00936FD3">
      <w:pPr>
        <w:snapToGrid w:val="0"/>
        <w:spacing w:before="120" w:after="120"/>
        <w:rPr>
          <w:rFonts w:asciiTheme="minorHAnsi" w:hAnsiTheme="minorHAnsi" w:cstheme="minorHAnsi"/>
          <w:b/>
          <w:i/>
          <w:color w:val="000000" w:themeColor="text1"/>
          <w:spacing w:val="2"/>
          <w:sz w:val="21"/>
        </w:rPr>
      </w:pPr>
    </w:p>
    <w:p w14:paraId="411AAE36" w14:textId="73DB37DF" w:rsidR="003D3D9A" w:rsidRPr="00F44DAA" w:rsidRDefault="003D3D9A"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r w:rsidRPr="00F44DAA">
        <w:rPr>
          <w:rFonts w:asciiTheme="minorHAnsi" w:hAnsiTheme="minorHAnsi" w:cstheme="minorHAnsi"/>
          <w:b/>
          <w:i/>
          <w:color w:val="0364CE"/>
          <w:spacing w:val="2"/>
          <w:sz w:val="21"/>
        </w:rPr>
        <w:t>Incarichi extraistituzionali</w:t>
      </w:r>
      <w:r w:rsidR="00B61C4F" w:rsidRPr="00F44DAA">
        <w:rPr>
          <w:rFonts w:asciiTheme="minorHAnsi" w:hAnsiTheme="minorHAnsi" w:cstheme="minorHAnsi"/>
          <w:b/>
          <w:i/>
          <w:color w:val="0364CE"/>
          <w:spacing w:val="2"/>
          <w:sz w:val="21"/>
        </w:rPr>
        <w:t xml:space="preserve"> (M1</w:t>
      </w:r>
      <w:r w:rsidR="00936FD3" w:rsidRPr="00F44DAA">
        <w:rPr>
          <w:rFonts w:asciiTheme="minorHAnsi" w:hAnsiTheme="minorHAnsi" w:cstheme="minorHAnsi"/>
          <w:b/>
          <w:i/>
          <w:color w:val="0364CE"/>
          <w:spacing w:val="2"/>
          <w:sz w:val="21"/>
        </w:rPr>
        <w:t>5</w:t>
      </w:r>
      <w:r w:rsidR="00B61C4F" w:rsidRPr="00F44DAA">
        <w:rPr>
          <w:rFonts w:asciiTheme="minorHAnsi" w:hAnsiTheme="minorHAnsi" w:cstheme="minorHAnsi"/>
          <w:b/>
          <w:i/>
          <w:color w:val="0364CE"/>
          <w:spacing w:val="2"/>
          <w:sz w:val="21"/>
        </w:rPr>
        <w:t>)</w:t>
      </w:r>
    </w:p>
    <w:p w14:paraId="2F8D6E1B" w14:textId="595A0F9B" w:rsidR="00AB7D6C" w:rsidRPr="008B24CF" w:rsidRDefault="003D3D9A" w:rsidP="00DE574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Sebbene non trovi applicazione, nei confronti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la disciplina in materia di incarichi extraistituzionali di cui all’art. 53, del D.Lgs. n. 165/2001, </w:t>
      </w:r>
      <w:r w:rsidR="009D4552" w:rsidRPr="008B24CF">
        <w:rPr>
          <w:rFonts w:asciiTheme="minorHAnsi" w:hAnsiTheme="minorHAnsi" w:cstheme="minorHAnsi"/>
          <w:color w:val="000000" w:themeColor="text1"/>
          <w:sz w:val="21"/>
        </w:rPr>
        <w:t>NODES</w:t>
      </w:r>
      <w:r w:rsidRPr="008B24CF">
        <w:rPr>
          <w:rFonts w:asciiTheme="minorHAnsi" w:hAnsiTheme="minorHAnsi" w:cstheme="minorHAnsi"/>
          <w:color w:val="000000" w:themeColor="text1"/>
          <w:sz w:val="21"/>
        </w:rPr>
        <w:t xml:space="preserve"> verifica che i dipendenti svolgano, ove ammessi, eventuali incarichi al di fuori del ruolo ricoperto in azienda esclusivamente a fronte di espressa </w:t>
      </w:r>
      <w:r w:rsidR="00936FD3" w:rsidRPr="008B24CF">
        <w:rPr>
          <w:rFonts w:asciiTheme="minorHAnsi" w:hAnsiTheme="minorHAnsi" w:cstheme="minorHAnsi"/>
          <w:color w:val="000000" w:themeColor="text1"/>
          <w:sz w:val="21"/>
        </w:rPr>
        <w:t>comunicazione</w:t>
      </w:r>
      <w:r w:rsidRPr="008B24CF">
        <w:rPr>
          <w:rFonts w:asciiTheme="minorHAnsi" w:hAnsiTheme="minorHAnsi" w:cstheme="minorHAnsi"/>
          <w:color w:val="000000" w:themeColor="text1"/>
          <w:sz w:val="21"/>
        </w:rPr>
        <w:t xml:space="preserve"> </w:t>
      </w:r>
      <w:r w:rsidR="00936FD3" w:rsidRPr="008B24CF">
        <w:rPr>
          <w:rFonts w:asciiTheme="minorHAnsi" w:hAnsiTheme="minorHAnsi" w:cstheme="minorHAnsi"/>
          <w:color w:val="000000" w:themeColor="text1"/>
          <w:sz w:val="21"/>
        </w:rPr>
        <w:t>alla</w:t>
      </w:r>
      <w:r w:rsidRPr="008B24CF">
        <w:rPr>
          <w:rFonts w:asciiTheme="minorHAnsi" w:hAnsiTheme="minorHAnsi" w:cstheme="minorHAnsi"/>
          <w:color w:val="000000" w:themeColor="text1"/>
          <w:sz w:val="21"/>
        </w:rPr>
        <w:t xml:space="preserve">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e previa verifica in ordine all’assenza di situazioni, anche solo potenziali, di conflitto di interessi.</w:t>
      </w:r>
      <w:r w:rsidR="000B4584" w:rsidRPr="008B24CF">
        <w:rPr>
          <w:rFonts w:asciiTheme="minorHAnsi" w:hAnsiTheme="minorHAnsi" w:cstheme="minorHAnsi"/>
          <w:color w:val="000000" w:themeColor="text1"/>
          <w:sz w:val="21"/>
        </w:rPr>
        <w:t xml:space="preserve"> </w:t>
      </w:r>
    </w:p>
    <w:p w14:paraId="1EECC9E6" w14:textId="7A6136AE" w:rsidR="000B4584" w:rsidRPr="008B24CF" w:rsidRDefault="000B4584" w:rsidP="00DE574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Restano fermi gli obblighi di pubblicazione in tema previsti dalla legge.</w:t>
      </w:r>
    </w:p>
    <w:p w14:paraId="7E7BB77B" w14:textId="6D6F24F9" w:rsidR="00AB7D6C" w:rsidRPr="00B67DFF" w:rsidRDefault="00AB7D6C" w:rsidP="00DE5741">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956"/>
        <w:gridCol w:w="1760"/>
        <w:gridCol w:w="1483"/>
        <w:gridCol w:w="1161"/>
        <w:gridCol w:w="1658"/>
        <w:gridCol w:w="1616"/>
      </w:tblGrid>
      <w:tr w:rsidR="00A45F72" w:rsidRPr="008B24CF" w14:paraId="24DF1129" w14:textId="77777777" w:rsidTr="00F44DAA">
        <w:trPr>
          <w:trHeight w:val="425"/>
        </w:trPr>
        <w:tc>
          <w:tcPr>
            <w:tcW w:w="1956" w:type="dxa"/>
            <w:shd w:val="clear" w:color="auto" w:fill="0364CE"/>
            <w:vAlign w:val="center"/>
          </w:tcPr>
          <w:p w14:paraId="11C50043" w14:textId="77777777" w:rsidR="003D3D9A" w:rsidRPr="008B24CF" w:rsidRDefault="003D3D9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Misura</w:t>
            </w:r>
          </w:p>
        </w:tc>
        <w:tc>
          <w:tcPr>
            <w:tcW w:w="1760" w:type="dxa"/>
            <w:shd w:val="clear" w:color="auto" w:fill="0364CE"/>
            <w:vAlign w:val="center"/>
          </w:tcPr>
          <w:p w14:paraId="4DA7C216" w14:textId="77777777" w:rsidR="003D3D9A" w:rsidRPr="008B24CF" w:rsidRDefault="003D3D9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Azioni</w:t>
            </w:r>
          </w:p>
        </w:tc>
        <w:tc>
          <w:tcPr>
            <w:tcW w:w="1483" w:type="dxa"/>
            <w:shd w:val="clear" w:color="auto" w:fill="0364CE"/>
            <w:vAlign w:val="center"/>
          </w:tcPr>
          <w:p w14:paraId="37CDA53A" w14:textId="77777777" w:rsidR="003D3D9A" w:rsidRPr="008B24CF" w:rsidRDefault="003D3D9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Responsabile dell’attuazione</w:t>
            </w:r>
          </w:p>
        </w:tc>
        <w:tc>
          <w:tcPr>
            <w:tcW w:w="1161" w:type="dxa"/>
            <w:shd w:val="clear" w:color="auto" w:fill="0364CE"/>
            <w:vAlign w:val="center"/>
          </w:tcPr>
          <w:p w14:paraId="674876BD" w14:textId="77777777" w:rsidR="003D3D9A" w:rsidRPr="008B24CF" w:rsidRDefault="003D3D9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Tempistica di attuazione</w:t>
            </w:r>
          </w:p>
        </w:tc>
        <w:tc>
          <w:tcPr>
            <w:tcW w:w="1658" w:type="dxa"/>
            <w:shd w:val="clear" w:color="auto" w:fill="0364CE"/>
            <w:vAlign w:val="center"/>
          </w:tcPr>
          <w:p w14:paraId="6200143D" w14:textId="77777777" w:rsidR="003D3D9A" w:rsidRPr="008B24CF" w:rsidRDefault="003D3D9A"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Indicatore di monitoraggio</w:t>
            </w:r>
          </w:p>
        </w:tc>
        <w:tc>
          <w:tcPr>
            <w:tcW w:w="1616" w:type="dxa"/>
            <w:shd w:val="clear" w:color="auto" w:fill="0364CE"/>
            <w:vAlign w:val="center"/>
          </w:tcPr>
          <w:p w14:paraId="3815515C" w14:textId="43AD5CED" w:rsidR="003D3D9A" w:rsidRPr="008B24CF" w:rsidRDefault="00AB7D6C" w:rsidP="00466A60">
            <w:pPr>
              <w:autoSpaceDE w:val="0"/>
              <w:autoSpaceDN w:val="0"/>
              <w:adjustRightInd w:val="0"/>
              <w:snapToGrid w:val="0"/>
              <w:jc w:val="center"/>
              <w:rPr>
                <w:rFonts w:asciiTheme="minorHAnsi" w:hAnsiTheme="minorHAnsi" w:cstheme="minorHAnsi"/>
                <w:b/>
                <w:color w:val="FFFFFF" w:themeColor="background1"/>
                <w:sz w:val="16"/>
                <w:szCs w:val="20"/>
              </w:rPr>
            </w:pPr>
            <w:r w:rsidRPr="008B24CF">
              <w:rPr>
                <w:rFonts w:asciiTheme="minorHAnsi" w:hAnsiTheme="minorHAnsi" w:cstheme="minorHAnsi"/>
                <w:b/>
                <w:color w:val="FFFFFF" w:themeColor="background1"/>
                <w:sz w:val="16"/>
                <w:szCs w:val="20"/>
              </w:rPr>
              <w:t>Target</w:t>
            </w:r>
          </w:p>
        </w:tc>
      </w:tr>
      <w:tr w:rsidR="00A45F72" w:rsidRPr="008B24CF" w14:paraId="177D4AFB" w14:textId="77777777" w:rsidTr="00936FD3">
        <w:trPr>
          <w:trHeight w:val="1090"/>
        </w:trPr>
        <w:tc>
          <w:tcPr>
            <w:tcW w:w="1956" w:type="dxa"/>
            <w:vMerge w:val="restart"/>
            <w:shd w:val="clear" w:color="auto" w:fill="FFFFFF"/>
            <w:vAlign w:val="center"/>
          </w:tcPr>
          <w:p w14:paraId="1CA22A76" w14:textId="124275C7" w:rsidR="003D3D9A" w:rsidRPr="008B24CF" w:rsidRDefault="003D3D9A" w:rsidP="00466A60">
            <w:pPr>
              <w:autoSpaceDE w:val="0"/>
              <w:autoSpaceDN w:val="0"/>
              <w:adjustRightInd w:val="0"/>
              <w:snapToGrid w:val="0"/>
              <w:jc w:val="center"/>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 xml:space="preserve">Incarichi extraistituzionali conferiti o autorizzati </w:t>
            </w:r>
          </w:p>
        </w:tc>
        <w:tc>
          <w:tcPr>
            <w:tcW w:w="1760" w:type="dxa"/>
            <w:shd w:val="clear" w:color="auto" w:fill="FFFFFF"/>
          </w:tcPr>
          <w:p w14:paraId="1443BF2C" w14:textId="6A7FCCC3" w:rsidR="003D3D9A" w:rsidRPr="008B24CF" w:rsidRDefault="003D3D9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Richiesta di autorizzazione da indirizzare al CdA</w:t>
            </w:r>
          </w:p>
        </w:tc>
        <w:tc>
          <w:tcPr>
            <w:tcW w:w="1483" w:type="dxa"/>
            <w:shd w:val="clear" w:color="auto" w:fill="FFFFFF"/>
          </w:tcPr>
          <w:p w14:paraId="06D79FCE" w14:textId="783A2565" w:rsidR="003D3D9A" w:rsidRPr="008B24CF" w:rsidRDefault="003D3D9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RPCT (redige il format autorizzatorio)</w:t>
            </w:r>
          </w:p>
          <w:p w14:paraId="2438F95D" w14:textId="77777777" w:rsidR="003D3D9A" w:rsidRPr="008B24CF" w:rsidRDefault="003D3D9A" w:rsidP="00466A60">
            <w:pPr>
              <w:autoSpaceDE w:val="0"/>
              <w:autoSpaceDN w:val="0"/>
              <w:adjustRightInd w:val="0"/>
              <w:snapToGrid w:val="0"/>
              <w:rPr>
                <w:rFonts w:asciiTheme="minorHAnsi" w:hAnsiTheme="minorHAnsi" w:cstheme="minorHAnsi"/>
                <w:color w:val="000000" w:themeColor="text1"/>
                <w:sz w:val="16"/>
                <w:szCs w:val="20"/>
              </w:rPr>
            </w:pPr>
          </w:p>
          <w:p w14:paraId="0609A759" w14:textId="08155E37" w:rsidR="003D3D9A" w:rsidRPr="008B24CF" w:rsidRDefault="003D3D9A" w:rsidP="00466A60">
            <w:pPr>
              <w:autoSpaceDE w:val="0"/>
              <w:autoSpaceDN w:val="0"/>
              <w:adjustRightInd w:val="0"/>
              <w:snapToGrid w:val="0"/>
              <w:rPr>
                <w:rFonts w:asciiTheme="minorHAnsi" w:hAnsiTheme="minorHAnsi" w:cstheme="minorHAnsi"/>
                <w:color w:val="000000" w:themeColor="text1"/>
                <w:sz w:val="16"/>
                <w:szCs w:val="20"/>
              </w:rPr>
            </w:pPr>
          </w:p>
        </w:tc>
        <w:tc>
          <w:tcPr>
            <w:tcW w:w="1161" w:type="dxa"/>
            <w:shd w:val="clear" w:color="auto" w:fill="FFFFFF"/>
          </w:tcPr>
          <w:p w14:paraId="3B65A2D3" w14:textId="0D7F0118" w:rsidR="003D3D9A" w:rsidRPr="008B24CF" w:rsidRDefault="005E79E1"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In essere</w:t>
            </w:r>
          </w:p>
        </w:tc>
        <w:tc>
          <w:tcPr>
            <w:tcW w:w="1658" w:type="dxa"/>
            <w:shd w:val="clear" w:color="auto" w:fill="FFFFFF"/>
          </w:tcPr>
          <w:p w14:paraId="452459E9" w14:textId="33E7D156" w:rsidR="003D3D9A" w:rsidRPr="008B24CF" w:rsidRDefault="003D3D9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Format reso disponibile al personale dipendete</w:t>
            </w:r>
          </w:p>
        </w:tc>
        <w:tc>
          <w:tcPr>
            <w:tcW w:w="1616" w:type="dxa"/>
            <w:vMerge w:val="restart"/>
            <w:shd w:val="clear" w:color="auto" w:fill="FFFFFF"/>
          </w:tcPr>
          <w:p w14:paraId="42C95BEB" w14:textId="2568ADE4" w:rsidR="00AB7D6C" w:rsidRPr="008B24CF" w:rsidRDefault="00AB7D6C"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Valori attesi:</w:t>
            </w:r>
          </w:p>
          <w:p w14:paraId="3BE3D726" w14:textId="05C2E334" w:rsidR="00AB7D6C" w:rsidRPr="008B24CF" w:rsidRDefault="00AB7D6C" w:rsidP="00466A60">
            <w:pPr>
              <w:autoSpaceDE w:val="0"/>
              <w:autoSpaceDN w:val="0"/>
              <w:adjustRightInd w:val="0"/>
              <w:snapToGrid w:val="0"/>
              <w:rPr>
                <w:rFonts w:asciiTheme="minorHAnsi" w:hAnsiTheme="minorHAnsi" w:cstheme="minorHAnsi"/>
                <w:i/>
                <w:color w:val="000000" w:themeColor="text1"/>
                <w:sz w:val="16"/>
                <w:szCs w:val="20"/>
              </w:rPr>
            </w:pPr>
            <w:r w:rsidRPr="008B24CF">
              <w:rPr>
                <w:rFonts w:asciiTheme="minorHAnsi" w:hAnsiTheme="minorHAnsi" w:cstheme="minorHAnsi"/>
                <w:i/>
                <w:color w:val="000000" w:themeColor="text1"/>
                <w:sz w:val="16"/>
                <w:szCs w:val="20"/>
              </w:rPr>
              <w:t>100%</w:t>
            </w:r>
          </w:p>
          <w:p w14:paraId="756097C8" w14:textId="77777777" w:rsidR="00AB7D6C" w:rsidRPr="008B24CF" w:rsidRDefault="00AB7D6C" w:rsidP="00466A60">
            <w:pPr>
              <w:autoSpaceDE w:val="0"/>
              <w:autoSpaceDN w:val="0"/>
              <w:adjustRightInd w:val="0"/>
              <w:snapToGrid w:val="0"/>
              <w:rPr>
                <w:rFonts w:asciiTheme="minorHAnsi" w:hAnsiTheme="minorHAnsi" w:cstheme="minorHAnsi"/>
                <w:b/>
                <w:color w:val="000000" w:themeColor="text1"/>
                <w:sz w:val="16"/>
                <w:szCs w:val="20"/>
              </w:rPr>
            </w:pPr>
          </w:p>
          <w:p w14:paraId="5CCB527E" w14:textId="389CE095" w:rsidR="00AB7D6C" w:rsidRPr="008B24CF" w:rsidRDefault="00AB7D6C" w:rsidP="00466A60">
            <w:pPr>
              <w:autoSpaceDE w:val="0"/>
              <w:autoSpaceDN w:val="0"/>
              <w:adjustRightInd w:val="0"/>
              <w:snapToGrid w:val="0"/>
              <w:rPr>
                <w:rFonts w:asciiTheme="minorHAnsi" w:hAnsiTheme="minorHAnsi" w:cstheme="minorHAnsi"/>
                <w:b/>
                <w:color w:val="000000" w:themeColor="text1"/>
                <w:sz w:val="16"/>
                <w:szCs w:val="20"/>
              </w:rPr>
            </w:pPr>
            <w:r w:rsidRPr="008B24CF">
              <w:rPr>
                <w:rFonts w:asciiTheme="minorHAnsi" w:hAnsiTheme="minorHAnsi" w:cstheme="minorHAnsi"/>
                <w:b/>
                <w:color w:val="000000" w:themeColor="text1"/>
                <w:sz w:val="16"/>
                <w:szCs w:val="20"/>
              </w:rPr>
              <w:t>Impatti attesi:</w:t>
            </w:r>
          </w:p>
          <w:p w14:paraId="1E9A10A5" w14:textId="272277A9" w:rsidR="003D3D9A" w:rsidRPr="008B24CF" w:rsidRDefault="003D3D9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Sensibilizzazione dei dipendenti in relazione al problema inerente allo svolgimento di incarichi esterni alla Societ</w:t>
            </w:r>
            <w:r w:rsidR="00206776">
              <w:rPr>
                <w:rFonts w:asciiTheme="minorHAnsi" w:hAnsiTheme="minorHAnsi" w:cstheme="minorHAnsi"/>
                <w:color w:val="000000" w:themeColor="text1"/>
                <w:sz w:val="16"/>
                <w:szCs w:val="20"/>
              </w:rPr>
              <w:t>à</w:t>
            </w:r>
            <w:r w:rsidRPr="008B24CF">
              <w:rPr>
                <w:rFonts w:asciiTheme="minorHAnsi" w:hAnsiTheme="minorHAnsi" w:cstheme="minorHAnsi"/>
                <w:color w:val="000000" w:themeColor="text1"/>
                <w:sz w:val="16"/>
                <w:szCs w:val="20"/>
              </w:rPr>
              <w:t xml:space="preserve"> in situazione di conflitto di interessi</w:t>
            </w:r>
          </w:p>
        </w:tc>
      </w:tr>
      <w:tr w:rsidR="00A45F72" w:rsidRPr="008B24CF" w14:paraId="0D03277B" w14:textId="77777777" w:rsidTr="00936FD3">
        <w:trPr>
          <w:trHeight w:val="1935"/>
        </w:trPr>
        <w:tc>
          <w:tcPr>
            <w:tcW w:w="1956" w:type="dxa"/>
            <w:vMerge/>
            <w:shd w:val="clear" w:color="auto" w:fill="FFFFFF"/>
            <w:vAlign w:val="center"/>
          </w:tcPr>
          <w:p w14:paraId="0A47640F" w14:textId="77777777" w:rsidR="003D3D9A" w:rsidRPr="008B24CF" w:rsidRDefault="003D3D9A" w:rsidP="00466A60">
            <w:pPr>
              <w:autoSpaceDE w:val="0"/>
              <w:autoSpaceDN w:val="0"/>
              <w:adjustRightInd w:val="0"/>
              <w:snapToGrid w:val="0"/>
              <w:jc w:val="center"/>
              <w:rPr>
                <w:rFonts w:asciiTheme="minorHAnsi" w:hAnsiTheme="minorHAnsi" w:cstheme="minorHAnsi"/>
                <w:b/>
                <w:color w:val="000000" w:themeColor="text1"/>
                <w:sz w:val="16"/>
                <w:szCs w:val="20"/>
              </w:rPr>
            </w:pPr>
          </w:p>
        </w:tc>
        <w:tc>
          <w:tcPr>
            <w:tcW w:w="1760" w:type="dxa"/>
            <w:shd w:val="clear" w:color="auto" w:fill="FFFFFF"/>
          </w:tcPr>
          <w:p w14:paraId="6FD65336" w14:textId="21839FD4" w:rsidR="003D3D9A" w:rsidRPr="008B24CF" w:rsidRDefault="003D3D9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Verifica in ordine all’assenza di conflitto di interessi</w:t>
            </w:r>
          </w:p>
        </w:tc>
        <w:tc>
          <w:tcPr>
            <w:tcW w:w="1483" w:type="dxa"/>
            <w:shd w:val="clear" w:color="auto" w:fill="FFFFFF"/>
          </w:tcPr>
          <w:p w14:paraId="0C432E90" w14:textId="04A826A8" w:rsidR="003D3D9A" w:rsidRPr="008B24CF" w:rsidRDefault="00936FD3"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Direttore generale</w:t>
            </w:r>
          </w:p>
        </w:tc>
        <w:tc>
          <w:tcPr>
            <w:tcW w:w="1161" w:type="dxa"/>
            <w:shd w:val="clear" w:color="auto" w:fill="FFFFFF"/>
          </w:tcPr>
          <w:p w14:paraId="085E0C2E" w14:textId="38B96C19" w:rsidR="003D3D9A" w:rsidRPr="008B24CF" w:rsidRDefault="003D3D9A"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Puntuale, ad evento</w:t>
            </w:r>
          </w:p>
        </w:tc>
        <w:tc>
          <w:tcPr>
            <w:tcW w:w="1658" w:type="dxa"/>
            <w:shd w:val="clear" w:color="auto" w:fill="FFFFFF"/>
          </w:tcPr>
          <w:p w14:paraId="1B05E73A" w14:textId="01D3CCB1" w:rsidR="003D3D9A" w:rsidRPr="008B24CF" w:rsidRDefault="00A45F72" w:rsidP="00466A60">
            <w:pPr>
              <w:autoSpaceDE w:val="0"/>
              <w:autoSpaceDN w:val="0"/>
              <w:adjustRightInd w:val="0"/>
              <w:snapToGrid w:val="0"/>
              <w:rPr>
                <w:rFonts w:asciiTheme="minorHAnsi" w:hAnsiTheme="minorHAnsi" w:cstheme="minorHAnsi"/>
                <w:color w:val="000000" w:themeColor="text1"/>
                <w:sz w:val="16"/>
                <w:szCs w:val="20"/>
              </w:rPr>
            </w:pPr>
            <w:r w:rsidRPr="008B24CF">
              <w:rPr>
                <w:rFonts w:asciiTheme="minorHAnsi" w:hAnsiTheme="minorHAnsi" w:cstheme="minorHAnsi"/>
                <w:color w:val="000000" w:themeColor="text1"/>
                <w:sz w:val="16"/>
                <w:szCs w:val="20"/>
              </w:rPr>
              <w:t xml:space="preserve">Riscontro formale </w:t>
            </w:r>
            <w:r w:rsidR="00AB7D6C" w:rsidRPr="008B24CF">
              <w:rPr>
                <w:rFonts w:asciiTheme="minorHAnsi" w:hAnsiTheme="minorHAnsi" w:cstheme="minorHAnsi"/>
                <w:color w:val="000000" w:themeColor="text1"/>
                <w:sz w:val="16"/>
                <w:szCs w:val="20"/>
              </w:rPr>
              <w:t xml:space="preserve">del CdA / </w:t>
            </w:r>
            <w:r w:rsidR="000D0CDF" w:rsidRPr="008B24CF">
              <w:rPr>
                <w:rFonts w:asciiTheme="minorHAnsi" w:hAnsiTheme="minorHAnsi" w:cstheme="minorHAnsi"/>
                <w:color w:val="000000" w:themeColor="text1"/>
                <w:sz w:val="16"/>
                <w:szCs w:val="20"/>
              </w:rPr>
              <w:t>AD</w:t>
            </w:r>
            <w:r w:rsidR="00F77943" w:rsidRPr="008B24CF">
              <w:rPr>
                <w:rFonts w:asciiTheme="minorHAnsi" w:hAnsiTheme="minorHAnsi" w:cstheme="minorHAnsi"/>
                <w:color w:val="000000" w:themeColor="text1"/>
                <w:sz w:val="16"/>
                <w:szCs w:val="20"/>
              </w:rPr>
              <w:t xml:space="preserve">, </w:t>
            </w:r>
            <w:r w:rsidR="003D3D9A" w:rsidRPr="008B24CF">
              <w:rPr>
                <w:rFonts w:asciiTheme="minorHAnsi" w:hAnsiTheme="minorHAnsi" w:cstheme="minorHAnsi"/>
                <w:color w:val="000000" w:themeColor="text1"/>
                <w:sz w:val="16"/>
                <w:szCs w:val="20"/>
              </w:rPr>
              <w:t>da cui risulta la verifica in ordine all’assenza di conflitto di interessi</w:t>
            </w:r>
          </w:p>
        </w:tc>
        <w:tc>
          <w:tcPr>
            <w:tcW w:w="1616" w:type="dxa"/>
            <w:vMerge/>
            <w:shd w:val="clear" w:color="auto" w:fill="FFFFFF"/>
          </w:tcPr>
          <w:p w14:paraId="4C845D7B" w14:textId="172D1903" w:rsidR="003D3D9A" w:rsidRPr="008B24CF" w:rsidRDefault="003D3D9A" w:rsidP="00466A60">
            <w:pPr>
              <w:autoSpaceDE w:val="0"/>
              <w:autoSpaceDN w:val="0"/>
              <w:adjustRightInd w:val="0"/>
              <w:snapToGrid w:val="0"/>
              <w:rPr>
                <w:rFonts w:asciiTheme="minorHAnsi" w:hAnsiTheme="minorHAnsi" w:cstheme="minorHAnsi"/>
                <w:color w:val="000000" w:themeColor="text1"/>
                <w:sz w:val="16"/>
                <w:szCs w:val="20"/>
              </w:rPr>
            </w:pPr>
          </w:p>
        </w:tc>
      </w:tr>
    </w:tbl>
    <w:p w14:paraId="2D8FEE9E" w14:textId="77777777" w:rsidR="003D3D9A" w:rsidRPr="008B24CF" w:rsidRDefault="003D3D9A" w:rsidP="00DE574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p>
    <w:p w14:paraId="5873DF42" w14:textId="35EC24F8" w:rsidR="002E7E93" w:rsidRPr="00F44DAA" w:rsidRDefault="002E7E93" w:rsidP="00A14E5B">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rPr>
      </w:pPr>
      <w:r w:rsidRPr="00F44DAA">
        <w:rPr>
          <w:rFonts w:asciiTheme="minorHAnsi" w:hAnsiTheme="minorHAnsi" w:cstheme="minorHAnsi"/>
          <w:b/>
          <w:i/>
          <w:color w:val="0364CE"/>
          <w:spacing w:val="2"/>
          <w:sz w:val="21"/>
        </w:rPr>
        <w:t>Trasparenza (M1</w:t>
      </w:r>
      <w:r w:rsidR="00936FD3" w:rsidRPr="00F44DAA">
        <w:rPr>
          <w:rFonts w:asciiTheme="minorHAnsi" w:hAnsiTheme="minorHAnsi" w:cstheme="minorHAnsi"/>
          <w:b/>
          <w:i/>
          <w:color w:val="0364CE"/>
          <w:spacing w:val="2"/>
          <w:sz w:val="21"/>
        </w:rPr>
        <w:t>6</w:t>
      </w:r>
      <w:r w:rsidRPr="00F44DAA">
        <w:rPr>
          <w:rFonts w:asciiTheme="minorHAnsi" w:hAnsiTheme="minorHAnsi" w:cstheme="minorHAnsi"/>
          <w:b/>
          <w:i/>
          <w:color w:val="0364CE"/>
          <w:spacing w:val="2"/>
          <w:sz w:val="21"/>
        </w:rPr>
        <w:t>)</w:t>
      </w:r>
    </w:p>
    <w:p w14:paraId="1AACAF3F" w14:textId="687CFAD7" w:rsidR="00AB7D6C" w:rsidRPr="008B24CF" w:rsidRDefault="002E7E93" w:rsidP="00DE574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Relativamente alla trasparenza, intesa quale misura di prevenzione di livello generale, si rinvia alla </w:t>
      </w:r>
      <w:r w:rsidRPr="008B24CF">
        <w:rPr>
          <w:rFonts w:asciiTheme="minorHAnsi" w:hAnsiTheme="minorHAnsi" w:cstheme="minorHAnsi"/>
          <w:b/>
          <w:color w:val="000000" w:themeColor="text1"/>
          <w:sz w:val="21"/>
        </w:rPr>
        <w:t>Sezione II</w:t>
      </w:r>
      <w:r w:rsidR="00936FD3" w:rsidRPr="008B24CF">
        <w:rPr>
          <w:rFonts w:asciiTheme="minorHAnsi" w:hAnsiTheme="minorHAnsi" w:cstheme="minorHAnsi"/>
          <w:b/>
          <w:color w:val="000000" w:themeColor="text1"/>
          <w:sz w:val="21"/>
        </w:rPr>
        <w:t>I</w:t>
      </w:r>
      <w:r w:rsidRPr="008B24CF">
        <w:rPr>
          <w:rFonts w:asciiTheme="minorHAnsi" w:hAnsiTheme="minorHAnsi" w:cstheme="minorHAnsi"/>
          <w:color w:val="000000" w:themeColor="text1"/>
          <w:sz w:val="21"/>
        </w:rPr>
        <w:t xml:space="preserve"> del presente Piano.</w:t>
      </w:r>
    </w:p>
    <w:p w14:paraId="2C0B34C3" w14:textId="77777777" w:rsidR="006E1A93" w:rsidRPr="008B24CF" w:rsidRDefault="006E1A93" w:rsidP="00DE5741">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p>
    <w:p w14:paraId="5D21C442" w14:textId="7DB05780" w:rsidR="0081427C" w:rsidRPr="00F44DAA" w:rsidRDefault="0081427C" w:rsidP="0081427C">
      <w:pPr>
        <w:pStyle w:val="ListParagraph"/>
        <w:widowControl w:val="0"/>
        <w:numPr>
          <w:ilvl w:val="0"/>
          <w:numId w:val="24"/>
        </w:numPr>
        <w:autoSpaceDE w:val="0"/>
        <w:autoSpaceDN w:val="0"/>
        <w:adjustRightInd w:val="0"/>
        <w:snapToGrid w:val="0"/>
        <w:spacing w:before="120" w:after="120"/>
        <w:ind w:left="426" w:hanging="426"/>
        <w:contextualSpacing w:val="0"/>
        <w:jc w:val="both"/>
        <w:rPr>
          <w:rFonts w:asciiTheme="minorHAnsi" w:hAnsiTheme="minorHAnsi" w:cstheme="minorHAnsi"/>
          <w:b/>
          <w:i/>
          <w:color w:val="0364CE"/>
          <w:spacing w:val="2"/>
          <w:sz w:val="21"/>
          <w:szCs w:val="21"/>
        </w:rPr>
      </w:pPr>
      <w:r w:rsidRPr="00F44DAA">
        <w:rPr>
          <w:rFonts w:asciiTheme="minorHAnsi" w:hAnsiTheme="minorHAnsi" w:cstheme="minorHAnsi"/>
          <w:b/>
          <w:i/>
          <w:color w:val="0364CE"/>
          <w:spacing w:val="2"/>
          <w:sz w:val="21"/>
          <w:szCs w:val="21"/>
        </w:rPr>
        <w:t>Misure antiriciclaggio e contrasto del finanziamento del terrorismo</w:t>
      </w:r>
      <w:r w:rsidR="00817E02" w:rsidRPr="00F44DAA">
        <w:rPr>
          <w:rFonts w:asciiTheme="minorHAnsi" w:hAnsiTheme="minorHAnsi" w:cstheme="minorHAnsi"/>
          <w:b/>
          <w:i/>
          <w:color w:val="0364CE"/>
          <w:spacing w:val="2"/>
          <w:sz w:val="21"/>
          <w:szCs w:val="21"/>
        </w:rPr>
        <w:t xml:space="preserve"> (M17)</w:t>
      </w:r>
    </w:p>
    <w:p w14:paraId="6EEE36BD" w14:textId="174C5082" w:rsidR="0081427C" w:rsidRPr="008B24CF" w:rsidRDefault="0081427C" w:rsidP="0081427C">
      <w:pPr>
        <w:widowControl w:val="0"/>
        <w:autoSpaceDE w:val="0"/>
        <w:autoSpaceDN w:val="0"/>
        <w:adjustRightInd w:val="0"/>
        <w:snapToGrid w:val="0"/>
        <w:spacing w:before="120" w:after="120"/>
        <w:jc w:val="both"/>
        <w:rPr>
          <w:rFonts w:asciiTheme="minorHAnsi" w:hAnsiTheme="minorHAnsi" w:cstheme="minorHAnsi"/>
          <w:spacing w:val="2"/>
          <w:sz w:val="21"/>
          <w:szCs w:val="21"/>
        </w:rPr>
      </w:pPr>
      <w:r w:rsidRPr="008B24CF">
        <w:rPr>
          <w:rFonts w:asciiTheme="minorHAnsi" w:hAnsiTheme="minorHAnsi" w:cstheme="minorHAnsi"/>
          <w:spacing w:val="2"/>
          <w:sz w:val="21"/>
          <w:szCs w:val="21"/>
        </w:rPr>
        <w:t xml:space="preserve">Le misure di prevenzione del riciclaggio e del finanziamento del terrorismo che le pp.aa. sono tenute ad adottare sono disciplinate all’art. 10 del </w:t>
      </w:r>
      <w:r w:rsidR="002D2F9C" w:rsidRPr="008B24CF">
        <w:rPr>
          <w:rFonts w:asciiTheme="minorHAnsi" w:hAnsiTheme="minorHAnsi" w:cstheme="minorHAnsi"/>
          <w:color w:val="000000" w:themeColor="text1"/>
          <w:sz w:val="21"/>
        </w:rPr>
        <w:t>D.</w:t>
      </w:r>
      <w:r w:rsidR="002D2F9C">
        <w:rPr>
          <w:rFonts w:asciiTheme="minorHAnsi" w:hAnsiTheme="minorHAnsi" w:cstheme="minorHAnsi"/>
          <w:color w:val="000000" w:themeColor="text1"/>
          <w:sz w:val="21"/>
        </w:rPr>
        <w:t>L</w:t>
      </w:r>
      <w:r w:rsidR="002D2F9C" w:rsidRPr="008B24CF">
        <w:rPr>
          <w:rFonts w:asciiTheme="minorHAnsi" w:hAnsiTheme="minorHAnsi" w:cstheme="minorHAnsi"/>
          <w:color w:val="000000" w:themeColor="text1"/>
          <w:sz w:val="21"/>
        </w:rPr>
        <w:t>gs.</w:t>
      </w:r>
      <w:r w:rsidR="002D2F9C">
        <w:rPr>
          <w:rFonts w:asciiTheme="minorHAnsi" w:hAnsiTheme="minorHAnsi" w:cstheme="minorHAnsi"/>
          <w:color w:val="000000" w:themeColor="text1"/>
          <w:sz w:val="21"/>
        </w:rPr>
        <w:t xml:space="preserve"> </w:t>
      </w:r>
      <w:r w:rsidRPr="008B24CF">
        <w:rPr>
          <w:rFonts w:asciiTheme="minorHAnsi" w:hAnsiTheme="minorHAnsi" w:cstheme="minorHAnsi"/>
          <w:spacing w:val="2"/>
          <w:sz w:val="21"/>
          <w:szCs w:val="21"/>
        </w:rPr>
        <w:t>n. 231/2007 (“Attuazione della direttiva 2005/60/CE concernente la prevenzione dell'utilizzo del sistema finanziario a scopo di riciclaggio dei proventi di attivit</w:t>
      </w:r>
      <w:r w:rsidR="00206776">
        <w:rPr>
          <w:rFonts w:asciiTheme="minorHAnsi" w:hAnsiTheme="minorHAnsi" w:cstheme="minorHAnsi"/>
          <w:spacing w:val="2"/>
          <w:sz w:val="21"/>
          <w:szCs w:val="21"/>
        </w:rPr>
        <w:t>à</w:t>
      </w:r>
      <w:r w:rsidRPr="008B24CF">
        <w:rPr>
          <w:rFonts w:asciiTheme="minorHAnsi" w:hAnsiTheme="minorHAnsi" w:cstheme="minorHAnsi"/>
          <w:spacing w:val="2"/>
          <w:sz w:val="21"/>
          <w:szCs w:val="21"/>
        </w:rPr>
        <w:t xml:space="preserve"> criminose e di finanziamento del terrorismo nonché della direttiva 2006/70/CE che ne reca misure di esecuzione”).</w:t>
      </w:r>
    </w:p>
    <w:p w14:paraId="43B6F369" w14:textId="74537CC5" w:rsidR="0081427C" w:rsidRPr="008B24CF" w:rsidRDefault="0081427C" w:rsidP="0081427C">
      <w:pPr>
        <w:widowControl w:val="0"/>
        <w:autoSpaceDE w:val="0"/>
        <w:autoSpaceDN w:val="0"/>
        <w:adjustRightInd w:val="0"/>
        <w:snapToGrid w:val="0"/>
        <w:spacing w:before="120" w:after="120"/>
        <w:jc w:val="both"/>
        <w:rPr>
          <w:rFonts w:asciiTheme="minorHAnsi" w:hAnsiTheme="minorHAnsi" w:cstheme="minorHAnsi"/>
          <w:spacing w:val="2"/>
          <w:sz w:val="21"/>
          <w:szCs w:val="21"/>
        </w:rPr>
      </w:pPr>
      <w:r w:rsidRPr="008B24CF">
        <w:rPr>
          <w:rFonts w:asciiTheme="minorHAnsi" w:hAnsiTheme="minorHAnsi" w:cstheme="minorHAnsi"/>
          <w:spacing w:val="2"/>
          <w:sz w:val="21"/>
          <w:szCs w:val="21"/>
        </w:rPr>
        <w:t>In tema, è altresì intervenuto il provvedimento della Unit</w:t>
      </w:r>
      <w:r w:rsidR="00206776">
        <w:rPr>
          <w:rFonts w:asciiTheme="minorHAnsi" w:hAnsiTheme="minorHAnsi" w:cstheme="minorHAnsi"/>
          <w:spacing w:val="2"/>
          <w:sz w:val="21"/>
          <w:szCs w:val="21"/>
        </w:rPr>
        <w:t>à</w:t>
      </w:r>
      <w:r w:rsidRPr="008B24CF">
        <w:rPr>
          <w:rFonts w:asciiTheme="minorHAnsi" w:hAnsiTheme="minorHAnsi" w:cstheme="minorHAnsi"/>
          <w:spacing w:val="2"/>
          <w:sz w:val="21"/>
          <w:szCs w:val="21"/>
        </w:rPr>
        <w:t xml:space="preserve"> di Informazione Finanziaria per l’Italia del 23 aprile </w:t>
      </w:r>
      <w:r w:rsidRPr="008B24CF">
        <w:rPr>
          <w:rFonts w:asciiTheme="minorHAnsi" w:hAnsiTheme="minorHAnsi" w:cstheme="minorHAnsi"/>
          <w:spacing w:val="2"/>
          <w:sz w:val="21"/>
          <w:szCs w:val="21"/>
        </w:rPr>
        <w:lastRenderedPageBreak/>
        <w:t>2018, recante le “Istruzioni sulle comunicazioni di dati e informazioni concernenti le operazioni sospette da parte degli uffici delle pubbliche amministrazioni”.</w:t>
      </w:r>
    </w:p>
    <w:p w14:paraId="5CA4DBA2" w14:textId="420EEB5F" w:rsidR="0081427C" w:rsidRPr="008B24CF" w:rsidRDefault="0081427C" w:rsidP="0081427C">
      <w:pPr>
        <w:widowControl w:val="0"/>
        <w:autoSpaceDE w:val="0"/>
        <w:autoSpaceDN w:val="0"/>
        <w:adjustRightInd w:val="0"/>
        <w:snapToGrid w:val="0"/>
        <w:spacing w:before="120" w:after="120"/>
        <w:jc w:val="both"/>
        <w:rPr>
          <w:rFonts w:asciiTheme="minorHAnsi" w:hAnsiTheme="minorHAnsi" w:cstheme="minorHAnsi"/>
          <w:spacing w:val="2"/>
          <w:sz w:val="21"/>
          <w:szCs w:val="21"/>
        </w:rPr>
      </w:pPr>
      <w:r w:rsidRPr="008B24CF">
        <w:rPr>
          <w:rFonts w:asciiTheme="minorHAnsi" w:hAnsiTheme="minorHAnsi" w:cstheme="minorHAnsi"/>
          <w:spacing w:val="2"/>
          <w:sz w:val="21"/>
          <w:szCs w:val="21"/>
        </w:rPr>
        <w:t>La definizione di “Pubblica Amministrazione” tenuta agli adempimenti di cui al D.Lgs. n. 231/2007 comprende le societ</w:t>
      </w:r>
      <w:r w:rsidR="00206776">
        <w:rPr>
          <w:rFonts w:asciiTheme="minorHAnsi" w:hAnsiTheme="minorHAnsi" w:cstheme="minorHAnsi"/>
          <w:spacing w:val="2"/>
          <w:sz w:val="21"/>
          <w:szCs w:val="21"/>
        </w:rPr>
        <w:t>à</w:t>
      </w:r>
      <w:r w:rsidRPr="008B24CF">
        <w:rPr>
          <w:rFonts w:asciiTheme="minorHAnsi" w:hAnsiTheme="minorHAnsi" w:cstheme="minorHAnsi"/>
          <w:spacing w:val="2"/>
          <w:sz w:val="21"/>
          <w:szCs w:val="21"/>
        </w:rPr>
        <w:t xml:space="preserve"> a prevalente partecipazione pubblica, quale è </w:t>
      </w:r>
      <w:r w:rsidR="006F6C76" w:rsidRPr="008B24CF">
        <w:rPr>
          <w:rFonts w:asciiTheme="minorHAnsi" w:hAnsiTheme="minorHAnsi" w:cstheme="minorHAnsi"/>
          <w:spacing w:val="2"/>
          <w:sz w:val="21"/>
          <w:szCs w:val="21"/>
        </w:rPr>
        <w:t>NODES</w:t>
      </w:r>
      <w:r w:rsidRPr="008B24CF">
        <w:rPr>
          <w:rFonts w:asciiTheme="minorHAnsi" w:hAnsiTheme="minorHAnsi" w:cstheme="minorHAnsi"/>
          <w:spacing w:val="2"/>
          <w:sz w:val="21"/>
          <w:szCs w:val="21"/>
        </w:rPr>
        <w:t>.</w:t>
      </w:r>
    </w:p>
    <w:p w14:paraId="3B8AC38C" w14:textId="77777777" w:rsidR="0081427C" w:rsidRPr="008B24CF" w:rsidRDefault="0081427C" w:rsidP="0081427C">
      <w:pPr>
        <w:widowControl w:val="0"/>
        <w:autoSpaceDE w:val="0"/>
        <w:autoSpaceDN w:val="0"/>
        <w:adjustRightInd w:val="0"/>
        <w:snapToGrid w:val="0"/>
        <w:spacing w:before="120" w:after="120"/>
        <w:jc w:val="both"/>
        <w:rPr>
          <w:rFonts w:asciiTheme="minorHAnsi" w:hAnsiTheme="minorHAnsi" w:cstheme="minorHAnsi"/>
          <w:spacing w:val="2"/>
          <w:sz w:val="21"/>
          <w:szCs w:val="21"/>
        </w:rPr>
      </w:pPr>
      <w:r w:rsidRPr="008B24CF">
        <w:rPr>
          <w:rFonts w:asciiTheme="minorHAnsi" w:hAnsiTheme="minorHAnsi" w:cstheme="minorHAnsi"/>
          <w:spacing w:val="2"/>
          <w:sz w:val="21"/>
          <w:szCs w:val="21"/>
        </w:rPr>
        <w:t>In relazione a tali misure, il P.N.A. 2022, con specifico riferimento alle linee di finanziamento PNRR / PNC, tenuto conto di quanto previsto dal Regolamento UE 2021/241, ha precisato che:</w:t>
      </w:r>
    </w:p>
    <w:p w14:paraId="2A60C8E0" w14:textId="2D2EC91B" w:rsidR="0081427C" w:rsidRPr="008B24CF" w:rsidRDefault="0081427C" w:rsidP="009A5F48">
      <w:pPr>
        <w:pStyle w:val="ListParagraph"/>
        <w:widowControl w:val="0"/>
        <w:numPr>
          <w:ilvl w:val="0"/>
          <w:numId w:val="74"/>
        </w:numPr>
        <w:autoSpaceDE w:val="0"/>
        <w:autoSpaceDN w:val="0"/>
        <w:adjustRightInd w:val="0"/>
        <w:snapToGrid w:val="0"/>
        <w:spacing w:before="120" w:after="120"/>
        <w:jc w:val="both"/>
        <w:rPr>
          <w:rFonts w:asciiTheme="minorHAnsi" w:hAnsiTheme="minorHAnsi" w:cstheme="minorHAnsi"/>
          <w:spacing w:val="2"/>
          <w:sz w:val="21"/>
          <w:szCs w:val="21"/>
        </w:rPr>
      </w:pPr>
      <w:r w:rsidRPr="008B24CF">
        <w:rPr>
          <w:rFonts w:asciiTheme="minorHAnsi" w:hAnsiTheme="minorHAnsi" w:cstheme="minorHAnsi"/>
          <w:spacing w:val="2"/>
          <w:sz w:val="21"/>
          <w:szCs w:val="21"/>
        </w:rPr>
        <w:t>“</w:t>
      </w:r>
      <w:r w:rsidRPr="008B24CF">
        <w:rPr>
          <w:rFonts w:asciiTheme="minorHAnsi" w:hAnsiTheme="minorHAnsi" w:cstheme="minorHAnsi"/>
          <w:i/>
          <w:spacing w:val="2"/>
          <w:sz w:val="21"/>
          <w:szCs w:val="21"/>
        </w:rPr>
        <w:t>Tali presidi, al pari di quelli anticorruzione, sono da intendersi come strumento di creazione di valore pubblico, essendo volti a fronteggiare il rischio che l'amministrazione entri in contatto con soggetti coinvolti in attivit</w:t>
      </w:r>
      <w:r w:rsidR="00206776">
        <w:rPr>
          <w:rFonts w:asciiTheme="minorHAnsi" w:hAnsiTheme="minorHAnsi" w:cstheme="minorHAnsi"/>
          <w:i/>
          <w:spacing w:val="2"/>
          <w:sz w:val="21"/>
          <w:szCs w:val="21"/>
        </w:rPr>
        <w:t>à</w:t>
      </w:r>
      <w:r w:rsidRPr="008B24CF">
        <w:rPr>
          <w:rFonts w:asciiTheme="minorHAnsi" w:hAnsiTheme="minorHAnsi" w:cstheme="minorHAnsi"/>
          <w:i/>
          <w:spacing w:val="2"/>
          <w:sz w:val="21"/>
          <w:szCs w:val="21"/>
        </w:rPr>
        <w:t xml:space="preserve"> criminali. Nell'attuale momento storico, l'apparato antiriciclaggio, come quello anticorruzione, può dare un contributo fondamentale alla prevenzione dei rischi di infiltrazione criminale nell'impiego dei fondi rivenienti dal PNRR, consentendo la tempestiva individuazione di eventuali sospetti di sviamento delle risorse rispetto all'obiettivo per cui sono state stanziate ed evitando che le stesse finiscano per alimentare l'economia illegale</w:t>
      </w:r>
      <w:r w:rsidRPr="008B24CF">
        <w:rPr>
          <w:rFonts w:asciiTheme="minorHAnsi" w:hAnsiTheme="minorHAnsi" w:cstheme="minorHAnsi"/>
          <w:spacing w:val="2"/>
          <w:sz w:val="21"/>
          <w:szCs w:val="21"/>
        </w:rPr>
        <w:t xml:space="preserve">” (pag. 24); </w:t>
      </w:r>
    </w:p>
    <w:p w14:paraId="4C5CE5FC" w14:textId="35359AD1" w:rsidR="0081427C" w:rsidRPr="008B24CF" w:rsidRDefault="0081427C" w:rsidP="009A5F48">
      <w:pPr>
        <w:pStyle w:val="ListParagraph"/>
        <w:widowControl w:val="0"/>
        <w:numPr>
          <w:ilvl w:val="0"/>
          <w:numId w:val="74"/>
        </w:numPr>
        <w:autoSpaceDE w:val="0"/>
        <w:autoSpaceDN w:val="0"/>
        <w:adjustRightInd w:val="0"/>
        <w:snapToGrid w:val="0"/>
        <w:spacing w:before="120" w:after="120"/>
        <w:jc w:val="both"/>
        <w:rPr>
          <w:rFonts w:asciiTheme="minorHAnsi" w:hAnsiTheme="minorHAnsi" w:cstheme="minorHAnsi"/>
          <w:spacing w:val="2"/>
          <w:sz w:val="21"/>
          <w:szCs w:val="21"/>
        </w:rPr>
      </w:pPr>
      <w:r w:rsidRPr="008B24CF">
        <w:rPr>
          <w:rFonts w:asciiTheme="minorHAnsi" w:hAnsiTheme="minorHAnsi" w:cstheme="minorHAnsi"/>
          <w:i/>
          <w:spacing w:val="2"/>
          <w:sz w:val="21"/>
          <w:szCs w:val="21"/>
        </w:rPr>
        <w:t>“[…] se rientranti nell'ambito di applicazione dell'art. 10 del d.lgs. n. 231/2007 […]”, le Amministrazioni “[…] sono tenute all'ottemperanza degli obblighi antiriciclaggio descritti dal decreto medesimo, valorizzando il più possibile il coordinamento con le misure anticorruzione, in modo da realizzare i più volte citati obiettivi di semplificazione e razionalizzazione dei controlli pubblici previsti dalla legislazione vigente</w:t>
      </w:r>
      <w:r w:rsidRPr="008B24CF">
        <w:rPr>
          <w:rFonts w:asciiTheme="minorHAnsi" w:hAnsiTheme="minorHAnsi" w:cstheme="minorHAnsi"/>
          <w:spacing w:val="2"/>
          <w:sz w:val="21"/>
          <w:szCs w:val="21"/>
        </w:rPr>
        <w:t>”.</w:t>
      </w:r>
    </w:p>
    <w:p w14:paraId="22EFDA14" w14:textId="74BB21A9" w:rsidR="0081427C" w:rsidRPr="008B24CF" w:rsidRDefault="0081427C" w:rsidP="009A5F48">
      <w:pPr>
        <w:pStyle w:val="ListParagraph"/>
        <w:widowControl w:val="0"/>
        <w:numPr>
          <w:ilvl w:val="0"/>
          <w:numId w:val="74"/>
        </w:numPr>
        <w:autoSpaceDE w:val="0"/>
        <w:autoSpaceDN w:val="0"/>
        <w:adjustRightInd w:val="0"/>
        <w:snapToGrid w:val="0"/>
        <w:spacing w:before="120" w:after="120"/>
        <w:jc w:val="both"/>
        <w:rPr>
          <w:rFonts w:asciiTheme="minorHAnsi" w:hAnsiTheme="minorHAnsi" w:cstheme="minorHAnsi"/>
          <w:spacing w:val="2"/>
          <w:sz w:val="21"/>
          <w:szCs w:val="21"/>
        </w:rPr>
      </w:pPr>
      <w:r w:rsidRPr="008B24CF">
        <w:rPr>
          <w:rFonts w:asciiTheme="minorHAnsi" w:hAnsiTheme="minorHAnsi" w:cstheme="minorHAnsi"/>
          <w:spacing w:val="2"/>
          <w:sz w:val="21"/>
          <w:szCs w:val="21"/>
        </w:rPr>
        <w:t>“</w:t>
      </w:r>
      <w:r w:rsidRPr="008B24CF">
        <w:rPr>
          <w:rFonts w:asciiTheme="minorHAnsi" w:hAnsiTheme="minorHAnsi" w:cstheme="minorHAnsi"/>
          <w:i/>
          <w:spacing w:val="2"/>
          <w:sz w:val="21"/>
          <w:szCs w:val="21"/>
        </w:rPr>
        <w:t>Anche il Gruppo di Azione Finanziaria Internazionale, nel rivedere di recente la Raccomandazione n. 24, ha fatto espresso riferimento alla necessit</w:t>
      </w:r>
      <w:r w:rsidR="00206776">
        <w:rPr>
          <w:rFonts w:asciiTheme="minorHAnsi" w:hAnsiTheme="minorHAnsi" w:cstheme="minorHAnsi"/>
          <w:i/>
          <w:spacing w:val="2"/>
          <w:sz w:val="21"/>
          <w:szCs w:val="21"/>
        </w:rPr>
        <w:t>à</w:t>
      </w:r>
      <w:r w:rsidRPr="008B24CF">
        <w:rPr>
          <w:rFonts w:asciiTheme="minorHAnsi" w:hAnsiTheme="minorHAnsi" w:cstheme="minorHAnsi"/>
          <w:i/>
          <w:spacing w:val="2"/>
          <w:sz w:val="21"/>
          <w:szCs w:val="21"/>
        </w:rPr>
        <w:t xml:space="preserve"> per gli Stati di assicurare la disponibilit</w:t>
      </w:r>
      <w:r w:rsidR="00206776">
        <w:rPr>
          <w:rFonts w:asciiTheme="minorHAnsi" w:hAnsiTheme="minorHAnsi" w:cstheme="minorHAnsi"/>
          <w:i/>
          <w:spacing w:val="2"/>
          <w:sz w:val="21"/>
          <w:szCs w:val="21"/>
        </w:rPr>
        <w:t>à</w:t>
      </w:r>
      <w:r w:rsidRPr="008B24CF">
        <w:rPr>
          <w:rFonts w:asciiTheme="minorHAnsi" w:hAnsiTheme="minorHAnsi" w:cstheme="minorHAnsi"/>
          <w:i/>
          <w:spacing w:val="2"/>
          <w:sz w:val="21"/>
          <w:szCs w:val="21"/>
        </w:rPr>
        <w:t xml:space="preserve"> di informazioni sul titolare effettivo nell'ambito degli appalti pubblici”.  Si previsa altresì che “In attuazione della V direttiva europea antiriciclaggio è stata istituita un'apposita sezione del Registro delle Imprese al cui interno devono confluire le informazioni relative alla titolarit</w:t>
      </w:r>
      <w:r w:rsidR="00206776">
        <w:rPr>
          <w:rFonts w:asciiTheme="minorHAnsi" w:hAnsiTheme="minorHAnsi" w:cstheme="minorHAnsi"/>
          <w:i/>
          <w:spacing w:val="2"/>
          <w:sz w:val="21"/>
          <w:szCs w:val="21"/>
        </w:rPr>
        <w:t>à</w:t>
      </w:r>
      <w:r w:rsidRPr="008B24CF">
        <w:rPr>
          <w:rFonts w:asciiTheme="minorHAnsi" w:hAnsiTheme="minorHAnsi" w:cstheme="minorHAnsi"/>
          <w:i/>
          <w:spacing w:val="2"/>
          <w:sz w:val="21"/>
          <w:szCs w:val="21"/>
        </w:rPr>
        <w:t xml:space="preserve"> effettiva di persone giuridiche, trust e istituti giuridici affini. Gli obblighi sul titolare effettivo previsti in relazione alle spese PNRR si applicheranno a tutti i contratti pubblici una volta istituita la sopra citata sezione del Registro delle Imprese. Le regole in materia di comunicazione, accesso e consultazione dei dati e delle informazioni relativi alla titolarit</w:t>
      </w:r>
      <w:r w:rsidR="00206776">
        <w:rPr>
          <w:rFonts w:asciiTheme="minorHAnsi" w:hAnsiTheme="minorHAnsi" w:cstheme="minorHAnsi"/>
          <w:i/>
          <w:spacing w:val="2"/>
          <w:sz w:val="21"/>
          <w:szCs w:val="21"/>
        </w:rPr>
        <w:t>à</w:t>
      </w:r>
      <w:r w:rsidRPr="008B24CF">
        <w:rPr>
          <w:rFonts w:asciiTheme="minorHAnsi" w:hAnsiTheme="minorHAnsi" w:cstheme="minorHAnsi"/>
          <w:i/>
          <w:spacing w:val="2"/>
          <w:sz w:val="21"/>
          <w:szCs w:val="21"/>
        </w:rPr>
        <w:t xml:space="preserve"> effettiva sono dettate dal D.M. 11 marzo 2022, n. 55</w:t>
      </w:r>
      <w:r w:rsidRPr="008B24CF">
        <w:rPr>
          <w:rFonts w:asciiTheme="minorHAnsi" w:hAnsiTheme="minorHAnsi" w:cstheme="minorHAnsi"/>
          <w:spacing w:val="2"/>
          <w:sz w:val="21"/>
          <w:szCs w:val="21"/>
        </w:rPr>
        <w:t>”.</w:t>
      </w:r>
    </w:p>
    <w:p w14:paraId="62D02800" w14:textId="1CB25AC7" w:rsidR="0081427C" w:rsidRPr="008B24CF" w:rsidRDefault="0081427C" w:rsidP="0081427C">
      <w:pPr>
        <w:widowControl w:val="0"/>
        <w:autoSpaceDE w:val="0"/>
        <w:autoSpaceDN w:val="0"/>
        <w:adjustRightInd w:val="0"/>
        <w:snapToGrid w:val="0"/>
        <w:spacing w:before="120" w:after="120"/>
        <w:jc w:val="both"/>
        <w:rPr>
          <w:rFonts w:asciiTheme="minorHAnsi" w:hAnsiTheme="minorHAnsi" w:cstheme="minorHAnsi"/>
          <w:spacing w:val="2"/>
          <w:sz w:val="21"/>
          <w:szCs w:val="21"/>
        </w:rPr>
      </w:pPr>
      <w:r w:rsidRPr="008B24CF">
        <w:rPr>
          <w:rFonts w:asciiTheme="minorHAnsi" w:hAnsiTheme="minorHAnsi" w:cstheme="minorHAnsi"/>
          <w:spacing w:val="2"/>
          <w:sz w:val="21"/>
          <w:szCs w:val="21"/>
        </w:rPr>
        <w:t xml:space="preserve">In base a quanto precede, e limitatamente alle previsioni normative e di prassi, in concreto, applicabili a NODES, </w:t>
      </w:r>
      <w:r w:rsidR="001F61E8">
        <w:rPr>
          <w:rFonts w:asciiTheme="minorHAnsi" w:hAnsiTheme="minorHAnsi" w:cstheme="minorHAnsi"/>
          <w:spacing w:val="2"/>
          <w:sz w:val="21"/>
          <w:szCs w:val="21"/>
        </w:rPr>
        <w:t>sono stati identificati tutti</w:t>
      </w:r>
      <w:r w:rsidRPr="008B24CF">
        <w:rPr>
          <w:rFonts w:asciiTheme="minorHAnsi" w:hAnsiTheme="minorHAnsi" w:cstheme="minorHAnsi"/>
          <w:spacing w:val="2"/>
          <w:sz w:val="21"/>
          <w:szCs w:val="21"/>
        </w:rPr>
        <w:t xml:space="preserve"> gli appalti dell’Ente interessati da linee di intervento PNRR / PNC, nell’ottica di curare la verifica in merito alla titolarit</w:t>
      </w:r>
      <w:r w:rsidR="00206776">
        <w:rPr>
          <w:rFonts w:asciiTheme="minorHAnsi" w:hAnsiTheme="minorHAnsi" w:cstheme="minorHAnsi"/>
          <w:spacing w:val="2"/>
          <w:sz w:val="21"/>
          <w:szCs w:val="21"/>
        </w:rPr>
        <w:t>à</w:t>
      </w:r>
      <w:r w:rsidRPr="008B24CF">
        <w:rPr>
          <w:rFonts w:asciiTheme="minorHAnsi" w:hAnsiTheme="minorHAnsi" w:cstheme="minorHAnsi"/>
          <w:spacing w:val="2"/>
          <w:sz w:val="21"/>
          <w:szCs w:val="21"/>
        </w:rPr>
        <w:t xml:space="preserve"> effettiva delle imprese che partecipano alle procedure di affidamento in questione.</w:t>
      </w:r>
    </w:p>
    <w:p w14:paraId="5C419752" w14:textId="77777777" w:rsidR="006F6C76" w:rsidRPr="00B67DFF" w:rsidRDefault="006F6C76" w:rsidP="006F6C76">
      <w:pPr>
        <w:widowControl w:val="0"/>
        <w:autoSpaceDE w:val="0"/>
        <w:autoSpaceDN w:val="0"/>
        <w:adjustRightInd w:val="0"/>
        <w:snapToGrid w:val="0"/>
        <w:spacing w:before="120" w:after="120"/>
        <w:jc w:val="center"/>
        <w:rPr>
          <w:rFonts w:asciiTheme="minorHAnsi" w:hAnsiTheme="minorHAnsi" w:cstheme="minorHAnsi"/>
          <w:i/>
          <w:color w:val="000000" w:themeColor="text1"/>
          <w:sz w:val="20"/>
          <w:u w:val="single"/>
        </w:rPr>
      </w:pPr>
      <w:r w:rsidRPr="00B67DFF">
        <w:rPr>
          <w:rFonts w:asciiTheme="minorHAnsi" w:hAnsiTheme="minorHAnsi" w:cstheme="minorHAnsi"/>
          <w:i/>
          <w:color w:val="000000" w:themeColor="text1"/>
          <w:sz w:val="20"/>
          <w:u w:val="single"/>
        </w:rPr>
        <w:t>Sintesi schematica della misura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2EFD9"/>
        <w:tblLook w:val="04A0" w:firstRow="1" w:lastRow="0" w:firstColumn="1" w:lastColumn="0" w:noHBand="0" w:noVBand="1"/>
      </w:tblPr>
      <w:tblGrid>
        <w:gridCol w:w="1794"/>
        <w:gridCol w:w="1712"/>
        <w:gridCol w:w="1482"/>
        <w:gridCol w:w="1149"/>
        <w:gridCol w:w="1622"/>
        <w:gridCol w:w="1762"/>
      </w:tblGrid>
      <w:tr w:rsidR="006F6C76" w:rsidRPr="008B24CF" w14:paraId="617FBFFC" w14:textId="77777777" w:rsidTr="00F44DAA">
        <w:trPr>
          <w:trHeight w:val="706"/>
        </w:trPr>
        <w:tc>
          <w:tcPr>
            <w:tcW w:w="1822" w:type="dxa"/>
            <w:shd w:val="clear" w:color="auto" w:fill="0364CE"/>
            <w:vAlign w:val="center"/>
          </w:tcPr>
          <w:p w14:paraId="37DFD0D5" w14:textId="77777777" w:rsidR="006F6C76" w:rsidRPr="008B24CF" w:rsidRDefault="006F6C76" w:rsidP="006935F8">
            <w:pPr>
              <w:autoSpaceDE w:val="0"/>
              <w:autoSpaceDN w:val="0"/>
              <w:adjustRightInd w:val="0"/>
              <w:snapToGrid w:val="0"/>
              <w:spacing w:before="120" w:after="120"/>
              <w:jc w:val="center"/>
              <w:rPr>
                <w:rFonts w:asciiTheme="minorHAnsi" w:hAnsiTheme="minorHAnsi" w:cstheme="minorHAnsi"/>
                <w:b/>
                <w:color w:val="FFFFFF" w:themeColor="background1"/>
                <w:sz w:val="16"/>
                <w:szCs w:val="16"/>
              </w:rPr>
            </w:pPr>
            <w:r w:rsidRPr="008B24CF">
              <w:rPr>
                <w:rFonts w:asciiTheme="minorHAnsi" w:hAnsiTheme="minorHAnsi" w:cstheme="minorHAnsi"/>
                <w:b/>
                <w:color w:val="FFFFFF" w:themeColor="background1"/>
                <w:sz w:val="16"/>
                <w:szCs w:val="16"/>
              </w:rPr>
              <w:t>Misura</w:t>
            </w:r>
          </w:p>
        </w:tc>
        <w:tc>
          <w:tcPr>
            <w:tcW w:w="1741" w:type="dxa"/>
            <w:shd w:val="clear" w:color="auto" w:fill="0364CE"/>
            <w:vAlign w:val="center"/>
          </w:tcPr>
          <w:p w14:paraId="205B44E3" w14:textId="77777777" w:rsidR="006F6C76" w:rsidRPr="008B24CF" w:rsidRDefault="006F6C76" w:rsidP="006935F8">
            <w:pPr>
              <w:autoSpaceDE w:val="0"/>
              <w:autoSpaceDN w:val="0"/>
              <w:adjustRightInd w:val="0"/>
              <w:snapToGrid w:val="0"/>
              <w:spacing w:before="120" w:after="120"/>
              <w:jc w:val="center"/>
              <w:rPr>
                <w:rFonts w:asciiTheme="minorHAnsi" w:hAnsiTheme="minorHAnsi" w:cstheme="minorHAnsi"/>
                <w:b/>
                <w:color w:val="FFFFFF" w:themeColor="background1"/>
                <w:sz w:val="16"/>
                <w:szCs w:val="16"/>
              </w:rPr>
            </w:pPr>
            <w:r w:rsidRPr="008B24CF">
              <w:rPr>
                <w:rFonts w:asciiTheme="minorHAnsi" w:hAnsiTheme="minorHAnsi" w:cstheme="minorHAnsi"/>
                <w:b/>
                <w:color w:val="FFFFFF" w:themeColor="background1"/>
                <w:sz w:val="16"/>
                <w:szCs w:val="16"/>
              </w:rPr>
              <w:t>Azioni</w:t>
            </w:r>
          </w:p>
        </w:tc>
        <w:tc>
          <w:tcPr>
            <w:tcW w:w="1494" w:type="dxa"/>
            <w:shd w:val="clear" w:color="auto" w:fill="0364CE"/>
            <w:vAlign w:val="center"/>
          </w:tcPr>
          <w:p w14:paraId="686E7335" w14:textId="77777777" w:rsidR="006F6C76" w:rsidRPr="008B24CF" w:rsidRDefault="006F6C76" w:rsidP="006935F8">
            <w:pPr>
              <w:autoSpaceDE w:val="0"/>
              <w:autoSpaceDN w:val="0"/>
              <w:adjustRightInd w:val="0"/>
              <w:snapToGrid w:val="0"/>
              <w:spacing w:before="120" w:after="120"/>
              <w:jc w:val="center"/>
              <w:rPr>
                <w:rFonts w:asciiTheme="minorHAnsi" w:hAnsiTheme="minorHAnsi" w:cstheme="minorHAnsi"/>
                <w:b/>
                <w:color w:val="FFFFFF" w:themeColor="background1"/>
                <w:sz w:val="16"/>
                <w:szCs w:val="16"/>
              </w:rPr>
            </w:pPr>
            <w:r w:rsidRPr="008B24CF">
              <w:rPr>
                <w:rFonts w:asciiTheme="minorHAnsi" w:hAnsiTheme="minorHAnsi" w:cstheme="minorHAnsi"/>
                <w:b/>
                <w:color w:val="FFFFFF" w:themeColor="background1"/>
                <w:sz w:val="16"/>
                <w:szCs w:val="16"/>
              </w:rPr>
              <w:t>Responsabile dell’attuazione</w:t>
            </w:r>
          </w:p>
        </w:tc>
        <w:tc>
          <w:tcPr>
            <w:tcW w:w="1158" w:type="dxa"/>
            <w:shd w:val="clear" w:color="auto" w:fill="0364CE"/>
            <w:vAlign w:val="center"/>
          </w:tcPr>
          <w:p w14:paraId="7046A1AD" w14:textId="77777777" w:rsidR="006F6C76" w:rsidRPr="008B24CF" w:rsidRDefault="006F6C76" w:rsidP="006935F8">
            <w:pPr>
              <w:autoSpaceDE w:val="0"/>
              <w:autoSpaceDN w:val="0"/>
              <w:adjustRightInd w:val="0"/>
              <w:snapToGrid w:val="0"/>
              <w:spacing w:before="120" w:after="120"/>
              <w:jc w:val="center"/>
              <w:rPr>
                <w:rFonts w:asciiTheme="minorHAnsi" w:hAnsiTheme="minorHAnsi" w:cstheme="minorHAnsi"/>
                <w:b/>
                <w:color w:val="FFFFFF" w:themeColor="background1"/>
                <w:sz w:val="16"/>
                <w:szCs w:val="16"/>
              </w:rPr>
            </w:pPr>
            <w:r w:rsidRPr="008B24CF">
              <w:rPr>
                <w:rFonts w:asciiTheme="minorHAnsi" w:hAnsiTheme="minorHAnsi" w:cstheme="minorHAnsi"/>
                <w:b/>
                <w:color w:val="FFFFFF" w:themeColor="background1"/>
                <w:sz w:val="16"/>
                <w:szCs w:val="16"/>
              </w:rPr>
              <w:t>Tempistica di attuazione</w:t>
            </w:r>
          </w:p>
        </w:tc>
        <w:tc>
          <w:tcPr>
            <w:tcW w:w="1644" w:type="dxa"/>
            <w:shd w:val="clear" w:color="auto" w:fill="0364CE"/>
            <w:vAlign w:val="center"/>
          </w:tcPr>
          <w:p w14:paraId="60B5597D" w14:textId="77777777" w:rsidR="006F6C76" w:rsidRPr="008B24CF" w:rsidRDefault="006F6C76" w:rsidP="006935F8">
            <w:pPr>
              <w:autoSpaceDE w:val="0"/>
              <w:autoSpaceDN w:val="0"/>
              <w:adjustRightInd w:val="0"/>
              <w:snapToGrid w:val="0"/>
              <w:spacing w:before="120" w:after="120"/>
              <w:jc w:val="center"/>
              <w:rPr>
                <w:rFonts w:asciiTheme="minorHAnsi" w:hAnsiTheme="minorHAnsi" w:cstheme="minorHAnsi"/>
                <w:b/>
                <w:color w:val="FFFFFF" w:themeColor="background1"/>
                <w:sz w:val="16"/>
                <w:szCs w:val="16"/>
              </w:rPr>
            </w:pPr>
            <w:r w:rsidRPr="008B24CF">
              <w:rPr>
                <w:rFonts w:asciiTheme="minorHAnsi" w:hAnsiTheme="minorHAnsi" w:cstheme="minorHAnsi"/>
                <w:b/>
                <w:color w:val="FFFFFF" w:themeColor="background1"/>
                <w:sz w:val="16"/>
                <w:szCs w:val="16"/>
              </w:rPr>
              <w:t>Indicatore di monitoraggio</w:t>
            </w:r>
          </w:p>
        </w:tc>
        <w:tc>
          <w:tcPr>
            <w:tcW w:w="1780" w:type="dxa"/>
            <w:shd w:val="clear" w:color="auto" w:fill="0364CE"/>
            <w:vAlign w:val="center"/>
          </w:tcPr>
          <w:p w14:paraId="28370321" w14:textId="77777777" w:rsidR="006F6C76" w:rsidRPr="008B24CF" w:rsidRDefault="006F6C76" w:rsidP="006935F8">
            <w:pPr>
              <w:autoSpaceDE w:val="0"/>
              <w:autoSpaceDN w:val="0"/>
              <w:adjustRightInd w:val="0"/>
              <w:snapToGrid w:val="0"/>
              <w:spacing w:before="120" w:after="120"/>
              <w:jc w:val="center"/>
              <w:rPr>
                <w:rFonts w:asciiTheme="minorHAnsi" w:hAnsiTheme="minorHAnsi" w:cstheme="minorHAnsi"/>
                <w:b/>
                <w:color w:val="FFFFFF" w:themeColor="background1"/>
                <w:sz w:val="16"/>
                <w:szCs w:val="16"/>
              </w:rPr>
            </w:pPr>
            <w:r w:rsidRPr="008B24CF">
              <w:rPr>
                <w:rFonts w:asciiTheme="minorHAnsi" w:hAnsiTheme="minorHAnsi" w:cstheme="minorHAnsi"/>
                <w:b/>
                <w:color w:val="FFFFFF" w:themeColor="background1"/>
                <w:sz w:val="16"/>
                <w:szCs w:val="16"/>
              </w:rPr>
              <w:t>Valori attesi</w:t>
            </w:r>
          </w:p>
        </w:tc>
      </w:tr>
      <w:tr w:rsidR="006F6C76" w:rsidRPr="008B24CF" w14:paraId="7EC63978" w14:textId="77777777" w:rsidTr="00936FD3">
        <w:trPr>
          <w:trHeight w:val="1036"/>
        </w:trPr>
        <w:tc>
          <w:tcPr>
            <w:tcW w:w="1822" w:type="dxa"/>
            <w:shd w:val="clear" w:color="auto" w:fill="FFFFFF"/>
            <w:vAlign w:val="center"/>
          </w:tcPr>
          <w:p w14:paraId="7CF50CD2" w14:textId="77777777" w:rsidR="006F6C76" w:rsidRPr="008B24CF" w:rsidRDefault="006F6C76" w:rsidP="006935F8">
            <w:pPr>
              <w:autoSpaceDE w:val="0"/>
              <w:autoSpaceDN w:val="0"/>
              <w:adjustRightInd w:val="0"/>
              <w:snapToGrid w:val="0"/>
              <w:spacing w:before="120" w:after="120"/>
              <w:jc w:val="center"/>
              <w:rPr>
                <w:rFonts w:asciiTheme="minorHAnsi" w:hAnsiTheme="minorHAnsi" w:cstheme="minorHAnsi"/>
                <w:b/>
                <w:color w:val="000000" w:themeColor="text1"/>
                <w:sz w:val="16"/>
                <w:szCs w:val="16"/>
              </w:rPr>
            </w:pPr>
            <w:r w:rsidRPr="008B24CF">
              <w:rPr>
                <w:rFonts w:asciiTheme="minorHAnsi" w:hAnsiTheme="minorHAnsi" w:cstheme="minorHAnsi"/>
                <w:b/>
                <w:color w:val="000000" w:themeColor="text1"/>
                <w:sz w:val="16"/>
                <w:szCs w:val="16"/>
              </w:rPr>
              <w:t xml:space="preserve">Misure antiriciclaggio PNRR  </w:t>
            </w:r>
          </w:p>
        </w:tc>
        <w:tc>
          <w:tcPr>
            <w:tcW w:w="1741" w:type="dxa"/>
            <w:shd w:val="clear" w:color="auto" w:fill="FFFFFF"/>
          </w:tcPr>
          <w:p w14:paraId="5FF9D22B" w14:textId="77777777" w:rsidR="006F6C76" w:rsidRPr="008B24CF" w:rsidRDefault="006F6C76" w:rsidP="006935F8">
            <w:pPr>
              <w:autoSpaceDE w:val="0"/>
              <w:autoSpaceDN w:val="0"/>
              <w:adjustRightInd w:val="0"/>
              <w:snapToGrid w:val="0"/>
              <w:spacing w:before="120" w:after="120"/>
              <w:ind w:right="51"/>
              <w:rPr>
                <w:rFonts w:asciiTheme="minorHAnsi" w:hAnsiTheme="minorHAnsi" w:cstheme="minorHAnsi"/>
                <w:color w:val="000000" w:themeColor="text1"/>
                <w:sz w:val="16"/>
                <w:szCs w:val="16"/>
              </w:rPr>
            </w:pPr>
          </w:p>
          <w:p w14:paraId="0E009B75" w14:textId="7C4586A8" w:rsidR="006F6C76" w:rsidRPr="008B24CF" w:rsidRDefault="006F6C76" w:rsidP="006935F8">
            <w:pPr>
              <w:autoSpaceDE w:val="0"/>
              <w:autoSpaceDN w:val="0"/>
              <w:adjustRightInd w:val="0"/>
              <w:snapToGrid w:val="0"/>
              <w:spacing w:before="120" w:after="120"/>
              <w:rPr>
                <w:rFonts w:asciiTheme="minorHAnsi" w:hAnsiTheme="minorHAnsi" w:cstheme="minorHAnsi"/>
                <w:color w:val="000000" w:themeColor="text1"/>
                <w:sz w:val="16"/>
                <w:szCs w:val="16"/>
              </w:rPr>
            </w:pPr>
            <w:r w:rsidRPr="008B24CF">
              <w:rPr>
                <w:rFonts w:asciiTheme="minorHAnsi" w:hAnsiTheme="minorHAnsi" w:cstheme="minorHAnsi"/>
                <w:color w:val="000000" w:themeColor="text1"/>
                <w:sz w:val="16"/>
                <w:szCs w:val="16"/>
              </w:rPr>
              <w:t>Verifica della “titolarit</w:t>
            </w:r>
            <w:r w:rsidR="00206776">
              <w:rPr>
                <w:rFonts w:asciiTheme="minorHAnsi" w:hAnsiTheme="minorHAnsi" w:cstheme="minorHAnsi"/>
                <w:color w:val="000000" w:themeColor="text1"/>
                <w:sz w:val="16"/>
                <w:szCs w:val="16"/>
              </w:rPr>
              <w:t>à</w:t>
            </w:r>
            <w:r w:rsidRPr="008B24CF">
              <w:rPr>
                <w:rFonts w:asciiTheme="minorHAnsi" w:hAnsiTheme="minorHAnsi" w:cstheme="minorHAnsi"/>
                <w:color w:val="000000" w:themeColor="text1"/>
                <w:sz w:val="16"/>
                <w:szCs w:val="16"/>
              </w:rPr>
              <w:t xml:space="preserve"> effettiva” agli effetti della disciplina in materia di PNRR / PNC, nei limiti di concreta applicazione a NODES, ed in relazione agli appalti inerenti</w:t>
            </w:r>
          </w:p>
          <w:p w14:paraId="48589731" w14:textId="77777777" w:rsidR="006F6C76" w:rsidRPr="008B24CF" w:rsidRDefault="006F6C76" w:rsidP="006935F8">
            <w:pPr>
              <w:autoSpaceDE w:val="0"/>
              <w:autoSpaceDN w:val="0"/>
              <w:adjustRightInd w:val="0"/>
              <w:snapToGrid w:val="0"/>
              <w:spacing w:before="120" w:after="120"/>
              <w:rPr>
                <w:rFonts w:asciiTheme="minorHAnsi" w:hAnsiTheme="minorHAnsi" w:cstheme="minorHAnsi"/>
                <w:color w:val="000000" w:themeColor="text1"/>
                <w:sz w:val="16"/>
                <w:szCs w:val="16"/>
              </w:rPr>
            </w:pPr>
          </w:p>
        </w:tc>
        <w:tc>
          <w:tcPr>
            <w:tcW w:w="1494" w:type="dxa"/>
            <w:shd w:val="clear" w:color="auto" w:fill="FFFFFF"/>
            <w:vAlign w:val="center"/>
          </w:tcPr>
          <w:p w14:paraId="09AD1BC7" w14:textId="77777777" w:rsidR="006F6C76" w:rsidRPr="008B24CF" w:rsidRDefault="006F6C76" w:rsidP="006935F8">
            <w:pPr>
              <w:autoSpaceDE w:val="0"/>
              <w:autoSpaceDN w:val="0"/>
              <w:adjustRightInd w:val="0"/>
              <w:snapToGrid w:val="0"/>
              <w:spacing w:before="120" w:after="120"/>
              <w:jc w:val="center"/>
              <w:rPr>
                <w:rFonts w:asciiTheme="minorHAnsi" w:hAnsiTheme="minorHAnsi" w:cstheme="minorHAnsi"/>
                <w:color w:val="000000" w:themeColor="text1"/>
                <w:sz w:val="16"/>
                <w:szCs w:val="16"/>
              </w:rPr>
            </w:pPr>
            <w:r w:rsidRPr="008B24CF">
              <w:rPr>
                <w:rFonts w:asciiTheme="minorHAnsi" w:hAnsiTheme="minorHAnsi" w:cstheme="minorHAnsi"/>
                <w:color w:val="000000" w:themeColor="text1"/>
                <w:sz w:val="16"/>
                <w:szCs w:val="16"/>
              </w:rPr>
              <w:t>RPCT</w:t>
            </w:r>
          </w:p>
        </w:tc>
        <w:tc>
          <w:tcPr>
            <w:tcW w:w="1158" w:type="dxa"/>
            <w:shd w:val="clear" w:color="auto" w:fill="FFFFFF"/>
            <w:vAlign w:val="center"/>
          </w:tcPr>
          <w:p w14:paraId="510F6720" w14:textId="71C38547" w:rsidR="006F6C76" w:rsidRPr="008B24CF" w:rsidRDefault="001F61E8" w:rsidP="006935F8">
            <w:pPr>
              <w:autoSpaceDE w:val="0"/>
              <w:autoSpaceDN w:val="0"/>
              <w:adjustRightInd w:val="0"/>
              <w:snapToGrid w:val="0"/>
              <w:spacing w:before="120" w:after="1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In essere</w:t>
            </w:r>
          </w:p>
        </w:tc>
        <w:tc>
          <w:tcPr>
            <w:tcW w:w="1644" w:type="dxa"/>
            <w:shd w:val="clear" w:color="auto" w:fill="FFFFFF"/>
            <w:vAlign w:val="center"/>
          </w:tcPr>
          <w:p w14:paraId="56F41B8D" w14:textId="75E9BC95" w:rsidR="006F6C76" w:rsidRPr="008B24CF" w:rsidRDefault="001F61E8" w:rsidP="006935F8">
            <w:pPr>
              <w:autoSpaceDE w:val="0"/>
              <w:autoSpaceDN w:val="0"/>
              <w:adjustRightInd w:val="0"/>
              <w:snapToGrid w:val="0"/>
              <w:spacing w:before="120" w:after="120"/>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Attuazione costante</w:t>
            </w:r>
          </w:p>
        </w:tc>
        <w:tc>
          <w:tcPr>
            <w:tcW w:w="1780" w:type="dxa"/>
            <w:shd w:val="clear" w:color="auto" w:fill="FFFFFF"/>
          </w:tcPr>
          <w:p w14:paraId="6DD1E3C2" w14:textId="77777777" w:rsidR="006F6C76" w:rsidRPr="008B24CF" w:rsidRDefault="006F6C76" w:rsidP="006935F8">
            <w:pPr>
              <w:autoSpaceDE w:val="0"/>
              <w:autoSpaceDN w:val="0"/>
              <w:adjustRightInd w:val="0"/>
              <w:snapToGrid w:val="0"/>
              <w:spacing w:before="120" w:after="120"/>
              <w:rPr>
                <w:rFonts w:asciiTheme="minorHAnsi" w:hAnsiTheme="minorHAnsi" w:cstheme="minorHAnsi"/>
                <w:b/>
                <w:color w:val="000000" w:themeColor="text1"/>
                <w:sz w:val="16"/>
                <w:szCs w:val="16"/>
              </w:rPr>
            </w:pPr>
            <w:r w:rsidRPr="008B24CF">
              <w:rPr>
                <w:rFonts w:asciiTheme="minorHAnsi" w:hAnsiTheme="minorHAnsi" w:cstheme="minorHAnsi"/>
                <w:b/>
                <w:color w:val="000000" w:themeColor="text1"/>
                <w:sz w:val="16"/>
                <w:szCs w:val="16"/>
              </w:rPr>
              <w:t>Valori attesi:</w:t>
            </w:r>
          </w:p>
          <w:p w14:paraId="281B8D21" w14:textId="77777777" w:rsidR="006F6C76" w:rsidRPr="008B24CF" w:rsidRDefault="006F6C76" w:rsidP="006935F8">
            <w:pPr>
              <w:autoSpaceDE w:val="0"/>
              <w:autoSpaceDN w:val="0"/>
              <w:adjustRightInd w:val="0"/>
              <w:snapToGrid w:val="0"/>
              <w:spacing w:before="120" w:after="120"/>
              <w:rPr>
                <w:rFonts w:asciiTheme="minorHAnsi" w:hAnsiTheme="minorHAnsi" w:cstheme="minorHAnsi"/>
                <w:i/>
                <w:color w:val="000000" w:themeColor="text1"/>
                <w:sz w:val="16"/>
                <w:szCs w:val="16"/>
              </w:rPr>
            </w:pPr>
            <w:r w:rsidRPr="008B24CF">
              <w:rPr>
                <w:rFonts w:asciiTheme="minorHAnsi" w:hAnsiTheme="minorHAnsi" w:cstheme="minorHAnsi"/>
                <w:i/>
                <w:color w:val="000000" w:themeColor="text1"/>
                <w:sz w:val="16"/>
                <w:szCs w:val="16"/>
              </w:rPr>
              <w:t>100%</w:t>
            </w:r>
          </w:p>
          <w:p w14:paraId="4401E402" w14:textId="77777777" w:rsidR="006F6C76" w:rsidRPr="008B24CF" w:rsidRDefault="006F6C76" w:rsidP="006935F8">
            <w:pPr>
              <w:autoSpaceDE w:val="0"/>
              <w:autoSpaceDN w:val="0"/>
              <w:adjustRightInd w:val="0"/>
              <w:snapToGrid w:val="0"/>
              <w:spacing w:before="120" w:after="120"/>
              <w:rPr>
                <w:rFonts w:asciiTheme="minorHAnsi" w:hAnsiTheme="minorHAnsi" w:cstheme="minorHAnsi"/>
                <w:b/>
                <w:color w:val="000000" w:themeColor="text1"/>
                <w:sz w:val="16"/>
                <w:szCs w:val="16"/>
              </w:rPr>
            </w:pPr>
          </w:p>
          <w:p w14:paraId="4AADAF37" w14:textId="6E83F663" w:rsidR="006F6C76" w:rsidRPr="008B24CF" w:rsidRDefault="006F6C76" w:rsidP="006935F8">
            <w:pPr>
              <w:autoSpaceDE w:val="0"/>
              <w:autoSpaceDN w:val="0"/>
              <w:adjustRightInd w:val="0"/>
              <w:snapToGrid w:val="0"/>
              <w:spacing w:before="120" w:after="120"/>
              <w:rPr>
                <w:rFonts w:asciiTheme="minorHAnsi" w:hAnsiTheme="minorHAnsi" w:cstheme="minorHAnsi"/>
                <w:b/>
                <w:color w:val="000000" w:themeColor="text1"/>
                <w:sz w:val="16"/>
                <w:szCs w:val="16"/>
              </w:rPr>
            </w:pPr>
            <w:r w:rsidRPr="008B24CF">
              <w:rPr>
                <w:rFonts w:asciiTheme="minorHAnsi" w:hAnsiTheme="minorHAnsi" w:cstheme="minorHAnsi"/>
                <w:b/>
                <w:color w:val="000000" w:themeColor="text1"/>
                <w:sz w:val="16"/>
                <w:szCs w:val="16"/>
              </w:rPr>
              <w:t>Impatti attesi:</w:t>
            </w:r>
          </w:p>
          <w:p w14:paraId="033B1029" w14:textId="57901F90" w:rsidR="006F6C76" w:rsidRPr="008B24CF" w:rsidRDefault="006F6C76" w:rsidP="006935F8">
            <w:pPr>
              <w:autoSpaceDE w:val="0"/>
              <w:autoSpaceDN w:val="0"/>
              <w:adjustRightInd w:val="0"/>
              <w:snapToGrid w:val="0"/>
              <w:spacing w:before="120" w:after="120"/>
              <w:ind w:right="51"/>
              <w:rPr>
                <w:rFonts w:asciiTheme="minorHAnsi" w:hAnsiTheme="minorHAnsi" w:cstheme="minorHAnsi"/>
                <w:color w:val="000000" w:themeColor="text1"/>
                <w:sz w:val="16"/>
                <w:szCs w:val="16"/>
              </w:rPr>
            </w:pPr>
            <w:r w:rsidRPr="008B24CF">
              <w:rPr>
                <w:rFonts w:asciiTheme="minorHAnsi" w:hAnsiTheme="minorHAnsi" w:cstheme="minorHAnsi"/>
                <w:color w:val="000000" w:themeColor="text1"/>
                <w:sz w:val="16"/>
                <w:szCs w:val="16"/>
              </w:rPr>
              <w:t>Sensibilizzazione degli operatori economici</w:t>
            </w:r>
          </w:p>
          <w:p w14:paraId="0BE7A441" w14:textId="77777777" w:rsidR="006F6C76" w:rsidRPr="008B24CF" w:rsidRDefault="006F6C76" w:rsidP="006935F8">
            <w:pPr>
              <w:autoSpaceDE w:val="0"/>
              <w:autoSpaceDN w:val="0"/>
              <w:adjustRightInd w:val="0"/>
              <w:snapToGrid w:val="0"/>
              <w:spacing w:before="120" w:after="120"/>
              <w:ind w:right="51"/>
              <w:rPr>
                <w:rFonts w:asciiTheme="minorHAnsi" w:hAnsiTheme="minorHAnsi" w:cstheme="minorHAnsi"/>
                <w:color w:val="000000" w:themeColor="text1"/>
                <w:sz w:val="16"/>
                <w:szCs w:val="16"/>
              </w:rPr>
            </w:pPr>
            <w:r w:rsidRPr="008B24CF">
              <w:rPr>
                <w:rFonts w:asciiTheme="minorHAnsi" w:hAnsiTheme="minorHAnsi" w:cstheme="minorHAnsi"/>
                <w:color w:val="000000" w:themeColor="text1"/>
                <w:sz w:val="16"/>
                <w:szCs w:val="16"/>
              </w:rPr>
              <w:t>Adeguamento alle misure PNRR / PNC</w:t>
            </w:r>
          </w:p>
          <w:p w14:paraId="5094FD4C" w14:textId="77777777" w:rsidR="006F6C76" w:rsidRPr="008B24CF" w:rsidRDefault="006F6C76" w:rsidP="006935F8">
            <w:pPr>
              <w:autoSpaceDE w:val="0"/>
              <w:autoSpaceDN w:val="0"/>
              <w:adjustRightInd w:val="0"/>
              <w:snapToGrid w:val="0"/>
              <w:spacing w:before="120" w:after="120"/>
              <w:rPr>
                <w:rFonts w:asciiTheme="minorHAnsi" w:hAnsiTheme="minorHAnsi" w:cstheme="minorHAnsi"/>
                <w:color w:val="000000" w:themeColor="text1"/>
                <w:sz w:val="16"/>
                <w:szCs w:val="16"/>
              </w:rPr>
            </w:pPr>
            <w:r w:rsidRPr="008B24CF">
              <w:rPr>
                <w:rFonts w:asciiTheme="minorHAnsi" w:hAnsiTheme="minorHAnsi" w:cstheme="minorHAnsi"/>
                <w:color w:val="000000" w:themeColor="text1"/>
                <w:sz w:val="16"/>
                <w:szCs w:val="16"/>
              </w:rPr>
              <w:t>Rafforzamento dei controlli nell’ambito delle procedure di affidamento</w:t>
            </w:r>
          </w:p>
        </w:tc>
      </w:tr>
    </w:tbl>
    <w:p w14:paraId="30A2BD7B" w14:textId="485BFAB0" w:rsidR="00CE640C" w:rsidRDefault="00CE640C" w:rsidP="0081427C">
      <w:pPr>
        <w:widowControl w:val="0"/>
        <w:autoSpaceDE w:val="0"/>
        <w:autoSpaceDN w:val="0"/>
        <w:adjustRightInd w:val="0"/>
        <w:snapToGrid w:val="0"/>
        <w:spacing w:before="120" w:after="120"/>
        <w:jc w:val="both"/>
        <w:rPr>
          <w:rFonts w:asciiTheme="minorHAnsi" w:hAnsiTheme="minorHAnsi" w:cstheme="minorHAnsi"/>
          <w:sz w:val="21"/>
        </w:rPr>
      </w:pPr>
    </w:p>
    <w:p w14:paraId="0BACFBAC" w14:textId="77777777" w:rsidR="00CE640C" w:rsidRDefault="00CE640C">
      <w:pPr>
        <w:rPr>
          <w:rFonts w:asciiTheme="minorHAnsi" w:hAnsiTheme="minorHAnsi" w:cstheme="minorHAnsi"/>
          <w:sz w:val="21"/>
        </w:rPr>
      </w:pPr>
      <w:r>
        <w:rPr>
          <w:rFonts w:asciiTheme="minorHAnsi" w:hAnsiTheme="minorHAnsi" w:cstheme="minorHAnsi"/>
          <w:sz w:val="21"/>
        </w:rPr>
        <w:br w:type="page"/>
      </w:r>
    </w:p>
    <w:p w14:paraId="567101B9" w14:textId="77777777" w:rsidR="00E454F3" w:rsidRPr="00422433" w:rsidRDefault="00E454F3" w:rsidP="0081427C">
      <w:pPr>
        <w:widowControl w:val="0"/>
        <w:autoSpaceDE w:val="0"/>
        <w:autoSpaceDN w:val="0"/>
        <w:adjustRightInd w:val="0"/>
        <w:snapToGrid w:val="0"/>
        <w:spacing w:before="120" w:after="120"/>
        <w:jc w:val="both"/>
        <w:rPr>
          <w:rFonts w:asciiTheme="minorHAnsi" w:hAnsiTheme="minorHAnsi" w:cstheme="minorHAnsi"/>
          <w:sz w:val="21"/>
        </w:rPr>
      </w:pPr>
    </w:p>
    <w:p w14:paraId="20B3C1F0" w14:textId="422D0D4F" w:rsidR="00E454F3" w:rsidRPr="00D21602" w:rsidRDefault="004B0425" w:rsidP="009A5F48">
      <w:pPr>
        <w:pStyle w:val="ListParagraph"/>
        <w:widowControl w:val="0"/>
        <w:numPr>
          <w:ilvl w:val="2"/>
          <w:numId w:val="35"/>
        </w:numPr>
        <w:autoSpaceDE w:val="0"/>
        <w:autoSpaceDN w:val="0"/>
        <w:adjustRightInd w:val="0"/>
        <w:snapToGrid w:val="0"/>
        <w:spacing w:before="120" w:after="120"/>
        <w:ind w:left="709"/>
        <w:contextualSpacing w:val="0"/>
        <w:jc w:val="both"/>
        <w:rPr>
          <w:rFonts w:asciiTheme="minorHAnsi" w:hAnsiTheme="minorHAnsi" w:cstheme="minorHAnsi"/>
          <w:color w:val="0364CE"/>
          <w:sz w:val="21"/>
        </w:rPr>
      </w:pPr>
      <w:r w:rsidRPr="00D21602">
        <w:rPr>
          <w:rFonts w:asciiTheme="minorHAnsi" w:hAnsiTheme="minorHAnsi" w:cstheme="minorHAnsi"/>
          <w:b/>
          <w:i/>
          <w:color w:val="0364CE"/>
          <w:spacing w:val="2"/>
          <w:sz w:val="21"/>
        </w:rPr>
        <w:t>Misure specifiche</w:t>
      </w:r>
      <w:bookmarkEnd w:id="16"/>
      <w:r w:rsidR="00A1586C" w:rsidRPr="00D21602">
        <w:rPr>
          <w:rFonts w:asciiTheme="minorHAnsi" w:hAnsiTheme="minorHAnsi" w:cstheme="minorHAnsi"/>
          <w:b/>
          <w:i/>
          <w:color w:val="0364CE"/>
          <w:spacing w:val="2"/>
          <w:sz w:val="21"/>
        </w:rPr>
        <w:t xml:space="preserve"> </w:t>
      </w:r>
      <w:bookmarkStart w:id="17" w:name="_Toc472776951"/>
      <w:r w:rsidR="000168A0" w:rsidRPr="00D21602">
        <w:rPr>
          <w:rFonts w:asciiTheme="minorHAnsi" w:hAnsiTheme="minorHAnsi" w:cstheme="minorHAnsi"/>
          <w:b/>
          <w:i/>
          <w:color w:val="0364CE"/>
          <w:spacing w:val="2"/>
          <w:sz w:val="21"/>
        </w:rPr>
        <w:t>e raccordo con il MOG 231</w:t>
      </w:r>
    </w:p>
    <w:p w14:paraId="6E50CE74" w14:textId="77777777" w:rsidR="000168A0" w:rsidRPr="00D21602" w:rsidRDefault="000168A0" w:rsidP="001F61E8">
      <w:pPr>
        <w:snapToGrid w:val="0"/>
        <w:spacing w:before="120" w:after="12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Ai sensi della Determinazione A.N.AC. n. 1134/2017 “Il comma 2-bis dell’art. 1 della l. 190/2012, introdotto dal d.lgs. 97/2016, ha reso obbligatoria l’adozione delle misure integrative del “modello 231”, ma non ha reso obbligatoria l’adozione del modello medesimo, a pena di una alterazione dell’impostazione stessa del decreto n. 231 del 2001. Tale adozione, ove le società non vi abbiano già provveduto, è, però, fortemente raccomandata, almeno contestualmente alle misure integrative anticorruzione. Le società che decidano di non adottare il “modello 231” e di limitarsi all’adozione del documento contenente le misure anticorruzione dovranno motivare tale decisione. L’ANAC, in sede di vigilanza, verificherà quindi l’adozione e la qualità delle misure di prevenzione della corruzione.</w:t>
      </w:r>
    </w:p>
    <w:p w14:paraId="2D0D1846" w14:textId="77777777" w:rsidR="000168A0" w:rsidRPr="00D21602" w:rsidRDefault="000168A0" w:rsidP="001F61E8">
      <w:pPr>
        <w:snapToGrid w:val="0"/>
        <w:spacing w:before="120" w:after="12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 xml:space="preserve">Le società, che abbiano o meno adottato il “modello 231”, definiscono le misure per la prevenzione della corruzione in relazione alle funzioni svolte e alla propria specificità organizzativa”. </w:t>
      </w:r>
    </w:p>
    <w:p w14:paraId="6A691111" w14:textId="77777777" w:rsidR="000168A0" w:rsidRPr="00D21602" w:rsidRDefault="000168A0" w:rsidP="001F61E8">
      <w:pPr>
        <w:snapToGrid w:val="0"/>
        <w:spacing w:before="120" w:after="12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Già nell’ambito della propria Determinazione 8/15, l’A.N.AC. ha precisato che «la definizione di un sistema di gestione del rischio si completa con una valutazione del sistema di controllo interno previsto dal modello di organizzazione e gestione del rischio sulla base del d.lgs. n. 231 del 2001, ove esistente, e con il suo adeguamento quando ciò si riveli necessario, ovvero con l’introduzione di nuovi principi e strutture di controllo quando l’ente risulti sprovvisto di un sistema atto a prevenire i rischi di corruzione».</w:t>
      </w:r>
    </w:p>
    <w:p w14:paraId="5BC098A2" w14:textId="77777777" w:rsidR="000168A0" w:rsidRPr="00D21602" w:rsidRDefault="000168A0" w:rsidP="001F61E8">
      <w:pPr>
        <w:snapToGrid w:val="0"/>
        <w:spacing w:before="120" w:after="12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In relazione a quanto sopra, va evidenziato che la Società da anni si è dotata di un MOG 231 nell’ambito del quale sono compendiate una serie di azioni, procedure e protocolli utili a prevenire non solo la commissione di reati contemplati dal D.Lgs. n. 231/2001 ma altresì gli specifici rischi. corruttivi considerati dalla l. n. 190/2012 e dalla correlata prassi attuativa.</w:t>
      </w:r>
    </w:p>
    <w:p w14:paraId="06AC686E" w14:textId="77777777" w:rsidR="000168A0" w:rsidRPr="00D21602" w:rsidRDefault="000168A0" w:rsidP="001F61E8">
      <w:pPr>
        <w:snapToGrid w:val="0"/>
        <w:spacing w:before="120" w:after="12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Per la trattazione delle misure specifiche 231/190, si rinvia alle parti speciali del MOG 231.</w:t>
      </w:r>
    </w:p>
    <w:p w14:paraId="6772B9E2" w14:textId="12CEDD21" w:rsidR="000168A0" w:rsidRPr="00D21602" w:rsidRDefault="000168A0" w:rsidP="001F61E8">
      <w:pPr>
        <w:snapToGrid w:val="0"/>
        <w:spacing w:before="120" w:after="12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Il sistema preventivo della Società si basa, in altri termini, sulla sinergica attuazione delle misure contenute nel Modello 231 (che si intendono qui tutte richiamate) e nel presente Piano, secondo la</w:t>
      </w:r>
      <w:r w:rsidR="00D21602" w:rsidRPr="00D21602">
        <w:rPr>
          <w:rFonts w:asciiTheme="minorHAnsi" w:hAnsiTheme="minorHAnsi" w:cstheme="minorHAnsi"/>
          <w:color w:val="000000" w:themeColor="text1"/>
          <w:sz w:val="21"/>
        </w:rPr>
        <w:t xml:space="preserve"> </w:t>
      </w:r>
      <w:r w:rsidRPr="00D21602">
        <w:rPr>
          <w:rFonts w:asciiTheme="minorHAnsi" w:hAnsiTheme="minorHAnsi" w:cstheme="minorHAnsi"/>
          <w:color w:val="000000" w:themeColor="text1"/>
          <w:sz w:val="21"/>
        </w:rPr>
        <w:t>logica di integrazione richiamata dalla stessa Autorità, da ultimo nel P.N.A. 2019.</w:t>
      </w:r>
    </w:p>
    <w:p w14:paraId="375209A4" w14:textId="77777777" w:rsidR="000168A0" w:rsidRPr="00D21602" w:rsidRDefault="000168A0" w:rsidP="001F61E8">
      <w:pPr>
        <w:snapToGrid w:val="0"/>
        <w:spacing w:before="120" w:after="12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Ebbene, la Società provvede ad assicurare il costante raccordo tra i controlli facenti capo ai due sistemi (231 e 190) e, dunque, tra il RPCT e l’Organismo di Vigilanza, con particolare riguardo ai flussi informativi (cfr. quanto a seguire) e alle eventuali azioni strategiche da assumere in via condivisa.</w:t>
      </w:r>
    </w:p>
    <w:p w14:paraId="71B221F7" w14:textId="77777777" w:rsidR="000168A0" w:rsidRPr="00D21602" w:rsidRDefault="000168A0" w:rsidP="001F61E8">
      <w:pPr>
        <w:snapToGrid w:val="0"/>
        <w:spacing w:before="120" w:after="12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Inoltre, la Società - in occasione dell’aggiornamento periodico del presente PTPCT - procederà ad ottimizzare le prescrizioni contenute nel Modello 231 in materia di prevenzione dei reati contro la Pubblica Amministrazione con le misure contenute nel PTPCT medesimo, sempre nell’ottica di fare in modo che le attività del RPCT siano espletate in stretto coordinamento con l’Organismo di Vigilanza.</w:t>
      </w:r>
    </w:p>
    <w:p w14:paraId="4970A202" w14:textId="00723CB5" w:rsidR="000168A0" w:rsidRPr="00D21602" w:rsidRDefault="000168A0" w:rsidP="001F61E8">
      <w:pPr>
        <w:snapToGrid w:val="0"/>
        <w:spacing w:before="120" w:after="12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Le procedure adottate da NODES</w:t>
      </w:r>
      <w:r w:rsidR="003F10E5" w:rsidRPr="00D21602">
        <w:rPr>
          <w:rFonts w:asciiTheme="minorHAnsi" w:hAnsiTheme="minorHAnsi" w:cstheme="minorHAnsi"/>
          <w:color w:val="000000" w:themeColor="text1"/>
          <w:sz w:val="21"/>
        </w:rPr>
        <w:t>,</w:t>
      </w:r>
      <w:r w:rsidRPr="00D21602">
        <w:rPr>
          <w:rFonts w:asciiTheme="minorHAnsi" w:hAnsiTheme="minorHAnsi" w:cstheme="minorHAnsi"/>
          <w:color w:val="000000" w:themeColor="text1"/>
          <w:sz w:val="21"/>
        </w:rPr>
        <w:t xml:space="preserve"> elencate nel MOG</w:t>
      </w:r>
      <w:r w:rsidR="003F10E5" w:rsidRPr="00D21602">
        <w:rPr>
          <w:rFonts w:asciiTheme="minorHAnsi" w:hAnsiTheme="minorHAnsi" w:cstheme="minorHAnsi"/>
          <w:color w:val="000000" w:themeColor="text1"/>
          <w:sz w:val="21"/>
        </w:rPr>
        <w:t xml:space="preserve">, </w:t>
      </w:r>
      <w:r w:rsidRPr="00D21602">
        <w:rPr>
          <w:rFonts w:asciiTheme="minorHAnsi" w:hAnsiTheme="minorHAnsi" w:cstheme="minorHAnsi"/>
          <w:color w:val="000000" w:themeColor="text1"/>
          <w:sz w:val="21"/>
        </w:rPr>
        <w:t>per le aree sensibili sono:</w:t>
      </w:r>
    </w:p>
    <w:p w14:paraId="2959DFA1" w14:textId="65831A72" w:rsidR="000168A0" w:rsidRPr="00D21602" w:rsidRDefault="000168A0" w:rsidP="009A5F48">
      <w:pPr>
        <w:pStyle w:val="ListParagraph"/>
        <w:numPr>
          <w:ilvl w:val="0"/>
          <w:numId w:val="78"/>
        </w:numPr>
        <w:snapToGrid w:val="0"/>
        <w:spacing w:before="120" w:after="120"/>
        <w:contextualSpacing w:val="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regolamento acquisti;</w:t>
      </w:r>
    </w:p>
    <w:p w14:paraId="719A7DB9" w14:textId="37C3E8E8" w:rsidR="000168A0" w:rsidRPr="00D21602" w:rsidRDefault="000168A0" w:rsidP="009A5F48">
      <w:pPr>
        <w:pStyle w:val="ListParagraph"/>
        <w:numPr>
          <w:ilvl w:val="0"/>
          <w:numId w:val="78"/>
        </w:numPr>
        <w:snapToGrid w:val="0"/>
        <w:spacing w:before="120" w:after="120"/>
        <w:contextualSpacing w:val="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procedura di selezione del personale ed allegato accordo smartworking;</w:t>
      </w:r>
    </w:p>
    <w:p w14:paraId="71CAD2C9" w14:textId="67E28301" w:rsidR="000168A0" w:rsidRPr="00D21602" w:rsidRDefault="000168A0" w:rsidP="009A5F48">
      <w:pPr>
        <w:pStyle w:val="ListParagraph"/>
        <w:numPr>
          <w:ilvl w:val="0"/>
          <w:numId w:val="78"/>
        </w:numPr>
        <w:snapToGrid w:val="0"/>
        <w:spacing w:before="120" w:after="120"/>
        <w:contextualSpacing w:val="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manuale controlli interni e rendicontazioni;</w:t>
      </w:r>
    </w:p>
    <w:p w14:paraId="261A0253" w14:textId="5AC0F0E8" w:rsidR="000168A0" w:rsidRPr="00D21602" w:rsidRDefault="000168A0" w:rsidP="009A5F48">
      <w:pPr>
        <w:pStyle w:val="ListParagraph"/>
        <w:numPr>
          <w:ilvl w:val="0"/>
          <w:numId w:val="78"/>
        </w:numPr>
        <w:snapToGrid w:val="0"/>
        <w:spacing w:before="120" w:after="120"/>
        <w:contextualSpacing w:val="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regolamento regalie ed omaggi;</w:t>
      </w:r>
    </w:p>
    <w:p w14:paraId="36E6CE0C" w14:textId="6D85EB8D" w:rsidR="000168A0" w:rsidRPr="00D21602" w:rsidRDefault="000168A0" w:rsidP="009A5F48">
      <w:pPr>
        <w:pStyle w:val="ListParagraph"/>
        <w:numPr>
          <w:ilvl w:val="0"/>
          <w:numId w:val="78"/>
        </w:numPr>
        <w:snapToGrid w:val="0"/>
        <w:spacing w:before="120" w:after="120"/>
        <w:contextualSpacing w:val="0"/>
        <w:jc w:val="both"/>
        <w:rPr>
          <w:rFonts w:asciiTheme="minorHAnsi" w:hAnsiTheme="minorHAnsi" w:cstheme="minorHAnsi"/>
          <w:color w:val="000000" w:themeColor="text1"/>
          <w:sz w:val="21"/>
        </w:rPr>
      </w:pPr>
      <w:r w:rsidRPr="00D21602">
        <w:rPr>
          <w:rFonts w:asciiTheme="minorHAnsi" w:hAnsiTheme="minorHAnsi" w:cstheme="minorHAnsi"/>
          <w:color w:val="000000" w:themeColor="text1"/>
          <w:sz w:val="21"/>
        </w:rPr>
        <w:t>procedura di whistleblowing.</w:t>
      </w:r>
    </w:p>
    <w:p w14:paraId="614899B0" w14:textId="6816B026" w:rsidR="000168A0" w:rsidRPr="000168A0" w:rsidRDefault="000168A0" w:rsidP="001F61E8">
      <w:pPr>
        <w:snapToGrid w:val="0"/>
        <w:spacing w:before="120" w:after="120"/>
        <w:jc w:val="both"/>
        <w:rPr>
          <w:rFonts w:asciiTheme="minorHAnsi" w:hAnsiTheme="minorHAnsi" w:cstheme="minorHAnsi"/>
          <w:color w:val="000000" w:themeColor="text1"/>
          <w:sz w:val="21"/>
        </w:rPr>
      </w:pPr>
      <w:r w:rsidRPr="000168A0">
        <w:rPr>
          <w:rFonts w:asciiTheme="minorHAnsi" w:hAnsiTheme="minorHAnsi" w:cstheme="minorHAnsi"/>
          <w:color w:val="000000" w:themeColor="text1"/>
          <w:sz w:val="21"/>
        </w:rPr>
        <w:t xml:space="preserve"> </w:t>
      </w:r>
    </w:p>
    <w:p w14:paraId="7285C0AA" w14:textId="436E087F" w:rsidR="00422433" w:rsidRDefault="00422433">
      <w:pPr>
        <w:rPr>
          <w:rFonts w:asciiTheme="minorHAnsi" w:hAnsiTheme="minorHAnsi" w:cstheme="minorHAnsi"/>
          <w:color w:val="000000" w:themeColor="text1"/>
          <w:sz w:val="21"/>
        </w:rPr>
      </w:pPr>
      <w:r>
        <w:rPr>
          <w:rFonts w:asciiTheme="minorHAnsi" w:hAnsiTheme="minorHAnsi" w:cstheme="minorHAnsi"/>
          <w:color w:val="000000" w:themeColor="text1"/>
          <w:sz w:val="21"/>
        </w:rPr>
        <w:br w:type="page"/>
      </w:r>
    </w:p>
    <w:p w14:paraId="3421C9D0" w14:textId="1D9C73B1" w:rsidR="00C90E4F" w:rsidRPr="008B24CF" w:rsidRDefault="006C2D06" w:rsidP="0022238B">
      <w:pPr>
        <w:widowControl w:val="0"/>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shd w:val="clear" w:color="auto" w:fill="0364CE"/>
        <w:autoSpaceDE w:val="0"/>
        <w:autoSpaceDN w:val="0"/>
        <w:adjustRightInd w:val="0"/>
        <w:snapToGrid w:val="0"/>
        <w:spacing w:before="120" w:after="120"/>
        <w:jc w:val="center"/>
        <w:rPr>
          <w:rFonts w:asciiTheme="minorHAnsi" w:hAnsiTheme="minorHAnsi" w:cstheme="minorHAnsi"/>
          <w:color w:val="D9D9D9" w:themeColor="background1" w:themeShade="D9"/>
          <w:spacing w:val="2"/>
        </w:rPr>
      </w:pPr>
      <w:r w:rsidRPr="008B24CF">
        <w:rPr>
          <w:rFonts w:asciiTheme="minorHAnsi" w:hAnsiTheme="minorHAnsi" w:cstheme="minorHAnsi"/>
          <w:color w:val="D9D9D9" w:themeColor="background1" w:themeShade="D9"/>
          <w:spacing w:val="2"/>
        </w:rPr>
        <w:lastRenderedPageBreak/>
        <w:t>S</w:t>
      </w:r>
      <w:r w:rsidR="00D06B18" w:rsidRPr="008B24CF">
        <w:rPr>
          <w:rFonts w:asciiTheme="minorHAnsi" w:hAnsiTheme="minorHAnsi" w:cstheme="minorHAnsi"/>
          <w:color w:val="D9D9D9" w:themeColor="background1" w:themeShade="D9"/>
          <w:spacing w:val="2"/>
        </w:rPr>
        <w:t>ezione I</w:t>
      </w:r>
      <w:r w:rsidR="00936FD3" w:rsidRPr="008B24CF">
        <w:rPr>
          <w:rFonts w:asciiTheme="minorHAnsi" w:hAnsiTheme="minorHAnsi" w:cstheme="minorHAnsi"/>
          <w:color w:val="D9D9D9" w:themeColor="background1" w:themeShade="D9"/>
          <w:spacing w:val="2"/>
        </w:rPr>
        <w:t>I</w:t>
      </w:r>
      <w:r w:rsidR="00D06B18" w:rsidRPr="008B24CF">
        <w:rPr>
          <w:rFonts w:asciiTheme="minorHAnsi" w:hAnsiTheme="minorHAnsi" w:cstheme="minorHAnsi"/>
          <w:color w:val="D9D9D9" w:themeColor="background1" w:themeShade="D9"/>
          <w:spacing w:val="2"/>
        </w:rPr>
        <w:t>I</w:t>
      </w:r>
      <w:r w:rsidRPr="008B24CF">
        <w:rPr>
          <w:rFonts w:asciiTheme="minorHAnsi" w:hAnsiTheme="minorHAnsi" w:cstheme="minorHAnsi"/>
          <w:color w:val="D9D9D9" w:themeColor="background1" w:themeShade="D9"/>
          <w:spacing w:val="2"/>
        </w:rPr>
        <w:t xml:space="preserve"> </w:t>
      </w:r>
      <w:r w:rsidR="00753814">
        <w:rPr>
          <w:rFonts w:asciiTheme="minorHAnsi" w:hAnsiTheme="minorHAnsi" w:cstheme="minorHAnsi"/>
          <w:color w:val="D9D9D9" w:themeColor="background1" w:themeShade="D9"/>
          <w:spacing w:val="2"/>
        </w:rPr>
        <w:t>–</w:t>
      </w:r>
      <w:r w:rsidRPr="008B24CF">
        <w:rPr>
          <w:rFonts w:asciiTheme="minorHAnsi" w:hAnsiTheme="minorHAnsi" w:cstheme="minorHAnsi"/>
          <w:color w:val="D9D9D9" w:themeColor="background1" w:themeShade="D9"/>
          <w:spacing w:val="2"/>
        </w:rPr>
        <w:t xml:space="preserve"> </w:t>
      </w:r>
      <w:r w:rsidR="00D06B18" w:rsidRPr="008B24CF">
        <w:rPr>
          <w:rFonts w:asciiTheme="minorHAnsi" w:hAnsiTheme="minorHAnsi" w:cstheme="minorHAnsi"/>
          <w:color w:val="D9D9D9" w:themeColor="background1" w:themeShade="D9"/>
          <w:spacing w:val="2"/>
        </w:rPr>
        <w:t>T</w:t>
      </w:r>
      <w:r w:rsidRPr="008B24CF">
        <w:rPr>
          <w:rFonts w:asciiTheme="minorHAnsi" w:hAnsiTheme="minorHAnsi" w:cstheme="minorHAnsi"/>
          <w:color w:val="D9D9D9" w:themeColor="background1" w:themeShade="D9"/>
          <w:spacing w:val="2"/>
        </w:rPr>
        <w:t>r</w:t>
      </w:r>
      <w:r w:rsidR="00D06B18" w:rsidRPr="008B24CF">
        <w:rPr>
          <w:rFonts w:asciiTheme="minorHAnsi" w:hAnsiTheme="minorHAnsi" w:cstheme="minorHAnsi"/>
          <w:color w:val="D9D9D9" w:themeColor="background1" w:themeShade="D9"/>
          <w:spacing w:val="2"/>
        </w:rPr>
        <w:t>asparenza</w:t>
      </w:r>
    </w:p>
    <w:p w14:paraId="57541F27" w14:textId="77777777" w:rsidR="00C90E4F" w:rsidRPr="00F50E8A" w:rsidRDefault="00C90E4F" w:rsidP="009A5F48">
      <w:pPr>
        <w:pStyle w:val="ListParagraph"/>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0364CE"/>
          <w:spacing w:val="2"/>
          <w:sz w:val="21"/>
        </w:rPr>
      </w:pPr>
      <w:r w:rsidRPr="00F50E8A">
        <w:rPr>
          <w:rFonts w:asciiTheme="minorHAnsi" w:hAnsiTheme="minorHAnsi" w:cstheme="minorHAnsi"/>
          <w:b/>
          <w:color w:val="0364CE"/>
          <w:spacing w:val="2"/>
          <w:sz w:val="21"/>
        </w:rPr>
        <w:t>TRASPARENZA AMMINISTRATIVA</w:t>
      </w:r>
    </w:p>
    <w:p w14:paraId="2954CAE6" w14:textId="72414D52" w:rsidR="007955A8" w:rsidRPr="00F50E8A" w:rsidRDefault="007955A8" w:rsidP="009A5F48">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bookmarkStart w:id="18" w:name="_Toc472776952"/>
      <w:bookmarkEnd w:id="17"/>
      <w:r w:rsidRPr="00F50E8A">
        <w:rPr>
          <w:rFonts w:asciiTheme="minorHAnsi" w:hAnsiTheme="minorHAnsi" w:cstheme="minorHAnsi"/>
          <w:b/>
          <w:color w:val="0364CE"/>
          <w:spacing w:val="2"/>
          <w:sz w:val="21"/>
        </w:rPr>
        <w:t xml:space="preserve">Principi e linee direttrici di </w:t>
      </w:r>
      <w:bookmarkEnd w:id="18"/>
      <w:r w:rsidR="0053698D" w:rsidRPr="00F50E8A">
        <w:rPr>
          <w:rFonts w:asciiTheme="minorHAnsi" w:hAnsiTheme="minorHAnsi" w:cstheme="minorHAnsi"/>
          <w:b/>
          <w:color w:val="0364CE"/>
          <w:spacing w:val="2"/>
          <w:sz w:val="21"/>
        </w:rPr>
        <w:t>NODES</w:t>
      </w:r>
    </w:p>
    <w:p w14:paraId="34F89FB0" w14:textId="0202513F" w:rsidR="007955A8" w:rsidRPr="008B24CF" w:rsidRDefault="00796999" w:rsidP="00DE5741">
      <w:pPr>
        <w:tabs>
          <w:tab w:val="left" w:pos="7049"/>
          <w:tab w:val="left" w:pos="7083"/>
        </w:tabs>
        <w:snapToGrid w:val="0"/>
        <w:spacing w:before="120" w:after="12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La Societ</w:t>
      </w:r>
      <w:r w:rsidR="00206776">
        <w:rPr>
          <w:rFonts w:asciiTheme="minorHAnsi" w:hAnsiTheme="minorHAnsi" w:cstheme="minorHAnsi"/>
          <w:bCs/>
          <w:color w:val="000000" w:themeColor="text1"/>
          <w:sz w:val="21"/>
        </w:rPr>
        <w:t>à</w:t>
      </w:r>
      <w:r w:rsidR="002A2496" w:rsidRPr="008B24CF">
        <w:rPr>
          <w:rFonts w:asciiTheme="minorHAnsi" w:hAnsiTheme="minorHAnsi" w:cstheme="minorHAnsi"/>
          <w:bCs/>
          <w:color w:val="000000" w:themeColor="text1"/>
          <w:sz w:val="21"/>
        </w:rPr>
        <w:t xml:space="preserve"> </w:t>
      </w:r>
      <w:r w:rsidR="007955A8" w:rsidRPr="008B24CF">
        <w:rPr>
          <w:rFonts w:asciiTheme="minorHAnsi" w:hAnsiTheme="minorHAnsi" w:cstheme="minorHAnsi"/>
          <w:bCs/>
          <w:color w:val="000000" w:themeColor="text1"/>
          <w:sz w:val="21"/>
        </w:rPr>
        <w:t>condivide e assicura la trasparenza della propria organizzazione e attivit</w:t>
      </w:r>
      <w:r w:rsidR="00206776">
        <w:rPr>
          <w:rFonts w:asciiTheme="minorHAnsi" w:hAnsiTheme="minorHAnsi" w:cstheme="minorHAnsi"/>
          <w:bCs/>
          <w:color w:val="000000" w:themeColor="text1"/>
          <w:sz w:val="21"/>
        </w:rPr>
        <w:t>à</w:t>
      </w:r>
      <w:r w:rsidR="007955A8" w:rsidRPr="008B24CF">
        <w:rPr>
          <w:rFonts w:asciiTheme="minorHAnsi" w:hAnsiTheme="minorHAnsi" w:cstheme="minorHAnsi"/>
          <w:bCs/>
          <w:color w:val="000000" w:themeColor="text1"/>
          <w:sz w:val="21"/>
        </w:rPr>
        <w:t>, intesa quale accessibilit</w:t>
      </w:r>
      <w:r w:rsidR="00206776">
        <w:rPr>
          <w:rFonts w:asciiTheme="minorHAnsi" w:hAnsiTheme="minorHAnsi" w:cstheme="minorHAnsi"/>
          <w:bCs/>
          <w:color w:val="000000" w:themeColor="text1"/>
          <w:sz w:val="21"/>
        </w:rPr>
        <w:t>à</w:t>
      </w:r>
      <w:r w:rsidR="007955A8" w:rsidRPr="008B24CF">
        <w:rPr>
          <w:rFonts w:asciiTheme="minorHAnsi" w:hAnsiTheme="minorHAnsi" w:cstheme="minorHAnsi"/>
          <w:bCs/>
          <w:color w:val="000000" w:themeColor="text1"/>
          <w:sz w:val="21"/>
        </w:rPr>
        <w:t xml:space="preserve"> totale dei dati e documenti detenuti, allo scopo di tutelare i diritti dei cittadini, promuovere la partecipazione degli interessati all'attivit</w:t>
      </w:r>
      <w:r w:rsidR="00206776">
        <w:rPr>
          <w:rFonts w:asciiTheme="minorHAnsi" w:hAnsiTheme="minorHAnsi" w:cstheme="minorHAnsi"/>
          <w:bCs/>
          <w:color w:val="000000" w:themeColor="text1"/>
          <w:sz w:val="21"/>
        </w:rPr>
        <w:t>à</w:t>
      </w:r>
      <w:r w:rsidR="007955A8" w:rsidRPr="008B24CF">
        <w:rPr>
          <w:rFonts w:asciiTheme="minorHAnsi" w:hAnsiTheme="minorHAnsi" w:cstheme="minorHAnsi"/>
          <w:bCs/>
          <w:color w:val="000000" w:themeColor="text1"/>
          <w:sz w:val="21"/>
        </w:rPr>
        <w:t xml:space="preserve"> amministrativa e favorire forme diffuse di controllo sul perseguimento delle funzioni istituzionali e sull’utilizzo delle risorse pubbliche. </w:t>
      </w:r>
    </w:p>
    <w:p w14:paraId="4112FD60" w14:textId="35EA8AAF" w:rsidR="007955A8" w:rsidRPr="008B24CF" w:rsidRDefault="00796999" w:rsidP="00DE5741">
      <w:pPr>
        <w:tabs>
          <w:tab w:val="left" w:pos="7049"/>
          <w:tab w:val="left" w:pos="7083"/>
        </w:tabs>
        <w:snapToGrid w:val="0"/>
        <w:spacing w:before="120" w:after="12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La Societ</w:t>
      </w:r>
      <w:r w:rsidR="00206776">
        <w:rPr>
          <w:rFonts w:asciiTheme="minorHAnsi" w:hAnsiTheme="minorHAnsi" w:cstheme="minorHAnsi"/>
          <w:bCs/>
          <w:color w:val="000000" w:themeColor="text1"/>
          <w:sz w:val="21"/>
        </w:rPr>
        <w:t>à</w:t>
      </w:r>
      <w:r w:rsidRPr="008B24CF">
        <w:rPr>
          <w:rFonts w:asciiTheme="minorHAnsi" w:hAnsiTheme="minorHAnsi" w:cstheme="minorHAnsi"/>
          <w:bCs/>
          <w:color w:val="000000" w:themeColor="text1"/>
          <w:sz w:val="21"/>
        </w:rPr>
        <w:t xml:space="preserve"> </w:t>
      </w:r>
      <w:r w:rsidR="007955A8" w:rsidRPr="008B24CF">
        <w:rPr>
          <w:rFonts w:asciiTheme="minorHAnsi" w:hAnsiTheme="minorHAnsi" w:cstheme="minorHAnsi"/>
          <w:bCs/>
          <w:color w:val="000000" w:themeColor="text1"/>
          <w:sz w:val="21"/>
        </w:rPr>
        <w:t xml:space="preserve">assicura l’adempimento degli obblighi di pubblicazione sul proprio sito istituzionale - </w:t>
      </w:r>
      <w:r w:rsidRPr="008B24CF">
        <w:rPr>
          <w:rFonts w:asciiTheme="minorHAnsi" w:hAnsiTheme="minorHAnsi" w:cstheme="minorHAnsi"/>
          <w:bCs/>
          <w:color w:val="000000" w:themeColor="text1"/>
          <w:sz w:val="21"/>
        </w:rPr>
        <w:t>Sezione “Societ</w:t>
      </w:r>
      <w:r w:rsidR="00206776">
        <w:rPr>
          <w:rFonts w:asciiTheme="minorHAnsi" w:hAnsiTheme="minorHAnsi" w:cstheme="minorHAnsi"/>
          <w:bCs/>
          <w:color w:val="000000" w:themeColor="text1"/>
          <w:sz w:val="21"/>
        </w:rPr>
        <w:t>à</w:t>
      </w:r>
      <w:r w:rsidRPr="008B24CF">
        <w:rPr>
          <w:rFonts w:asciiTheme="minorHAnsi" w:hAnsiTheme="minorHAnsi" w:cstheme="minorHAnsi"/>
          <w:bCs/>
          <w:color w:val="000000" w:themeColor="text1"/>
          <w:sz w:val="21"/>
        </w:rPr>
        <w:t xml:space="preserve"> Trasparente” -</w:t>
      </w:r>
      <w:r w:rsidR="007955A8" w:rsidRPr="008B24CF">
        <w:rPr>
          <w:rFonts w:asciiTheme="minorHAnsi" w:hAnsiTheme="minorHAnsi" w:cstheme="minorHAnsi"/>
          <w:bCs/>
          <w:color w:val="000000" w:themeColor="text1"/>
          <w:sz w:val="21"/>
        </w:rPr>
        <w:t xml:space="preserve"> nonché piena operativit</w:t>
      </w:r>
      <w:r w:rsidR="00206776">
        <w:rPr>
          <w:rFonts w:asciiTheme="minorHAnsi" w:hAnsiTheme="minorHAnsi" w:cstheme="minorHAnsi"/>
          <w:bCs/>
          <w:color w:val="000000" w:themeColor="text1"/>
          <w:sz w:val="21"/>
        </w:rPr>
        <w:t>à</w:t>
      </w:r>
      <w:r w:rsidR="007955A8" w:rsidRPr="008B24CF">
        <w:rPr>
          <w:rFonts w:asciiTheme="minorHAnsi" w:hAnsiTheme="minorHAnsi" w:cstheme="minorHAnsi"/>
          <w:bCs/>
          <w:color w:val="000000" w:themeColor="text1"/>
          <w:sz w:val="21"/>
        </w:rPr>
        <w:t xml:space="preserve"> all’istituto dell’accesso civico di cui all’art. 5 e ss., D.Lgs. </w:t>
      </w:r>
      <w:r w:rsidR="009F39E2" w:rsidRPr="008B24CF">
        <w:rPr>
          <w:rFonts w:asciiTheme="minorHAnsi" w:hAnsiTheme="minorHAnsi" w:cstheme="minorHAnsi"/>
          <w:bCs/>
          <w:color w:val="000000" w:themeColor="text1"/>
          <w:sz w:val="21"/>
        </w:rPr>
        <w:t xml:space="preserve">n. </w:t>
      </w:r>
      <w:r w:rsidR="007955A8" w:rsidRPr="008B24CF">
        <w:rPr>
          <w:rFonts w:asciiTheme="minorHAnsi" w:hAnsiTheme="minorHAnsi" w:cstheme="minorHAnsi"/>
          <w:bCs/>
          <w:color w:val="000000" w:themeColor="text1"/>
          <w:sz w:val="21"/>
        </w:rPr>
        <w:t xml:space="preserve">33/2013, e segnatamente: </w:t>
      </w:r>
    </w:p>
    <w:p w14:paraId="108F2EEF" w14:textId="40F6E856" w:rsidR="007955A8" w:rsidRPr="008B24CF" w:rsidRDefault="009B15F6" w:rsidP="00A14E5B">
      <w:pPr>
        <w:numPr>
          <w:ilvl w:val="0"/>
          <w:numId w:val="18"/>
        </w:numPr>
        <w:tabs>
          <w:tab w:val="left" w:pos="7049"/>
          <w:tab w:val="left" w:pos="7083"/>
        </w:tabs>
        <w:snapToGrid w:val="0"/>
        <w:spacing w:before="120" w:after="120"/>
        <w:ind w:left="709" w:hanging="283"/>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 xml:space="preserve">la tempestiva, </w:t>
      </w:r>
      <w:r w:rsidR="007955A8" w:rsidRPr="008B24CF">
        <w:rPr>
          <w:rFonts w:asciiTheme="minorHAnsi" w:hAnsiTheme="minorHAnsi" w:cstheme="minorHAnsi"/>
          <w:bCs/>
          <w:color w:val="000000" w:themeColor="text1"/>
          <w:sz w:val="21"/>
        </w:rPr>
        <w:t xml:space="preserve">esaustiva </w:t>
      </w:r>
      <w:r w:rsidRPr="008B24CF">
        <w:rPr>
          <w:rFonts w:asciiTheme="minorHAnsi" w:hAnsiTheme="minorHAnsi" w:cstheme="minorHAnsi"/>
          <w:bCs/>
          <w:color w:val="000000" w:themeColor="text1"/>
          <w:sz w:val="21"/>
        </w:rPr>
        <w:t xml:space="preserve">e corretta </w:t>
      </w:r>
      <w:r w:rsidR="007955A8" w:rsidRPr="008B24CF">
        <w:rPr>
          <w:rFonts w:asciiTheme="minorHAnsi" w:hAnsiTheme="minorHAnsi" w:cstheme="minorHAnsi"/>
          <w:bCs/>
          <w:color w:val="000000" w:themeColor="text1"/>
          <w:sz w:val="21"/>
        </w:rPr>
        <w:t>pubblicazione di tutti i dati indicati dal legislatore sul proprio sito istituzionale</w:t>
      </w:r>
      <w:r w:rsidRPr="008B24CF">
        <w:rPr>
          <w:rFonts w:asciiTheme="minorHAnsi" w:hAnsiTheme="minorHAnsi" w:cstheme="minorHAnsi"/>
          <w:bCs/>
          <w:color w:val="000000" w:themeColor="text1"/>
          <w:sz w:val="21"/>
        </w:rPr>
        <w:t xml:space="preserve">, anche sotto il profilo del formato </w:t>
      </w:r>
      <w:r w:rsidR="00EA72FC" w:rsidRPr="008B24CF">
        <w:rPr>
          <w:rFonts w:asciiTheme="minorHAnsi" w:hAnsiTheme="minorHAnsi" w:cstheme="minorHAnsi"/>
          <w:bCs/>
          <w:color w:val="000000" w:themeColor="text1"/>
          <w:sz w:val="21"/>
        </w:rPr>
        <w:t xml:space="preserve">(di tipo aperto) </w:t>
      </w:r>
      <w:r w:rsidRPr="008B24CF">
        <w:rPr>
          <w:rFonts w:asciiTheme="minorHAnsi" w:hAnsiTheme="minorHAnsi" w:cstheme="minorHAnsi"/>
          <w:bCs/>
          <w:color w:val="000000" w:themeColor="text1"/>
          <w:sz w:val="21"/>
        </w:rPr>
        <w:t>da utilizzare e delle disposizioni in merito al riutilizzo</w:t>
      </w:r>
      <w:r w:rsidR="007955A8" w:rsidRPr="008B24CF">
        <w:rPr>
          <w:rFonts w:asciiTheme="minorHAnsi" w:hAnsiTheme="minorHAnsi" w:cstheme="minorHAnsi"/>
          <w:bCs/>
          <w:color w:val="000000" w:themeColor="text1"/>
          <w:sz w:val="21"/>
        </w:rPr>
        <w:t>;</w:t>
      </w:r>
    </w:p>
    <w:p w14:paraId="60083F3E" w14:textId="35E16F6F" w:rsidR="007955A8" w:rsidRPr="008B24CF" w:rsidRDefault="007955A8" w:rsidP="00A14E5B">
      <w:pPr>
        <w:numPr>
          <w:ilvl w:val="0"/>
          <w:numId w:val="18"/>
        </w:numPr>
        <w:tabs>
          <w:tab w:val="left" w:pos="7049"/>
          <w:tab w:val="left" w:pos="7083"/>
        </w:tabs>
        <w:snapToGrid w:val="0"/>
        <w:spacing w:before="120" w:after="120"/>
        <w:ind w:left="709" w:hanging="283"/>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la piena accessibilit</w:t>
      </w:r>
      <w:r w:rsidR="00206776">
        <w:rPr>
          <w:rFonts w:asciiTheme="minorHAnsi" w:hAnsiTheme="minorHAnsi" w:cstheme="minorHAnsi"/>
          <w:bCs/>
          <w:color w:val="000000" w:themeColor="text1"/>
          <w:sz w:val="21"/>
        </w:rPr>
        <w:t>à</w:t>
      </w:r>
      <w:r w:rsidRPr="008B24CF">
        <w:rPr>
          <w:rFonts w:asciiTheme="minorHAnsi" w:hAnsiTheme="minorHAnsi" w:cstheme="minorHAnsi"/>
          <w:bCs/>
          <w:color w:val="000000" w:themeColor="text1"/>
          <w:sz w:val="21"/>
        </w:rPr>
        <w:t xml:space="preserve"> ai dati aziendali nei limiti di quanto previsto dalla legge; </w:t>
      </w:r>
    </w:p>
    <w:p w14:paraId="376F251C" w14:textId="77777777" w:rsidR="007955A8" w:rsidRPr="008B24CF" w:rsidRDefault="007955A8" w:rsidP="00A14E5B">
      <w:pPr>
        <w:numPr>
          <w:ilvl w:val="0"/>
          <w:numId w:val="18"/>
        </w:numPr>
        <w:tabs>
          <w:tab w:val="left" w:pos="7049"/>
          <w:tab w:val="left" w:pos="7083"/>
        </w:tabs>
        <w:snapToGrid w:val="0"/>
        <w:spacing w:before="120" w:after="120"/>
        <w:ind w:left="709" w:hanging="283"/>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la promozione della trasparenza quale principale misura di contrasto ai fenomeni corruttivi;</w:t>
      </w:r>
    </w:p>
    <w:p w14:paraId="3782BFCD" w14:textId="01005C3B" w:rsidR="00FB6187" w:rsidRDefault="007955A8" w:rsidP="00A14E5B">
      <w:pPr>
        <w:numPr>
          <w:ilvl w:val="0"/>
          <w:numId w:val="18"/>
        </w:numPr>
        <w:tabs>
          <w:tab w:val="left" w:pos="7049"/>
          <w:tab w:val="left" w:pos="7083"/>
        </w:tabs>
        <w:snapToGrid w:val="0"/>
        <w:spacing w:before="120" w:after="120"/>
        <w:ind w:left="709" w:hanging="283"/>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il costante adeguamento dei propri sistemi alle sopravvenute modifiche normative e di prassi.</w:t>
      </w:r>
      <w:bookmarkStart w:id="19" w:name="_Toc472776955"/>
    </w:p>
    <w:p w14:paraId="71E1B9A6" w14:textId="77777777" w:rsidR="00D21602" w:rsidRPr="008B24CF" w:rsidRDefault="00D21602" w:rsidP="00D21602">
      <w:pPr>
        <w:tabs>
          <w:tab w:val="left" w:pos="7049"/>
          <w:tab w:val="left" w:pos="7083"/>
        </w:tabs>
        <w:snapToGrid w:val="0"/>
        <w:spacing w:before="120" w:after="120"/>
        <w:ind w:left="709"/>
        <w:jc w:val="both"/>
        <w:rPr>
          <w:rFonts w:asciiTheme="minorHAnsi" w:hAnsiTheme="minorHAnsi" w:cstheme="minorHAnsi"/>
          <w:bCs/>
          <w:color w:val="000000" w:themeColor="text1"/>
          <w:sz w:val="21"/>
        </w:rPr>
      </w:pPr>
    </w:p>
    <w:p w14:paraId="2706347D" w14:textId="61F69483" w:rsidR="007955A8" w:rsidRPr="00F50E8A" w:rsidRDefault="007955A8" w:rsidP="009A5F48">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r w:rsidRPr="00F50E8A">
        <w:rPr>
          <w:rFonts w:asciiTheme="minorHAnsi" w:hAnsiTheme="minorHAnsi" w:cstheme="minorHAnsi"/>
          <w:b/>
          <w:color w:val="0364CE"/>
          <w:spacing w:val="2"/>
          <w:sz w:val="21"/>
        </w:rPr>
        <w:t>La Sezione del sito istituzionale “Societ</w:t>
      </w:r>
      <w:r w:rsidR="00206776" w:rsidRPr="00F50E8A">
        <w:rPr>
          <w:rFonts w:asciiTheme="minorHAnsi" w:hAnsiTheme="minorHAnsi" w:cstheme="minorHAnsi"/>
          <w:b/>
          <w:color w:val="0364CE"/>
          <w:spacing w:val="2"/>
          <w:sz w:val="21"/>
        </w:rPr>
        <w:t>à</w:t>
      </w:r>
      <w:r w:rsidRPr="00F50E8A">
        <w:rPr>
          <w:rFonts w:asciiTheme="minorHAnsi" w:hAnsiTheme="minorHAnsi" w:cstheme="minorHAnsi"/>
          <w:b/>
          <w:color w:val="0364CE"/>
          <w:spacing w:val="2"/>
          <w:sz w:val="21"/>
        </w:rPr>
        <w:t xml:space="preserve"> Trasparente”</w:t>
      </w:r>
      <w:bookmarkEnd w:id="19"/>
    </w:p>
    <w:p w14:paraId="341868EA" w14:textId="48307F06" w:rsidR="007955A8" w:rsidRPr="008B24CF" w:rsidRDefault="007955A8" w:rsidP="00DE5741">
      <w:pPr>
        <w:snapToGrid w:val="0"/>
        <w:spacing w:before="120" w:after="120"/>
        <w:jc w:val="both"/>
        <w:rPr>
          <w:rFonts w:asciiTheme="minorHAnsi" w:eastAsia="Times" w:hAnsiTheme="minorHAnsi" w:cstheme="minorHAnsi"/>
          <w:color w:val="000000" w:themeColor="text1"/>
          <w:sz w:val="21"/>
        </w:rPr>
      </w:pPr>
      <w:r w:rsidRPr="008B24CF">
        <w:rPr>
          <w:rFonts w:asciiTheme="minorHAnsi" w:eastAsia="Calibri" w:hAnsiTheme="minorHAnsi" w:cstheme="minorHAnsi"/>
          <w:color w:val="000000" w:themeColor="text1"/>
          <w:sz w:val="21"/>
        </w:rPr>
        <w:t>La sezione “Societ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Traspar</w:t>
      </w:r>
      <w:r w:rsidR="00662DCB" w:rsidRPr="008B24CF">
        <w:rPr>
          <w:rFonts w:asciiTheme="minorHAnsi" w:eastAsia="Calibri" w:hAnsiTheme="minorHAnsi" w:cstheme="minorHAnsi"/>
          <w:color w:val="000000" w:themeColor="text1"/>
          <w:sz w:val="21"/>
        </w:rPr>
        <w:t xml:space="preserve">ente” del sito istituzionale di </w:t>
      </w:r>
      <w:r w:rsidR="00422433">
        <w:rPr>
          <w:rFonts w:asciiTheme="minorHAnsi" w:eastAsia="Calibri" w:hAnsiTheme="minorHAnsi" w:cstheme="minorHAnsi"/>
          <w:color w:val="000000" w:themeColor="text1"/>
          <w:sz w:val="21"/>
        </w:rPr>
        <w:t xml:space="preserve">HUB </w:t>
      </w:r>
      <w:r w:rsidR="003A279D" w:rsidRPr="008B24CF">
        <w:rPr>
          <w:rFonts w:asciiTheme="minorHAnsi" w:eastAsia="Calibri" w:hAnsiTheme="minorHAnsi" w:cstheme="minorHAnsi"/>
          <w:color w:val="000000" w:themeColor="text1"/>
          <w:sz w:val="21"/>
        </w:rPr>
        <w:t>NODES</w:t>
      </w:r>
      <w:r w:rsidRPr="008B24CF">
        <w:rPr>
          <w:rFonts w:asciiTheme="minorHAnsi" w:eastAsia="Calibri" w:hAnsiTheme="minorHAnsi" w:cstheme="minorHAnsi"/>
          <w:color w:val="000000" w:themeColor="text1"/>
          <w:sz w:val="21"/>
        </w:rPr>
        <w:t xml:space="preserve"> è i</w:t>
      </w:r>
      <w:r w:rsidR="00796999" w:rsidRPr="008B24CF">
        <w:rPr>
          <w:rFonts w:asciiTheme="minorHAnsi" w:eastAsia="Calibri" w:hAnsiTheme="minorHAnsi" w:cstheme="minorHAnsi"/>
          <w:color w:val="000000" w:themeColor="text1"/>
          <w:sz w:val="21"/>
        </w:rPr>
        <w:t>n continuo aggiornamento, ed è attualmente</w:t>
      </w:r>
      <w:r w:rsidRPr="008B24CF">
        <w:rPr>
          <w:rFonts w:asciiTheme="minorHAnsi" w:eastAsia="Calibri" w:hAnsiTheme="minorHAnsi" w:cstheme="minorHAnsi"/>
          <w:color w:val="000000" w:themeColor="text1"/>
          <w:sz w:val="21"/>
        </w:rPr>
        <w:t xml:space="preserve"> oggetto di interventi di implementazione al fine di dare compiuta attuazione </w:t>
      </w:r>
      <w:r w:rsidR="00796999" w:rsidRPr="008B24CF">
        <w:rPr>
          <w:rFonts w:asciiTheme="minorHAnsi" w:eastAsia="Calibri" w:hAnsiTheme="minorHAnsi" w:cstheme="minorHAnsi"/>
          <w:color w:val="000000" w:themeColor="text1"/>
          <w:sz w:val="21"/>
        </w:rPr>
        <w:t xml:space="preserve">alle innovazioni introdotte dalla </w:t>
      </w:r>
      <w:r w:rsidRPr="008B24CF">
        <w:rPr>
          <w:rFonts w:asciiTheme="minorHAnsi" w:eastAsia="Times" w:hAnsiTheme="minorHAnsi" w:cstheme="minorHAnsi"/>
          <w:color w:val="000000" w:themeColor="text1"/>
          <w:sz w:val="21"/>
        </w:rPr>
        <w:t>De</w:t>
      </w:r>
      <w:r w:rsidR="00796999" w:rsidRPr="008B24CF">
        <w:rPr>
          <w:rFonts w:asciiTheme="minorHAnsi" w:eastAsia="Times" w:hAnsiTheme="minorHAnsi" w:cstheme="minorHAnsi"/>
          <w:color w:val="000000" w:themeColor="text1"/>
          <w:sz w:val="21"/>
        </w:rPr>
        <w:t>terminazione A.N.AC. n. 1134/17</w:t>
      </w:r>
      <w:r w:rsidRPr="008B24CF">
        <w:rPr>
          <w:rFonts w:asciiTheme="minorHAnsi" w:eastAsia="Times" w:hAnsiTheme="minorHAnsi" w:cstheme="minorHAnsi"/>
          <w:color w:val="000000" w:themeColor="text1"/>
          <w:sz w:val="21"/>
        </w:rPr>
        <w:t xml:space="preserve">. </w:t>
      </w:r>
    </w:p>
    <w:p w14:paraId="06AEB4F7" w14:textId="1B878FAC" w:rsidR="00EA72FC" w:rsidRPr="008B24CF" w:rsidRDefault="007955A8" w:rsidP="00DE5741">
      <w:pPr>
        <w:snapToGrid w:val="0"/>
        <w:spacing w:before="120" w:after="120"/>
        <w:jc w:val="both"/>
        <w:rPr>
          <w:rFonts w:asciiTheme="minorHAnsi" w:eastAsia="Times" w:hAnsiTheme="minorHAnsi" w:cstheme="minorHAnsi"/>
          <w:color w:val="000000" w:themeColor="text1"/>
          <w:sz w:val="21"/>
        </w:rPr>
      </w:pPr>
      <w:r w:rsidRPr="008B24CF">
        <w:rPr>
          <w:rFonts w:asciiTheme="minorHAnsi" w:eastAsia="Calibri" w:hAnsiTheme="minorHAnsi" w:cstheme="minorHAnsi"/>
          <w:color w:val="000000" w:themeColor="text1"/>
          <w:sz w:val="21"/>
        </w:rPr>
        <w:t>La Societ</w:t>
      </w:r>
      <w:r w:rsidR="00206776">
        <w:rPr>
          <w:rFonts w:asciiTheme="minorHAnsi" w:eastAsia="Calibri" w:hAnsiTheme="minorHAnsi" w:cstheme="minorHAnsi"/>
          <w:color w:val="000000" w:themeColor="text1"/>
          <w:sz w:val="21"/>
        </w:rPr>
        <w:t>à</w:t>
      </w:r>
      <w:r w:rsidRPr="008B24CF">
        <w:rPr>
          <w:rFonts w:asciiTheme="minorHAnsi" w:eastAsia="Times" w:hAnsiTheme="minorHAnsi" w:cstheme="minorHAnsi"/>
          <w:color w:val="000000" w:themeColor="text1"/>
          <w:sz w:val="21"/>
        </w:rPr>
        <w:t xml:space="preserve"> ha istituito una apposita sezione, sul proprio sito </w:t>
      </w:r>
      <w:r w:rsidRPr="008B24CF">
        <w:rPr>
          <w:rFonts w:asciiTheme="minorHAnsi" w:eastAsia="Times" w:hAnsiTheme="minorHAnsi" w:cstheme="minorHAnsi"/>
          <w:i/>
          <w:color w:val="000000" w:themeColor="text1"/>
          <w:sz w:val="21"/>
        </w:rPr>
        <w:t>web</w:t>
      </w:r>
      <w:r w:rsidRPr="008B24CF">
        <w:rPr>
          <w:rFonts w:asciiTheme="minorHAnsi" w:eastAsia="Times" w:hAnsiTheme="minorHAnsi" w:cstheme="minorHAnsi"/>
          <w:color w:val="000000" w:themeColor="text1"/>
          <w:sz w:val="21"/>
        </w:rPr>
        <w:t>, denominata “Societ</w:t>
      </w:r>
      <w:r w:rsidR="00206776">
        <w:rPr>
          <w:rFonts w:asciiTheme="minorHAnsi" w:eastAsia="Times" w:hAnsiTheme="minorHAnsi" w:cstheme="minorHAnsi"/>
          <w:color w:val="000000" w:themeColor="text1"/>
          <w:sz w:val="21"/>
        </w:rPr>
        <w:t>à</w:t>
      </w:r>
      <w:r w:rsidRPr="008B24CF">
        <w:rPr>
          <w:rFonts w:asciiTheme="minorHAnsi" w:eastAsia="Times" w:hAnsiTheme="minorHAnsi" w:cstheme="minorHAnsi"/>
          <w:color w:val="000000" w:themeColor="text1"/>
          <w:sz w:val="21"/>
        </w:rPr>
        <w:t xml:space="preserve"> Trasparente”, </w:t>
      </w:r>
      <w:r w:rsidR="00796999" w:rsidRPr="008B24CF">
        <w:rPr>
          <w:rFonts w:asciiTheme="minorHAnsi" w:eastAsia="Times" w:hAnsiTheme="minorHAnsi" w:cstheme="minorHAnsi"/>
          <w:color w:val="000000" w:themeColor="text1"/>
          <w:sz w:val="21"/>
        </w:rPr>
        <w:t>che dovr</w:t>
      </w:r>
      <w:r w:rsidR="00206776">
        <w:rPr>
          <w:rFonts w:asciiTheme="minorHAnsi" w:eastAsia="Times" w:hAnsiTheme="minorHAnsi" w:cstheme="minorHAnsi"/>
          <w:color w:val="000000" w:themeColor="text1"/>
          <w:sz w:val="21"/>
        </w:rPr>
        <w:t>à</w:t>
      </w:r>
      <w:r w:rsidR="00796999" w:rsidRPr="008B24CF">
        <w:rPr>
          <w:rFonts w:asciiTheme="minorHAnsi" w:eastAsia="Times" w:hAnsiTheme="minorHAnsi" w:cstheme="minorHAnsi"/>
          <w:color w:val="000000" w:themeColor="text1"/>
          <w:sz w:val="21"/>
        </w:rPr>
        <w:t xml:space="preserve"> essere articolata </w:t>
      </w:r>
      <w:r w:rsidR="00D2142F" w:rsidRPr="008B24CF">
        <w:rPr>
          <w:rFonts w:asciiTheme="minorHAnsi" w:eastAsia="Times" w:hAnsiTheme="minorHAnsi" w:cstheme="minorHAnsi"/>
          <w:color w:val="000000" w:themeColor="text1"/>
          <w:sz w:val="21"/>
        </w:rPr>
        <w:t>secondo</w:t>
      </w:r>
      <w:r w:rsidR="00217AC8" w:rsidRPr="008B24CF">
        <w:rPr>
          <w:rFonts w:asciiTheme="minorHAnsi" w:eastAsia="Times" w:hAnsiTheme="minorHAnsi" w:cstheme="minorHAnsi"/>
          <w:color w:val="000000" w:themeColor="text1"/>
          <w:sz w:val="21"/>
        </w:rPr>
        <w:t xml:space="preserve"> quanto previsto dall’allegato 1</w:t>
      </w:r>
      <w:r w:rsidR="00D2142F" w:rsidRPr="008B24CF">
        <w:rPr>
          <w:rFonts w:asciiTheme="minorHAnsi" w:eastAsia="Times" w:hAnsiTheme="minorHAnsi" w:cstheme="minorHAnsi"/>
          <w:color w:val="000000" w:themeColor="text1"/>
          <w:sz w:val="21"/>
        </w:rPr>
        <w:t xml:space="preserve"> alla Determinazione n. 1134/2017</w:t>
      </w:r>
      <w:bookmarkStart w:id="20" w:name="_Toc472776956"/>
      <w:r w:rsidR="00EA72FC" w:rsidRPr="008B24CF">
        <w:rPr>
          <w:rFonts w:asciiTheme="minorHAnsi" w:eastAsia="Times" w:hAnsiTheme="minorHAnsi" w:cstheme="minorHAnsi"/>
          <w:color w:val="000000" w:themeColor="text1"/>
          <w:sz w:val="21"/>
        </w:rPr>
        <w:t>, come a seguire sintetizzato:</w:t>
      </w:r>
    </w:p>
    <w:tbl>
      <w:tblPr>
        <w:tblStyle w:val="Grigliatabella91"/>
        <w:tblpPr w:leftFromText="141" w:rightFromText="141" w:vertAnchor="text" w:horzAnchor="margin" w:tblpXSpec="right" w:tblpY="16"/>
        <w:tblOverlap w:val="neve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3985"/>
        <w:gridCol w:w="5657"/>
      </w:tblGrid>
      <w:tr w:rsidR="00EA72FC" w:rsidRPr="008B24CF" w14:paraId="7DD74812" w14:textId="77777777" w:rsidTr="00F50E8A">
        <w:trPr>
          <w:trHeight w:val="563"/>
          <w:tblHeader/>
        </w:trPr>
        <w:tc>
          <w:tcPr>
            <w:tcW w:w="3985" w:type="dxa"/>
            <w:shd w:val="clear" w:color="auto" w:fill="0364CE"/>
            <w:vAlign w:val="center"/>
          </w:tcPr>
          <w:p w14:paraId="6A2865FA" w14:textId="1D8C926B" w:rsidR="00EA72FC" w:rsidRPr="00D521FB" w:rsidRDefault="00EA72FC" w:rsidP="00466A60">
            <w:pPr>
              <w:autoSpaceDE w:val="0"/>
              <w:autoSpaceDN w:val="0"/>
              <w:adjustRightInd w:val="0"/>
              <w:snapToGrid w:val="0"/>
              <w:jc w:val="center"/>
              <w:rPr>
                <w:rFonts w:asciiTheme="minorHAnsi" w:eastAsia="Times" w:hAnsiTheme="minorHAnsi" w:cstheme="minorHAnsi"/>
                <w:b/>
                <w:color w:val="FFFFFF" w:themeColor="background1"/>
                <w:sz w:val="16"/>
              </w:rPr>
            </w:pPr>
            <w:r w:rsidRPr="00D521FB">
              <w:rPr>
                <w:rFonts w:asciiTheme="minorHAnsi" w:eastAsia="Times" w:hAnsiTheme="minorHAnsi" w:cstheme="minorHAnsi"/>
                <w:b/>
                <w:color w:val="FFFFFF" w:themeColor="background1"/>
                <w:sz w:val="16"/>
              </w:rPr>
              <w:t xml:space="preserve">Sottosezione di I° livello </w:t>
            </w:r>
            <w:r w:rsidRPr="00D521FB">
              <w:rPr>
                <w:rFonts w:asciiTheme="minorHAnsi" w:eastAsia="Times" w:hAnsiTheme="minorHAnsi" w:cstheme="minorHAnsi"/>
                <w:i/>
                <w:color w:val="FFFFFF" w:themeColor="background1"/>
                <w:sz w:val="16"/>
              </w:rPr>
              <w:t>(Macrofam</w:t>
            </w:r>
            <w:r w:rsidR="003474E1" w:rsidRPr="00D521FB">
              <w:rPr>
                <w:rFonts w:asciiTheme="minorHAnsi" w:eastAsia="Times" w:hAnsiTheme="minorHAnsi" w:cstheme="minorHAnsi"/>
                <w:i/>
                <w:color w:val="FFFFFF" w:themeColor="background1"/>
                <w:sz w:val="16"/>
              </w:rPr>
              <w:t>i</w:t>
            </w:r>
            <w:r w:rsidRPr="00D521FB">
              <w:rPr>
                <w:rFonts w:asciiTheme="minorHAnsi" w:eastAsia="Times" w:hAnsiTheme="minorHAnsi" w:cstheme="minorHAnsi"/>
                <w:i/>
                <w:color w:val="FFFFFF" w:themeColor="background1"/>
                <w:sz w:val="16"/>
              </w:rPr>
              <w:t>glia)</w:t>
            </w:r>
          </w:p>
        </w:tc>
        <w:tc>
          <w:tcPr>
            <w:tcW w:w="5657" w:type="dxa"/>
            <w:shd w:val="clear" w:color="auto" w:fill="0364CE"/>
            <w:vAlign w:val="center"/>
          </w:tcPr>
          <w:p w14:paraId="2ADD10B9" w14:textId="77777777" w:rsidR="00EA72FC" w:rsidRPr="00D521FB" w:rsidRDefault="00EA72FC" w:rsidP="00466A60">
            <w:pPr>
              <w:tabs>
                <w:tab w:val="left" w:pos="527"/>
              </w:tabs>
              <w:autoSpaceDE w:val="0"/>
              <w:autoSpaceDN w:val="0"/>
              <w:adjustRightInd w:val="0"/>
              <w:snapToGrid w:val="0"/>
              <w:jc w:val="center"/>
              <w:rPr>
                <w:rFonts w:asciiTheme="minorHAnsi" w:eastAsia="Times" w:hAnsiTheme="minorHAnsi" w:cstheme="minorHAnsi"/>
                <w:b/>
                <w:color w:val="FFFFFF" w:themeColor="background1"/>
                <w:sz w:val="16"/>
                <w:szCs w:val="16"/>
              </w:rPr>
            </w:pPr>
            <w:r w:rsidRPr="00D521FB">
              <w:rPr>
                <w:rFonts w:asciiTheme="minorHAnsi" w:eastAsia="Times" w:hAnsiTheme="minorHAnsi" w:cstheme="minorHAnsi"/>
                <w:b/>
                <w:color w:val="FFFFFF" w:themeColor="background1"/>
                <w:sz w:val="16"/>
              </w:rPr>
              <w:t>Sottosezione di II° livello</w:t>
            </w:r>
          </w:p>
        </w:tc>
      </w:tr>
      <w:tr w:rsidR="00EA72FC" w:rsidRPr="008B24CF" w14:paraId="205C8195" w14:textId="77777777" w:rsidTr="00936FD3">
        <w:trPr>
          <w:trHeight w:val="201"/>
        </w:trPr>
        <w:tc>
          <w:tcPr>
            <w:tcW w:w="3985" w:type="dxa"/>
            <w:vMerge w:val="restart"/>
            <w:vAlign w:val="center"/>
          </w:tcPr>
          <w:p w14:paraId="46F4C397"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color w:val="000000"/>
                <w:sz w:val="16"/>
                <w:szCs w:val="16"/>
              </w:rPr>
            </w:pPr>
            <w:r w:rsidRPr="00D521FB">
              <w:rPr>
                <w:rFonts w:asciiTheme="minorHAnsi" w:eastAsia="Times" w:hAnsiTheme="minorHAnsi" w:cstheme="minorHAnsi"/>
                <w:b/>
                <w:color w:val="000000"/>
                <w:sz w:val="16"/>
                <w:szCs w:val="16"/>
              </w:rPr>
              <w:t>Disposizioni generali</w:t>
            </w:r>
          </w:p>
        </w:tc>
        <w:tc>
          <w:tcPr>
            <w:tcW w:w="5657" w:type="dxa"/>
          </w:tcPr>
          <w:p w14:paraId="370044CF"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Piano triennale per la prevenzione della corruzione e della trasparenza</w:t>
            </w:r>
          </w:p>
        </w:tc>
      </w:tr>
      <w:tr w:rsidR="00EA72FC" w:rsidRPr="008B24CF" w14:paraId="73A4EB8C" w14:textId="77777777" w:rsidTr="00936FD3">
        <w:trPr>
          <w:trHeight w:val="275"/>
        </w:trPr>
        <w:tc>
          <w:tcPr>
            <w:tcW w:w="3985" w:type="dxa"/>
            <w:vMerge/>
            <w:vAlign w:val="center"/>
          </w:tcPr>
          <w:p w14:paraId="17E3F671"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1F720134"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Atti generali</w:t>
            </w:r>
          </w:p>
        </w:tc>
      </w:tr>
      <w:tr w:rsidR="00EA72FC" w:rsidRPr="008B24CF" w14:paraId="62AA5FF9" w14:textId="77777777" w:rsidTr="00936FD3">
        <w:trPr>
          <w:trHeight w:val="275"/>
        </w:trPr>
        <w:tc>
          <w:tcPr>
            <w:tcW w:w="3985" w:type="dxa"/>
            <w:vMerge w:val="restart"/>
            <w:vAlign w:val="center"/>
          </w:tcPr>
          <w:p w14:paraId="18ED5AE3"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Organizzazione</w:t>
            </w:r>
          </w:p>
        </w:tc>
        <w:tc>
          <w:tcPr>
            <w:tcW w:w="5657" w:type="dxa"/>
          </w:tcPr>
          <w:p w14:paraId="64C48836"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Titolari di incarichi politici, di amministrazione, di direzione o di governo</w:t>
            </w:r>
          </w:p>
        </w:tc>
      </w:tr>
      <w:tr w:rsidR="00EA72FC" w:rsidRPr="008B24CF" w14:paraId="2FC2A487" w14:textId="77777777" w:rsidTr="00936FD3">
        <w:trPr>
          <w:trHeight w:val="101"/>
        </w:trPr>
        <w:tc>
          <w:tcPr>
            <w:tcW w:w="3985" w:type="dxa"/>
            <w:vMerge/>
            <w:vAlign w:val="center"/>
          </w:tcPr>
          <w:p w14:paraId="3D30C3ED"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12D9273A"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Sanzioni per mancata comunicazione dei dati</w:t>
            </w:r>
          </w:p>
        </w:tc>
      </w:tr>
      <w:tr w:rsidR="00EA72FC" w:rsidRPr="008B24CF" w14:paraId="40FB221C" w14:textId="77777777" w:rsidTr="00936FD3">
        <w:trPr>
          <w:trHeight w:val="143"/>
        </w:trPr>
        <w:tc>
          <w:tcPr>
            <w:tcW w:w="3985" w:type="dxa"/>
            <w:vMerge/>
            <w:vAlign w:val="center"/>
          </w:tcPr>
          <w:p w14:paraId="592E9B52"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6C096F2E"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Articolazione degli uffici</w:t>
            </w:r>
          </w:p>
        </w:tc>
      </w:tr>
      <w:tr w:rsidR="00EA72FC" w:rsidRPr="008B24CF" w14:paraId="2CE2F851" w14:textId="77777777" w:rsidTr="00936FD3">
        <w:trPr>
          <w:trHeight w:val="142"/>
        </w:trPr>
        <w:tc>
          <w:tcPr>
            <w:tcW w:w="3985" w:type="dxa"/>
            <w:vMerge/>
            <w:vAlign w:val="center"/>
          </w:tcPr>
          <w:p w14:paraId="7D58634F"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42E6D76B"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Telefono e posta elettronica</w:t>
            </w:r>
          </w:p>
        </w:tc>
      </w:tr>
      <w:tr w:rsidR="00EA72FC" w:rsidRPr="008B24CF" w14:paraId="445DD18E" w14:textId="77777777" w:rsidTr="00936FD3">
        <w:trPr>
          <w:trHeight w:val="275"/>
        </w:trPr>
        <w:tc>
          <w:tcPr>
            <w:tcW w:w="3985" w:type="dxa"/>
            <w:vAlign w:val="center"/>
          </w:tcPr>
          <w:p w14:paraId="1A5D0A1A"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Consulenti e Collaboratori</w:t>
            </w:r>
          </w:p>
        </w:tc>
        <w:tc>
          <w:tcPr>
            <w:tcW w:w="5657" w:type="dxa"/>
          </w:tcPr>
          <w:p w14:paraId="7E5956A4"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 xml:space="preserve">Titolari di incarichi di collaborazione o consulenza </w:t>
            </w:r>
          </w:p>
        </w:tc>
      </w:tr>
      <w:tr w:rsidR="00EA72FC" w:rsidRPr="008B24CF" w14:paraId="35D9A3E6" w14:textId="77777777" w:rsidTr="00936FD3">
        <w:trPr>
          <w:trHeight w:val="43"/>
        </w:trPr>
        <w:tc>
          <w:tcPr>
            <w:tcW w:w="3985" w:type="dxa"/>
            <w:vMerge w:val="restart"/>
            <w:vAlign w:val="center"/>
          </w:tcPr>
          <w:p w14:paraId="5E3D17B7"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Personale</w:t>
            </w:r>
          </w:p>
        </w:tc>
        <w:tc>
          <w:tcPr>
            <w:tcW w:w="5657" w:type="dxa"/>
          </w:tcPr>
          <w:p w14:paraId="68C3AD3B"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Incarico di direttore generale</w:t>
            </w:r>
          </w:p>
        </w:tc>
      </w:tr>
      <w:tr w:rsidR="00EA72FC" w:rsidRPr="008B24CF" w14:paraId="7F18C463" w14:textId="77777777" w:rsidTr="00936FD3">
        <w:trPr>
          <w:trHeight w:val="43"/>
        </w:trPr>
        <w:tc>
          <w:tcPr>
            <w:tcW w:w="3985" w:type="dxa"/>
            <w:vMerge/>
            <w:vAlign w:val="center"/>
          </w:tcPr>
          <w:p w14:paraId="797184DE"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13034272"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Titolari di incarichi dirigenziali</w:t>
            </w:r>
          </w:p>
        </w:tc>
      </w:tr>
      <w:tr w:rsidR="00EA72FC" w:rsidRPr="008B24CF" w14:paraId="3DD32DED" w14:textId="77777777" w:rsidTr="00936FD3">
        <w:trPr>
          <w:trHeight w:val="43"/>
        </w:trPr>
        <w:tc>
          <w:tcPr>
            <w:tcW w:w="3985" w:type="dxa"/>
            <w:vMerge/>
            <w:vAlign w:val="center"/>
          </w:tcPr>
          <w:p w14:paraId="7432F3E9"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61C42BDA"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Dirigenti cessati</w:t>
            </w:r>
          </w:p>
        </w:tc>
      </w:tr>
      <w:tr w:rsidR="00EA72FC" w:rsidRPr="008B24CF" w14:paraId="5238528A" w14:textId="77777777" w:rsidTr="00936FD3">
        <w:trPr>
          <w:trHeight w:val="43"/>
        </w:trPr>
        <w:tc>
          <w:tcPr>
            <w:tcW w:w="3985" w:type="dxa"/>
            <w:vMerge/>
            <w:vAlign w:val="center"/>
          </w:tcPr>
          <w:p w14:paraId="6995ADDE"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2E3C1682"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 xml:space="preserve">Dotazione organica </w:t>
            </w:r>
          </w:p>
        </w:tc>
      </w:tr>
      <w:tr w:rsidR="00EA72FC" w:rsidRPr="008B24CF" w14:paraId="1E18F184" w14:textId="77777777" w:rsidTr="00936FD3">
        <w:trPr>
          <w:trHeight w:val="43"/>
        </w:trPr>
        <w:tc>
          <w:tcPr>
            <w:tcW w:w="3985" w:type="dxa"/>
            <w:vMerge/>
            <w:vAlign w:val="center"/>
          </w:tcPr>
          <w:p w14:paraId="55C365C0"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44236CFD"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Tassi di assenza</w:t>
            </w:r>
          </w:p>
        </w:tc>
      </w:tr>
      <w:tr w:rsidR="00EA72FC" w:rsidRPr="008B24CF" w14:paraId="4D14B3D3" w14:textId="77777777" w:rsidTr="00936FD3">
        <w:trPr>
          <w:trHeight w:val="275"/>
        </w:trPr>
        <w:tc>
          <w:tcPr>
            <w:tcW w:w="3985" w:type="dxa"/>
            <w:vMerge/>
            <w:vAlign w:val="center"/>
          </w:tcPr>
          <w:p w14:paraId="3DF612FF"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24438366"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Incarichi conferiti e autorizzati ai dipendenti (dirigenti e non dirigenti)</w:t>
            </w:r>
          </w:p>
        </w:tc>
      </w:tr>
      <w:tr w:rsidR="00EA72FC" w:rsidRPr="008B24CF" w14:paraId="716964A5" w14:textId="77777777" w:rsidTr="00936FD3">
        <w:trPr>
          <w:trHeight w:val="101"/>
        </w:trPr>
        <w:tc>
          <w:tcPr>
            <w:tcW w:w="3985" w:type="dxa"/>
            <w:vMerge/>
            <w:vAlign w:val="center"/>
          </w:tcPr>
          <w:p w14:paraId="2E438257"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6EEC1187"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Contrattazione collettiva</w:t>
            </w:r>
          </w:p>
        </w:tc>
      </w:tr>
      <w:tr w:rsidR="00EA72FC" w:rsidRPr="008B24CF" w14:paraId="1694BCF0" w14:textId="77777777" w:rsidTr="00936FD3">
        <w:trPr>
          <w:trHeight w:val="100"/>
        </w:trPr>
        <w:tc>
          <w:tcPr>
            <w:tcW w:w="3985" w:type="dxa"/>
            <w:vMerge/>
            <w:vAlign w:val="center"/>
          </w:tcPr>
          <w:p w14:paraId="734710D7"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085DEE89"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Contrattazione integrativa</w:t>
            </w:r>
          </w:p>
        </w:tc>
      </w:tr>
      <w:tr w:rsidR="00EA72FC" w:rsidRPr="008B24CF" w14:paraId="7EFBC975" w14:textId="77777777" w:rsidTr="00936FD3">
        <w:trPr>
          <w:trHeight w:val="275"/>
        </w:trPr>
        <w:tc>
          <w:tcPr>
            <w:tcW w:w="3985" w:type="dxa"/>
            <w:vAlign w:val="center"/>
          </w:tcPr>
          <w:p w14:paraId="6320FB62"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Selezione del personale</w:t>
            </w:r>
          </w:p>
        </w:tc>
        <w:tc>
          <w:tcPr>
            <w:tcW w:w="5657" w:type="dxa"/>
          </w:tcPr>
          <w:p w14:paraId="0358C149"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Reclutamento del personale</w:t>
            </w:r>
          </w:p>
        </w:tc>
      </w:tr>
      <w:tr w:rsidR="00EA72FC" w:rsidRPr="008B24CF" w14:paraId="7ABE7F5C" w14:textId="77777777" w:rsidTr="00936FD3">
        <w:trPr>
          <w:trHeight w:val="50"/>
        </w:trPr>
        <w:tc>
          <w:tcPr>
            <w:tcW w:w="3985" w:type="dxa"/>
            <w:vAlign w:val="center"/>
          </w:tcPr>
          <w:p w14:paraId="1C6C99B2"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Performance</w:t>
            </w:r>
          </w:p>
        </w:tc>
        <w:tc>
          <w:tcPr>
            <w:tcW w:w="5657" w:type="dxa"/>
          </w:tcPr>
          <w:p w14:paraId="0D5115D0"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Ammontare complessivo dei premi</w:t>
            </w:r>
          </w:p>
        </w:tc>
      </w:tr>
      <w:tr w:rsidR="00EA72FC" w:rsidRPr="008B24CF" w14:paraId="727F99EA" w14:textId="77777777" w:rsidTr="00936FD3">
        <w:trPr>
          <w:trHeight w:val="100"/>
        </w:trPr>
        <w:tc>
          <w:tcPr>
            <w:tcW w:w="3985" w:type="dxa"/>
            <w:vMerge w:val="restart"/>
            <w:vAlign w:val="center"/>
          </w:tcPr>
          <w:p w14:paraId="7928F277"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Enti controllati</w:t>
            </w:r>
          </w:p>
        </w:tc>
        <w:tc>
          <w:tcPr>
            <w:tcW w:w="5657" w:type="dxa"/>
          </w:tcPr>
          <w:p w14:paraId="32EABDC9" w14:textId="1528FCBE"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Societ</w:t>
            </w:r>
            <w:r w:rsidR="00206776">
              <w:rPr>
                <w:rFonts w:asciiTheme="minorHAnsi" w:eastAsia="Calibri" w:hAnsiTheme="minorHAnsi" w:cstheme="minorHAnsi"/>
                <w:sz w:val="16"/>
                <w:szCs w:val="16"/>
              </w:rPr>
              <w:t>à</w:t>
            </w:r>
            <w:r w:rsidRPr="00D521FB">
              <w:rPr>
                <w:rFonts w:asciiTheme="minorHAnsi" w:eastAsia="Calibri" w:hAnsiTheme="minorHAnsi" w:cstheme="minorHAnsi"/>
                <w:sz w:val="16"/>
                <w:szCs w:val="16"/>
              </w:rPr>
              <w:t xml:space="preserve"> partecipate</w:t>
            </w:r>
          </w:p>
        </w:tc>
      </w:tr>
      <w:tr w:rsidR="00EA72FC" w:rsidRPr="008B24CF" w14:paraId="23DA0F68" w14:textId="77777777" w:rsidTr="00936FD3">
        <w:trPr>
          <w:trHeight w:val="143"/>
        </w:trPr>
        <w:tc>
          <w:tcPr>
            <w:tcW w:w="3985" w:type="dxa"/>
            <w:vMerge/>
            <w:vAlign w:val="center"/>
          </w:tcPr>
          <w:p w14:paraId="2440944E"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5C863632"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Enti di diritto privato controllati</w:t>
            </w:r>
          </w:p>
        </w:tc>
      </w:tr>
      <w:tr w:rsidR="00EA72FC" w:rsidRPr="008B24CF" w14:paraId="7E81065B" w14:textId="77777777" w:rsidTr="00936FD3">
        <w:trPr>
          <w:trHeight w:val="76"/>
        </w:trPr>
        <w:tc>
          <w:tcPr>
            <w:tcW w:w="3985" w:type="dxa"/>
            <w:vAlign w:val="center"/>
          </w:tcPr>
          <w:p w14:paraId="7F8DCA31" w14:textId="7BE4B4FE" w:rsidR="00762E37"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Attivit</w:t>
            </w:r>
            <w:r w:rsidR="00206776">
              <w:rPr>
                <w:rFonts w:asciiTheme="minorHAnsi" w:eastAsia="Times" w:hAnsiTheme="minorHAnsi" w:cstheme="minorHAnsi"/>
                <w:b/>
                <w:bCs/>
                <w:iCs/>
                <w:color w:val="000000"/>
                <w:sz w:val="16"/>
                <w:szCs w:val="16"/>
              </w:rPr>
              <w:t>à</w:t>
            </w:r>
            <w:r w:rsidRPr="00D521FB">
              <w:rPr>
                <w:rFonts w:asciiTheme="minorHAnsi" w:eastAsia="Times" w:hAnsiTheme="minorHAnsi" w:cstheme="minorHAnsi"/>
                <w:b/>
                <w:bCs/>
                <w:iCs/>
                <w:color w:val="000000"/>
                <w:sz w:val="16"/>
                <w:szCs w:val="16"/>
              </w:rPr>
              <w:t xml:space="preserve"> e procedimenti</w:t>
            </w:r>
          </w:p>
        </w:tc>
        <w:tc>
          <w:tcPr>
            <w:tcW w:w="5657" w:type="dxa"/>
          </w:tcPr>
          <w:p w14:paraId="7D92A997"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Tipologie di procedimento</w:t>
            </w:r>
          </w:p>
        </w:tc>
      </w:tr>
      <w:tr w:rsidR="00EA72FC" w:rsidRPr="008B24CF" w14:paraId="49459C77" w14:textId="77777777" w:rsidTr="00936FD3">
        <w:trPr>
          <w:trHeight w:val="75"/>
        </w:trPr>
        <w:tc>
          <w:tcPr>
            <w:tcW w:w="3985" w:type="dxa"/>
            <w:vMerge w:val="restart"/>
            <w:vAlign w:val="center"/>
          </w:tcPr>
          <w:p w14:paraId="36DDBEAE" w14:textId="045434BE" w:rsidR="00EA72FC" w:rsidRPr="00D521FB" w:rsidRDefault="00762E37"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Bandi di gara e contratti</w:t>
            </w:r>
          </w:p>
        </w:tc>
        <w:tc>
          <w:tcPr>
            <w:tcW w:w="5657" w:type="dxa"/>
          </w:tcPr>
          <w:p w14:paraId="73E8E928"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Informazioni sulle singole procedure in formato tabellare</w:t>
            </w:r>
          </w:p>
        </w:tc>
      </w:tr>
      <w:tr w:rsidR="00EA72FC" w:rsidRPr="008B24CF" w14:paraId="0D0ABE63" w14:textId="77777777" w:rsidTr="00936FD3">
        <w:trPr>
          <w:trHeight w:val="75"/>
        </w:trPr>
        <w:tc>
          <w:tcPr>
            <w:tcW w:w="3985" w:type="dxa"/>
            <w:vMerge/>
            <w:vAlign w:val="center"/>
          </w:tcPr>
          <w:p w14:paraId="0E9061AB"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53FF87D4"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Atti delle amministrazioni aggiudicatrici e degli enti aggiudicatori distintamente per ogni procedura</w:t>
            </w:r>
          </w:p>
        </w:tc>
      </w:tr>
      <w:tr w:rsidR="00EA72FC" w:rsidRPr="008B24CF" w14:paraId="37447C83" w14:textId="77777777" w:rsidTr="00936FD3">
        <w:trPr>
          <w:trHeight w:val="529"/>
        </w:trPr>
        <w:tc>
          <w:tcPr>
            <w:tcW w:w="3985" w:type="dxa"/>
            <w:vAlign w:val="center"/>
          </w:tcPr>
          <w:p w14:paraId="7036A4CB"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lastRenderedPageBreak/>
              <w:t>Sovvenzioni, contributi, sussidi, vantaggi economici</w:t>
            </w:r>
          </w:p>
        </w:tc>
        <w:tc>
          <w:tcPr>
            <w:tcW w:w="5657" w:type="dxa"/>
          </w:tcPr>
          <w:p w14:paraId="7B5CEEDD"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Atti di concessione</w:t>
            </w:r>
          </w:p>
        </w:tc>
      </w:tr>
      <w:tr w:rsidR="00EA72FC" w:rsidRPr="008B24CF" w14:paraId="0C6EF30D" w14:textId="77777777" w:rsidTr="00936FD3">
        <w:trPr>
          <w:trHeight w:val="143"/>
        </w:trPr>
        <w:tc>
          <w:tcPr>
            <w:tcW w:w="3985" w:type="dxa"/>
            <w:vMerge w:val="restart"/>
            <w:vAlign w:val="center"/>
          </w:tcPr>
          <w:p w14:paraId="59697A8A"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Bilanci</w:t>
            </w:r>
          </w:p>
        </w:tc>
        <w:tc>
          <w:tcPr>
            <w:tcW w:w="5657" w:type="dxa"/>
          </w:tcPr>
          <w:p w14:paraId="3E8EEEE1"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 xml:space="preserve">Bilancio </w:t>
            </w:r>
          </w:p>
        </w:tc>
      </w:tr>
      <w:tr w:rsidR="00EA72FC" w:rsidRPr="008B24CF" w14:paraId="799229EE" w14:textId="77777777" w:rsidTr="00936FD3">
        <w:trPr>
          <w:trHeight w:val="142"/>
        </w:trPr>
        <w:tc>
          <w:tcPr>
            <w:tcW w:w="3985" w:type="dxa"/>
            <w:vMerge/>
            <w:vAlign w:val="center"/>
          </w:tcPr>
          <w:p w14:paraId="176EEDE0"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15A86E0A"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 xml:space="preserve">Provvedimenti  </w:t>
            </w:r>
          </w:p>
        </w:tc>
      </w:tr>
      <w:tr w:rsidR="00EA72FC" w:rsidRPr="008B24CF" w14:paraId="3C843B53" w14:textId="77777777" w:rsidTr="00936FD3">
        <w:trPr>
          <w:trHeight w:val="143"/>
        </w:trPr>
        <w:tc>
          <w:tcPr>
            <w:tcW w:w="3985" w:type="dxa"/>
            <w:vMerge w:val="restart"/>
            <w:vAlign w:val="center"/>
          </w:tcPr>
          <w:p w14:paraId="775F876B"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Beni immobili e gestione patrimonio</w:t>
            </w:r>
          </w:p>
        </w:tc>
        <w:tc>
          <w:tcPr>
            <w:tcW w:w="5657" w:type="dxa"/>
          </w:tcPr>
          <w:p w14:paraId="26DB0CBB"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Patrimonio immobiliare</w:t>
            </w:r>
          </w:p>
        </w:tc>
      </w:tr>
      <w:tr w:rsidR="00EA72FC" w:rsidRPr="008B24CF" w14:paraId="4BDD3540" w14:textId="77777777" w:rsidTr="00936FD3">
        <w:trPr>
          <w:trHeight w:val="142"/>
        </w:trPr>
        <w:tc>
          <w:tcPr>
            <w:tcW w:w="3985" w:type="dxa"/>
            <w:vMerge/>
            <w:vAlign w:val="center"/>
          </w:tcPr>
          <w:p w14:paraId="37E4AD61"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5ADC2DFD"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Canoni di locazione o affitto</w:t>
            </w:r>
          </w:p>
        </w:tc>
      </w:tr>
      <w:tr w:rsidR="00EA72FC" w:rsidRPr="008B24CF" w14:paraId="78AF3DA7" w14:textId="77777777" w:rsidTr="00936FD3">
        <w:trPr>
          <w:trHeight w:val="95"/>
        </w:trPr>
        <w:tc>
          <w:tcPr>
            <w:tcW w:w="3985" w:type="dxa"/>
            <w:vMerge w:val="restart"/>
            <w:vAlign w:val="center"/>
          </w:tcPr>
          <w:p w14:paraId="0050B923"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Controlli e rilievi sull’Amministrazione</w:t>
            </w:r>
          </w:p>
        </w:tc>
        <w:tc>
          <w:tcPr>
            <w:tcW w:w="5657" w:type="dxa"/>
          </w:tcPr>
          <w:p w14:paraId="33DB21DF"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 xml:space="preserve">Organo di controllo che svolge funzioni di OIV </w:t>
            </w:r>
          </w:p>
        </w:tc>
      </w:tr>
      <w:tr w:rsidR="00EA72FC" w:rsidRPr="008B24CF" w14:paraId="17DD7454" w14:textId="77777777" w:rsidTr="00936FD3">
        <w:trPr>
          <w:trHeight w:val="95"/>
        </w:trPr>
        <w:tc>
          <w:tcPr>
            <w:tcW w:w="3985" w:type="dxa"/>
            <w:vMerge/>
            <w:vAlign w:val="center"/>
          </w:tcPr>
          <w:p w14:paraId="75DD2F7E"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4173F07B"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Organi di revisione amministrativa e contabile</w:t>
            </w:r>
          </w:p>
        </w:tc>
      </w:tr>
      <w:tr w:rsidR="00EA72FC" w:rsidRPr="008B24CF" w14:paraId="3969BADD" w14:textId="77777777" w:rsidTr="00936FD3">
        <w:trPr>
          <w:trHeight w:val="95"/>
        </w:trPr>
        <w:tc>
          <w:tcPr>
            <w:tcW w:w="3985" w:type="dxa"/>
            <w:vMerge/>
            <w:vAlign w:val="center"/>
          </w:tcPr>
          <w:p w14:paraId="25C48598" w14:textId="77777777" w:rsidR="00EA72FC" w:rsidRPr="00D521FB" w:rsidRDefault="00EA72FC"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7F45F234" w14:textId="77777777" w:rsidR="00EA72FC" w:rsidRPr="00D521FB" w:rsidRDefault="00EA72FC"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Corte dei Conti</w:t>
            </w:r>
          </w:p>
        </w:tc>
      </w:tr>
      <w:tr w:rsidR="00085426" w:rsidRPr="008B24CF" w14:paraId="6DE45D5E" w14:textId="77777777" w:rsidTr="00936FD3">
        <w:trPr>
          <w:trHeight w:val="95"/>
        </w:trPr>
        <w:tc>
          <w:tcPr>
            <w:tcW w:w="3985" w:type="dxa"/>
            <w:vMerge w:val="restart"/>
            <w:vAlign w:val="center"/>
          </w:tcPr>
          <w:p w14:paraId="23944DE9" w14:textId="05A67665"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Servizi erogati</w:t>
            </w:r>
          </w:p>
        </w:tc>
        <w:tc>
          <w:tcPr>
            <w:tcW w:w="5657" w:type="dxa"/>
          </w:tcPr>
          <w:p w14:paraId="0B7DA30A" w14:textId="7B2E0D53"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Carta dei servizi e standard di qualit</w:t>
            </w:r>
            <w:r w:rsidR="00206776">
              <w:rPr>
                <w:rFonts w:asciiTheme="minorHAnsi" w:eastAsia="Calibri" w:hAnsiTheme="minorHAnsi" w:cstheme="minorHAnsi"/>
                <w:sz w:val="16"/>
                <w:szCs w:val="16"/>
              </w:rPr>
              <w:t>à</w:t>
            </w:r>
          </w:p>
        </w:tc>
      </w:tr>
      <w:tr w:rsidR="00085426" w:rsidRPr="008B24CF" w14:paraId="6D24BCB9" w14:textId="77777777" w:rsidTr="00936FD3">
        <w:trPr>
          <w:trHeight w:val="95"/>
        </w:trPr>
        <w:tc>
          <w:tcPr>
            <w:tcW w:w="3985" w:type="dxa"/>
            <w:vMerge/>
            <w:vAlign w:val="center"/>
          </w:tcPr>
          <w:p w14:paraId="02EFEBC1" w14:textId="77777777"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49340EB3" w14:textId="31DD99CD" w:rsidR="00085426" w:rsidRPr="00D521FB" w:rsidRDefault="00085426" w:rsidP="00466A60">
            <w:pPr>
              <w:snapToGrid w:val="0"/>
              <w:jc w:val="both"/>
              <w:rPr>
                <w:rFonts w:asciiTheme="minorHAnsi" w:eastAsia="Calibri" w:hAnsiTheme="minorHAnsi" w:cstheme="minorHAnsi"/>
                <w:i/>
                <w:sz w:val="16"/>
                <w:szCs w:val="16"/>
              </w:rPr>
            </w:pPr>
            <w:r w:rsidRPr="00D521FB">
              <w:rPr>
                <w:rFonts w:asciiTheme="minorHAnsi" w:eastAsia="Calibri" w:hAnsiTheme="minorHAnsi" w:cstheme="minorHAnsi"/>
                <w:i/>
                <w:sz w:val="16"/>
                <w:szCs w:val="16"/>
              </w:rPr>
              <w:t>Class action</w:t>
            </w:r>
          </w:p>
        </w:tc>
      </w:tr>
      <w:tr w:rsidR="00085426" w:rsidRPr="008B24CF" w14:paraId="7DD08CAE" w14:textId="77777777" w:rsidTr="00936FD3">
        <w:trPr>
          <w:trHeight w:val="95"/>
        </w:trPr>
        <w:tc>
          <w:tcPr>
            <w:tcW w:w="3985" w:type="dxa"/>
            <w:vMerge/>
            <w:vAlign w:val="center"/>
          </w:tcPr>
          <w:p w14:paraId="651EA59D" w14:textId="77777777"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63C453D2" w14:textId="1D6217A7"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Costi contabilizzati</w:t>
            </w:r>
          </w:p>
        </w:tc>
      </w:tr>
      <w:tr w:rsidR="00085426" w:rsidRPr="008B24CF" w14:paraId="79529B14" w14:textId="77777777" w:rsidTr="00936FD3">
        <w:trPr>
          <w:trHeight w:val="95"/>
        </w:trPr>
        <w:tc>
          <w:tcPr>
            <w:tcW w:w="3985" w:type="dxa"/>
            <w:vMerge/>
            <w:vAlign w:val="center"/>
          </w:tcPr>
          <w:p w14:paraId="68E50609" w14:textId="77777777"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352576FD" w14:textId="573234C3"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Liste di attesa</w:t>
            </w:r>
          </w:p>
        </w:tc>
      </w:tr>
      <w:tr w:rsidR="00085426" w:rsidRPr="008B24CF" w14:paraId="542A2B2D" w14:textId="77777777" w:rsidTr="00936FD3">
        <w:trPr>
          <w:trHeight w:val="95"/>
        </w:trPr>
        <w:tc>
          <w:tcPr>
            <w:tcW w:w="3985" w:type="dxa"/>
            <w:vMerge/>
            <w:vAlign w:val="center"/>
          </w:tcPr>
          <w:p w14:paraId="6EE3623F" w14:textId="77777777"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243D065F" w14:textId="3C1F078A"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Servizi in rete</w:t>
            </w:r>
          </w:p>
        </w:tc>
      </w:tr>
      <w:tr w:rsidR="00085426" w:rsidRPr="008B24CF" w14:paraId="43D23DC2" w14:textId="77777777" w:rsidTr="00936FD3">
        <w:trPr>
          <w:trHeight w:val="95"/>
        </w:trPr>
        <w:tc>
          <w:tcPr>
            <w:tcW w:w="3985" w:type="dxa"/>
            <w:vMerge w:val="restart"/>
            <w:vAlign w:val="center"/>
          </w:tcPr>
          <w:p w14:paraId="075064EA" w14:textId="6867BA88"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Pagamenti</w:t>
            </w:r>
          </w:p>
        </w:tc>
        <w:tc>
          <w:tcPr>
            <w:tcW w:w="5657" w:type="dxa"/>
          </w:tcPr>
          <w:p w14:paraId="323C0680" w14:textId="0D7105CA"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Dati sui pagamenti</w:t>
            </w:r>
          </w:p>
        </w:tc>
      </w:tr>
      <w:tr w:rsidR="00085426" w:rsidRPr="008B24CF" w14:paraId="0C8E074A" w14:textId="77777777" w:rsidTr="00936FD3">
        <w:trPr>
          <w:trHeight w:val="95"/>
        </w:trPr>
        <w:tc>
          <w:tcPr>
            <w:tcW w:w="3985" w:type="dxa"/>
            <w:vMerge/>
            <w:vAlign w:val="center"/>
          </w:tcPr>
          <w:p w14:paraId="07F44761" w14:textId="77777777"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4162F642" w14:textId="22D643F3"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Indicatore di tempestivit</w:t>
            </w:r>
            <w:r w:rsidR="00206776">
              <w:rPr>
                <w:rFonts w:asciiTheme="minorHAnsi" w:eastAsia="Calibri" w:hAnsiTheme="minorHAnsi" w:cstheme="minorHAnsi"/>
                <w:sz w:val="16"/>
                <w:szCs w:val="16"/>
              </w:rPr>
              <w:t>à</w:t>
            </w:r>
            <w:r w:rsidRPr="00D521FB">
              <w:rPr>
                <w:rFonts w:asciiTheme="minorHAnsi" w:eastAsia="Calibri" w:hAnsiTheme="minorHAnsi" w:cstheme="minorHAnsi"/>
                <w:sz w:val="16"/>
                <w:szCs w:val="16"/>
              </w:rPr>
              <w:t xml:space="preserve"> dei pagamenti</w:t>
            </w:r>
          </w:p>
        </w:tc>
      </w:tr>
      <w:tr w:rsidR="00085426" w:rsidRPr="008B24CF" w14:paraId="54F39521" w14:textId="77777777" w:rsidTr="00936FD3">
        <w:trPr>
          <w:trHeight w:val="95"/>
        </w:trPr>
        <w:tc>
          <w:tcPr>
            <w:tcW w:w="3985" w:type="dxa"/>
            <w:vMerge/>
            <w:vAlign w:val="center"/>
          </w:tcPr>
          <w:p w14:paraId="4C443720" w14:textId="77777777"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70039838" w14:textId="12FC7AA0"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IBAN e pagamenti informatici</w:t>
            </w:r>
          </w:p>
        </w:tc>
      </w:tr>
      <w:tr w:rsidR="00085426" w:rsidRPr="008B24CF" w14:paraId="592EE52D" w14:textId="77777777" w:rsidTr="00936FD3">
        <w:trPr>
          <w:trHeight w:val="95"/>
        </w:trPr>
        <w:tc>
          <w:tcPr>
            <w:tcW w:w="3985" w:type="dxa"/>
            <w:vMerge w:val="restart"/>
            <w:vAlign w:val="center"/>
          </w:tcPr>
          <w:p w14:paraId="3F08D1F8" w14:textId="3DC6C0D8"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Opere pubbliche</w:t>
            </w:r>
          </w:p>
        </w:tc>
        <w:tc>
          <w:tcPr>
            <w:tcW w:w="5657" w:type="dxa"/>
          </w:tcPr>
          <w:p w14:paraId="506BF8A6" w14:textId="7AF8FEC6"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Atti di programmazione delle opere pubbliche</w:t>
            </w:r>
          </w:p>
        </w:tc>
      </w:tr>
      <w:tr w:rsidR="00085426" w:rsidRPr="008B24CF" w14:paraId="4DEA7962" w14:textId="77777777" w:rsidTr="00936FD3">
        <w:trPr>
          <w:trHeight w:val="95"/>
        </w:trPr>
        <w:tc>
          <w:tcPr>
            <w:tcW w:w="3985" w:type="dxa"/>
            <w:vMerge/>
            <w:vAlign w:val="center"/>
          </w:tcPr>
          <w:p w14:paraId="5E7AD1E6" w14:textId="77777777"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28D35181" w14:textId="3D52EA0A"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Tempi costi e indicatori di realizzazione delle opere pubbliche</w:t>
            </w:r>
          </w:p>
        </w:tc>
      </w:tr>
      <w:tr w:rsidR="00085426" w:rsidRPr="008B24CF" w14:paraId="515BDB90" w14:textId="77777777" w:rsidTr="00936FD3">
        <w:trPr>
          <w:trHeight w:val="95"/>
        </w:trPr>
        <w:tc>
          <w:tcPr>
            <w:tcW w:w="3985" w:type="dxa"/>
            <w:vAlign w:val="center"/>
          </w:tcPr>
          <w:p w14:paraId="1E069EA2" w14:textId="761F009F" w:rsidR="00085426" w:rsidRPr="00D521FB" w:rsidRDefault="00085426"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Informazioni ambientali</w:t>
            </w:r>
          </w:p>
        </w:tc>
        <w:tc>
          <w:tcPr>
            <w:tcW w:w="5657" w:type="dxa"/>
          </w:tcPr>
          <w:p w14:paraId="7F0080D8" w14:textId="619B31E4" w:rsidR="00085426" w:rsidRPr="00D521FB" w:rsidRDefault="00085426"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Informazioni ambientali</w:t>
            </w:r>
          </w:p>
        </w:tc>
      </w:tr>
      <w:tr w:rsidR="008B6AC4" w:rsidRPr="008B24CF" w14:paraId="7293FD4E" w14:textId="77777777" w:rsidTr="00936FD3">
        <w:trPr>
          <w:trHeight w:val="95"/>
        </w:trPr>
        <w:tc>
          <w:tcPr>
            <w:tcW w:w="3985" w:type="dxa"/>
            <w:vMerge w:val="restart"/>
            <w:vAlign w:val="center"/>
          </w:tcPr>
          <w:p w14:paraId="38F7297E" w14:textId="5EB25724" w:rsidR="008B6AC4" w:rsidRPr="00D521FB" w:rsidRDefault="008B6AC4" w:rsidP="00466A60">
            <w:pPr>
              <w:autoSpaceDE w:val="0"/>
              <w:autoSpaceDN w:val="0"/>
              <w:adjustRightInd w:val="0"/>
              <w:snapToGrid w:val="0"/>
              <w:jc w:val="center"/>
              <w:rPr>
                <w:rFonts w:asciiTheme="minorHAnsi" w:eastAsia="Times" w:hAnsiTheme="minorHAnsi" w:cstheme="minorHAnsi"/>
                <w:b/>
                <w:bCs/>
                <w:iCs/>
                <w:color w:val="000000"/>
                <w:sz w:val="16"/>
                <w:szCs w:val="16"/>
              </w:rPr>
            </w:pPr>
            <w:r w:rsidRPr="00D521FB">
              <w:rPr>
                <w:rFonts w:asciiTheme="minorHAnsi" w:eastAsia="Times" w:hAnsiTheme="minorHAnsi" w:cstheme="minorHAnsi"/>
                <w:b/>
                <w:bCs/>
                <w:iCs/>
                <w:color w:val="000000"/>
                <w:sz w:val="16"/>
                <w:szCs w:val="16"/>
              </w:rPr>
              <w:t>Altri contenuti</w:t>
            </w:r>
          </w:p>
        </w:tc>
        <w:tc>
          <w:tcPr>
            <w:tcW w:w="5657" w:type="dxa"/>
          </w:tcPr>
          <w:p w14:paraId="7CFF8B68" w14:textId="223F2128" w:rsidR="008B6AC4" w:rsidRPr="00D521FB" w:rsidRDefault="008B6AC4"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 xml:space="preserve">Prevenzione della Corruzione </w:t>
            </w:r>
          </w:p>
        </w:tc>
      </w:tr>
      <w:tr w:rsidR="008B6AC4" w:rsidRPr="008B24CF" w14:paraId="1AD70371" w14:textId="77777777" w:rsidTr="00936FD3">
        <w:trPr>
          <w:trHeight w:val="95"/>
        </w:trPr>
        <w:tc>
          <w:tcPr>
            <w:tcW w:w="3985" w:type="dxa"/>
            <w:vMerge/>
            <w:vAlign w:val="center"/>
          </w:tcPr>
          <w:p w14:paraId="3B40CE36" w14:textId="77777777" w:rsidR="008B6AC4" w:rsidRPr="00D521FB" w:rsidRDefault="008B6AC4"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4033B5EC" w14:textId="6AE7C8DB" w:rsidR="008B6AC4" w:rsidRPr="00D521FB" w:rsidRDefault="008B6AC4"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Accesso Civico</w:t>
            </w:r>
          </w:p>
        </w:tc>
      </w:tr>
      <w:tr w:rsidR="008B6AC4" w:rsidRPr="008B24CF" w14:paraId="5DC1EE87" w14:textId="77777777" w:rsidTr="00936FD3">
        <w:trPr>
          <w:trHeight w:val="313"/>
        </w:trPr>
        <w:tc>
          <w:tcPr>
            <w:tcW w:w="3985" w:type="dxa"/>
            <w:vMerge/>
            <w:vAlign w:val="center"/>
          </w:tcPr>
          <w:p w14:paraId="71F55BDF" w14:textId="77777777" w:rsidR="008B6AC4" w:rsidRPr="00D521FB" w:rsidRDefault="008B6AC4"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6CD26036" w14:textId="4FBB625C" w:rsidR="008B6AC4" w:rsidRPr="00D521FB" w:rsidRDefault="008B6AC4" w:rsidP="00466A60">
            <w:pPr>
              <w:snapToGrid w:val="0"/>
              <w:jc w:val="both"/>
              <w:rPr>
                <w:rFonts w:asciiTheme="minorHAnsi" w:eastAsia="Calibri" w:hAnsiTheme="minorHAnsi" w:cstheme="minorHAnsi"/>
                <w:sz w:val="16"/>
                <w:szCs w:val="16"/>
              </w:rPr>
            </w:pPr>
            <w:r w:rsidRPr="00D521FB">
              <w:rPr>
                <w:rFonts w:asciiTheme="minorHAnsi" w:eastAsia="Calibri" w:hAnsiTheme="minorHAnsi" w:cstheme="minorHAnsi"/>
                <w:sz w:val="16"/>
                <w:szCs w:val="16"/>
              </w:rPr>
              <w:t>Accessibilit</w:t>
            </w:r>
            <w:r w:rsidR="00206776">
              <w:rPr>
                <w:rFonts w:asciiTheme="minorHAnsi" w:eastAsia="Calibri" w:hAnsiTheme="minorHAnsi" w:cstheme="minorHAnsi"/>
                <w:sz w:val="16"/>
                <w:szCs w:val="16"/>
              </w:rPr>
              <w:t>à</w:t>
            </w:r>
            <w:r w:rsidRPr="00D521FB">
              <w:rPr>
                <w:rFonts w:asciiTheme="minorHAnsi" w:eastAsia="Calibri" w:hAnsiTheme="minorHAnsi" w:cstheme="minorHAnsi"/>
                <w:sz w:val="16"/>
                <w:szCs w:val="16"/>
              </w:rPr>
              <w:t xml:space="preserve"> e Catalogo dei dati, metadati e banche dati</w:t>
            </w:r>
          </w:p>
        </w:tc>
      </w:tr>
      <w:tr w:rsidR="008B6AC4" w:rsidRPr="008B24CF" w14:paraId="56A11036" w14:textId="77777777" w:rsidTr="00936FD3">
        <w:trPr>
          <w:trHeight w:val="95"/>
        </w:trPr>
        <w:tc>
          <w:tcPr>
            <w:tcW w:w="3985" w:type="dxa"/>
            <w:vMerge/>
            <w:vAlign w:val="center"/>
          </w:tcPr>
          <w:p w14:paraId="6E31D1EA" w14:textId="77777777" w:rsidR="008B6AC4" w:rsidRPr="00D521FB" w:rsidRDefault="008B6AC4" w:rsidP="00466A60">
            <w:pPr>
              <w:autoSpaceDE w:val="0"/>
              <w:autoSpaceDN w:val="0"/>
              <w:adjustRightInd w:val="0"/>
              <w:snapToGrid w:val="0"/>
              <w:jc w:val="center"/>
              <w:rPr>
                <w:rFonts w:asciiTheme="minorHAnsi" w:eastAsia="Times" w:hAnsiTheme="minorHAnsi" w:cstheme="minorHAnsi"/>
                <w:b/>
                <w:bCs/>
                <w:iCs/>
                <w:color w:val="000000"/>
                <w:sz w:val="16"/>
                <w:szCs w:val="16"/>
              </w:rPr>
            </w:pPr>
          </w:p>
        </w:tc>
        <w:tc>
          <w:tcPr>
            <w:tcW w:w="5657" w:type="dxa"/>
          </w:tcPr>
          <w:p w14:paraId="084EEB2F" w14:textId="705B4C4C" w:rsidR="008B6AC4" w:rsidRPr="00D521FB" w:rsidRDefault="008B6AC4" w:rsidP="00466A60">
            <w:pPr>
              <w:snapToGrid w:val="0"/>
              <w:jc w:val="both"/>
              <w:rPr>
                <w:rFonts w:asciiTheme="minorHAnsi" w:eastAsia="Calibri" w:hAnsiTheme="minorHAnsi" w:cstheme="minorHAnsi"/>
                <w:sz w:val="16"/>
                <w:szCs w:val="16"/>
                <w:highlight w:val="red"/>
              </w:rPr>
            </w:pPr>
            <w:r w:rsidRPr="00D521FB">
              <w:rPr>
                <w:rFonts w:asciiTheme="minorHAnsi" w:eastAsia="Calibri" w:hAnsiTheme="minorHAnsi" w:cstheme="minorHAnsi"/>
                <w:sz w:val="16"/>
                <w:szCs w:val="16"/>
              </w:rPr>
              <w:t>Dati ulteriori</w:t>
            </w:r>
          </w:p>
        </w:tc>
      </w:tr>
    </w:tbl>
    <w:p w14:paraId="7B4A146E" w14:textId="77777777" w:rsidR="00816B01" w:rsidRPr="00C311D5" w:rsidRDefault="00816B01" w:rsidP="00816B01">
      <w:pPr>
        <w:snapToGrid w:val="0"/>
        <w:spacing w:before="120" w:after="120"/>
        <w:jc w:val="both"/>
        <w:rPr>
          <w:rFonts w:asciiTheme="minorHAnsi" w:eastAsia="Times" w:hAnsiTheme="minorHAnsi" w:cstheme="minorHAnsi"/>
          <w:color w:val="000000" w:themeColor="text1"/>
          <w:sz w:val="21"/>
        </w:rPr>
      </w:pPr>
      <w:r w:rsidRPr="00C311D5">
        <w:rPr>
          <w:rFonts w:asciiTheme="minorHAnsi" w:eastAsia="Times" w:hAnsiTheme="minorHAnsi" w:cstheme="minorHAnsi"/>
          <w:color w:val="000000" w:themeColor="text1"/>
          <w:sz w:val="21"/>
        </w:rPr>
        <w:t xml:space="preserve">Di recente, l’A.N.AC. ha emanato la Delibera n. 495 del 25 settembre 2024 “Approvazione di 3 schemi di pubblicazione ai sensi dell’art. 48 del decreto legislativo 14 marzo 2013, n. 33, ai fini dell’assolvimento degli obblighi di pubblicazione di cui al medesimo decreto - Messa a disposizione di ulteriori schemi”. </w:t>
      </w:r>
    </w:p>
    <w:p w14:paraId="6FD07A7A" w14:textId="7A8832D5" w:rsidR="00085426" w:rsidRDefault="00816B01" w:rsidP="00816B01">
      <w:pPr>
        <w:snapToGrid w:val="0"/>
        <w:spacing w:before="120" w:after="120"/>
        <w:jc w:val="both"/>
        <w:rPr>
          <w:rFonts w:asciiTheme="minorHAnsi" w:eastAsia="Times" w:hAnsiTheme="minorHAnsi" w:cstheme="minorHAnsi"/>
          <w:color w:val="000000" w:themeColor="text1"/>
          <w:sz w:val="21"/>
        </w:rPr>
      </w:pPr>
      <w:r w:rsidRPr="00C311D5">
        <w:rPr>
          <w:rFonts w:asciiTheme="minorHAnsi" w:eastAsia="Times" w:hAnsiTheme="minorHAnsi" w:cstheme="minorHAnsi"/>
          <w:color w:val="000000" w:themeColor="text1"/>
          <w:sz w:val="21"/>
        </w:rPr>
        <w:t>Nel corso del 2025 la sezione “Società trasparente” sarà aggiornata in base alle indicazioni dell’Autorità riportate negli schemi.</w:t>
      </w:r>
    </w:p>
    <w:p w14:paraId="5612FDD4" w14:textId="77777777" w:rsidR="00C311D5" w:rsidRPr="008B24CF" w:rsidRDefault="00C311D5" w:rsidP="00816B01">
      <w:pPr>
        <w:snapToGrid w:val="0"/>
        <w:spacing w:before="120" w:after="120"/>
        <w:jc w:val="both"/>
        <w:rPr>
          <w:rFonts w:asciiTheme="minorHAnsi" w:eastAsia="Times" w:hAnsiTheme="minorHAnsi" w:cstheme="minorHAnsi"/>
          <w:color w:val="000000" w:themeColor="text1"/>
          <w:sz w:val="21"/>
        </w:rPr>
      </w:pPr>
    </w:p>
    <w:p w14:paraId="1D59D3F6" w14:textId="76C66CA4" w:rsidR="007955A8" w:rsidRPr="00F50E8A" w:rsidRDefault="007955A8" w:rsidP="009A5F48">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r w:rsidRPr="00F50E8A">
        <w:rPr>
          <w:rFonts w:asciiTheme="minorHAnsi" w:hAnsiTheme="minorHAnsi" w:cstheme="minorHAnsi"/>
          <w:b/>
          <w:color w:val="0364CE"/>
          <w:spacing w:val="2"/>
          <w:sz w:val="21"/>
        </w:rPr>
        <w:t>Articolazione delle responsabilit</w:t>
      </w:r>
      <w:r w:rsidR="00206776" w:rsidRPr="00F50E8A">
        <w:rPr>
          <w:rFonts w:asciiTheme="minorHAnsi" w:hAnsiTheme="minorHAnsi" w:cstheme="minorHAnsi"/>
          <w:b/>
          <w:color w:val="0364CE"/>
          <w:spacing w:val="2"/>
          <w:sz w:val="21"/>
        </w:rPr>
        <w:t>à</w:t>
      </w:r>
      <w:r w:rsidRPr="00F50E8A">
        <w:rPr>
          <w:rFonts w:asciiTheme="minorHAnsi" w:hAnsiTheme="minorHAnsi" w:cstheme="minorHAnsi"/>
          <w:b/>
          <w:color w:val="0364CE"/>
          <w:spacing w:val="2"/>
          <w:sz w:val="21"/>
        </w:rPr>
        <w:t xml:space="preserve"> </w:t>
      </w:r>
      <w:bookmarkEnd w:id="20"/>
      <w:r w:rsidR="00D2142F" w:rsidRPr="00F50E8A">
        <w:rPr>
          <w:rFonts w:asciiTheme="minorHAnsi" w:hAnsiTheme="minorHAnsi" w:cstheme="minorHAnsi"/>
          <w:b/>
          <w:color w:val="0364CE"/>
          <w:spacing w:val="2"/>
          <w:sz w:val="21"/>
        </w:rPr>
        <w:t>in tema di trasparenza</w:t>
      </w:r>
    </w:p>
    <w:p w14:paraId="1A254DA6" w14:textId="472083EC" w:rsidR="00D2142F" w:rsidRPr="008B24CF" w:rsidRDefault="00217AC8" w:rsidP="00DE5741">
      <w:pPr>
        <w:tabs>
          <w:tab w:val="left" w:pos="7049"/>
          <w:tab w:val="left" w:pos="7083"/>
        </w:tabs>
        <w:snapToGrid w:val="0"/>
        <w:spacing w:before="120" w:after="12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Nell’</w:t>
      </w:r>
      <w:r w:rsidRPr="008B24CF">
        <w:rPr>
          <w:rFonts w:asciiTheme="minorHAnsi" w:hAnsiTheme="minorHAnsi" w:cstheme="minorHAnsi"/>
          <w:b/>
          <w:bCs/>
          <w:color w:val="002060"/>
          <w:sz w:val="21"/>
        </w:rPr>
        <w:t>Allegato 2</w:t>
      </w:r>
      <w:r w:rsidR="00D2142F" w:rsidRPr="008B24CF">
        <w:rPr>
          <w:rFonts w:asciiTheme="minorHAnsi" w:hAnsiTheme="minorHAnsi" w:cstheme="minorHAnsi"/>
          <w:b/>
          <w:bCs/>
          <w:color w:val="002060"/>
          <w:sz w:val="21"/>
        </w:rPr>
        <w:t xml:space="preserve"> </w:t>
      </w:r>
      <w:r w:rsidR="00D2142F" w:rsidRPr="008B24CF">
        <w:rPr>
          <w:rFonts w:asciiTheme="minorHAnsi" w:hAnsiTheme="minorHAnsi" w:cstheme="minorHAnsi"/>
          <w:bCs/>
          <w:color w:val="000000" w:themeColor="text1"/>
          <w:sz w:val="21"/>
        </w:rPr>
        <w:t xml:space="preserve">al presente PTPCT sono indicati i soggetti sui quali gravano </w:t>
      </w:r>
      <w:r w:rsidR="002E56F6" w:rsidRPr="008B24CF">
        <w:rPr>
          <w:rFonts w:asciiTheme="minorHAnsi" w:hAnsiTheme="minorHAnsi" w:cstheme="minorHAnsi"/>
          <w:bCs/>
          <w:color w:val="000000" w:themeColor="text1"/>
          <w:sz w:val="21"/>
        </w:rPr>
        <w:t>gli obblighi di elaborazione e pubblicazione dei singoli dati, documenti o informazioni oggetto di pubblicazione obbligatori agli effetti dell</w:t>
      </w:r>
      <w:r w:rsidR="00FB6187" w:rsidRPr="008B24CF">
        <w:rPr>
          <w:rFonts w:asciiTheme="minorHAnsi" w:hAnsiTheme="minorHAnsi" w:cstheme="minorHAnsi"/>
          <w:bCs/>
          <w:color w:val="000000" w:themeColor="text1"/>
          <w:sz w:val="21"/>
        </w:rPr>
        <w:t>’Allegato 1 alla</w:t>
      </w:r>
      <w:r w:rsidR="002E56F6" w:rsidRPr="008B24CF">
        <w:rPr>
          <w:rFonts w:asciiTheme="minorHAnsi" w:hAnsiTheme="minorHAnsi" w:cstheme="minorHAnsi"/>
          <w:bCs/>
          <w:color w:val="000000" w:themeColor="text1"/>
          <w:sz w:val="21"/>
        </w:rPr>
        <w:t xml:space="preserve"> Determinazione A.N.AC. n. 1134/2017.</w:t>
      </w:r>
    </w:p>
    <w:p w14:paraId="2420A582" w14:textId="0D382B27" w:rsidR="007955A8" w:rsidRPr="008B24CF" w:rsidRDefault="007955A8" w:rsidP="00DE5741">
      <w:pPr>
        <w:tabs>
          <w:tab w:val="left" w:pos="7049"/>
          <w:tab w:val="left" w:pos="7083"/>
        </w:tabs>
        <w:snapToGrid w:val="0"/>
        <w:spacing w:before="120" w:after="12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 xml:space="preserve">Il personale afferente </w:t>
      </w:r>
      <w:r w:rsidR="009F39E2" w:rsidRPr="008B24CF">
        <w:rPr>
          <w:rFonts w:asciiTheme="minorHAnsi" w:hAnsiTheme="minorHAnsi" w:cstheme="minorHAnsi"/>
          <w:bCs/>
          <w:color w:val="000000" w:themeColor="text1"/>
          <w:sz w:val="21"/>
        </w:rPr>
        <w:t>ai vari Uffici</w:t>
      </w:r>
      <w:r w:rsidRPr="008B24CF">
        <w:rPr>
          <w:rFonts w:asciiTheme="minorHAnsi" w:hAnsiTheme="minorHAnsi" w:cstheme="minorHAnsi"/>
          <w:bCs/>
          <w:color w:val="000000" w:themeColor="text1"/>
          <w:sz w:val="21"/>
        </w:rPr>
        <w:t xml:space="preserve">, </w:t>
      </w:r>
      <w:r w:rsidR="009F39E2" w:rsidRPr="008B24CF">
        <w:rPr>
          <w:rFonts w:asciiTheme="minorHAnsi" w:hAnsiTheme="minorHAnsi" w:cstheme="minorHAnsi"/>
          <w:bCs/>
          <w:color w:val="000000" w:themeColor="text1"/>
          <w:sz w:val="21"/>
        </w:rPr>
        <w:t>ciascuno</w:t>
      </w:r>
      <w:r w:rsidRPr="008B24CF">
        <w:rPr>
          <w:rFonts w:asciiTheme="minorHAnsi" w:hAnsiTheme="minorHAnsi" w:cstheme="minorHAnsi"/>
          <w:bCs/>
          <w:color w:val="000000" w:themeColor="text1"/>
          <w:sz w:val="21"/>
        </w:rPr>
        <w:t xml:space="preserve"> per la propria area di competenza, supporta </w:t>
      </w:r>
      <w:r w:rsidR="009F39E2" w:rsidRPr="008B24CF">
        <w:rPr>
          <w:rFonts w:asciiTheme="minorHAnsi" w:hAnsiTheme="minorHAnsi" w:cstheme="minorHAnsi"/>
          <w:bCs/>
          <w:color w:val="000000" w:themeColor="text1"/>
          <w:sz w:val="21"/>
        </w:rPr>
        <w:t xml:space="preserve">i </w:t>
      </w:r>
      <w:r w:rsidR="00795114">
        <w:rPr>
          <w:rFonts w:asciiTheme="minorHAnsi" w:hAnsiTheme="minorHAnsi" w:cstheme="minorHAnsi"/>
          <w:bCs/>
          <w:color w:val="000000" w:themeColor="text1"/>
          <w:sz w:val="21"/>
        </w:rPr>
        <w:t>referenti</w:t>
      </w:r>
      <w:r w:rsidR="002E56F6" w:rsidRPr="008B24CF">
        <w:rPr>
          <w:rFonts w:asciiTheme="minorHAnsi" w:hAnsiTheme="minorHAnsi" w:cstheme="minorHAnsi"/>
          <w:bCs/>
          <w:color w:val="000000" w:themeColor="text1"/>
          <w:sz w:val="21"/>
        </w:rPr>
        <w:t xml:space="preserve"> relativamente</w:t>
      </w:r>
      <w:r w:rsidRPr="008B24CF">
        <w:rPr>
          <w:rFonts w:asciiTheme="minorHAnsi" w:hAnsiTheme="minorHAnsi" w:cstheme="minorHAnsi"/>
          <w:bCs/>
          <w:color w:val="000000" w:themeColor="text1"/>
          <w:sz w:val="21"/>
        </w:rPr>
        <w:t>:</w:t>
      </w:r>
    </w:p>
    <w:p w14:paraId="137A3BA7" w14:textId="77777777" w:rsidR="007955A8" w:rsidRPr="008B24CF" w:rsidRDefault="002E56F6" w:rsidP="00A14E5B">
      <w:pPr>
        <w:pStyle w:val="ListParagraph"/>
        <w:numPr>
          <w:ilvl w:val="0"/>
          <w:numId w:val="19"/>
        </w:numPr>
        <w:tabs>
          <w:tab w:val="clear" w:pos="340"/>
          <w:tab w:val="left" w:pos="993"/>
          <w:tab w:val="left" w:pos="7083"/>
        </w:tabs>
        <w:snapToGrid w:val="0"/>
        <w:spacing w:before="120" w:after="120"/>
        <w:ind w:left="851"/>
        <w:contextualSpacing w:val="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 xml:space="preserve">alla </w:t>
      </w:r>
      <w:r w:rsidR="007955A8" w:rsidRPr="008B24CF">
        <w:rPr>
          <w:rFonts w:asciiTheme="minorHAnsi" w:hAnsiTheme="minorHAnsi" w:cstheme="minorHAnsi"/>
          <w:bCs/>
          <w:color w:val="000000" w:themeColor="text1"/>
          <w:sz w:val="21"/>
        </w:rPr>
        <w:t>raccolta ed elaborazione dei dati da pubblicarsi ai sensi del D.Lgs. n. 33/2013 e della ulteriore normativa e prassi vigente;</w:t>
      </w:r>
    </w:p>
    <w:p w14:paraId="534F3DD3" w14:textId="77777777" w:rsidR="007955A8" w:rsidRPr="008B24CF" w:rsidRDefault="002E56F6" w:rsidP="00A14E5B">
      <w:pPr>
        <w:pStyle w:val="ListParagraph"/>
        <w:numPr>
          <w:ilvl w:val="0"/>
          <w:numId w:val="19"/>
        </w:numPr>
        <w:tabs>
          <w:tab w:val="clear" w:pos="340"/>
          <w:tab w:val="left" w:pos="993"/>
          <w:tab w:val="left" w:pos="7083"/>
        </w:tabs>
        <w:snapToGrid w:val="0"/>
        <w:spacing w:before="120" w:after="120"/>
        <w:ind w:left="851"/>
        <w:contextualSpacing w:val="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 xml:space="preserve">al </w:t>
      </w:r>
      <w:r w:rsidR="007955A8" w:rsidRPr="008B24CF">
        <w:rPr>
          <w:rFonts w:asciiTheme="minorHAnsi" w:hAnsiTheme="minorHAnsi" w:cstheme="minorHAnsi"/>
          <w:bCs/>
          <w:color w:val="000000" w:themeColor="text1"/>
          <w:sz w:val="21"/>
        </w:rPr>
        <w:t>trasferimento dei dati;</w:t>
      </w:r>
    </w:p>
    <w:p w14:paraId="2F44EDFA" w14:textId="77777777" w:rsidR="005D30B0" w:rsidRPr="008B24CF" w:rsidRDefault="002E56F6" w:rsidP="00A14E5B">
      <w:pPr>
        <w:pStyle w:val="ListParagraph"/>
        <w:numPr>
          <w:ilvl w:val="0"/>
          <w:numId w:val="19"/>
        </w:numPr>
        <w:tabs>
          <w:tab w:val="clear" w:pos="340"/>
          <w:tab w:val="left" w:pos="993"/>
          <w:tab w:val="left" w:pos="7083"/>
        </w:tabs>
        <w:snapToGrid w:val="0"/>
        <w:spacing w:before="120" w:after="120"/>
        <w:ind w:left="851"/>
        <w:contextualSpacing w:val="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all’</w:t>
      </w:r>
      <w:r w:rsidR="007955A8" w:rsidRPr="008B24CF">
        <w:rPr>
          <w:rFonts w:asciiTheme="minorHAnsi" w:hAnsiTheme="minorHAnsi" w:cstheme="minorHAnsi"/>
          <w:bCs/>
          <w:color w:val="000000" w:themeColor="text1"/>
          <w:sz w:val="21"/>
        </w:rPr>
        <w:t>aggiornamento e monitoraggio dei dati.</w:t>
      </w:r>
    </w:p>
    <w:p w14:paraId="658B114F" w14:textId="1426ABCA" w:rsidR="002E3C48" w:rsidRPr="008B24CF" w:rsidRDefault="00FB6187" w:rsidP="00D13C93">
      <w:pPr>
        <w:tabs>
          <w:tab w:val="left" w:pos="993"/>
          <w:tab w:val="left" w:pos="7083"/>
        </w:tabs>
        <w:snapToGrid w:val="0"/>
        <w:spacing w:before="120" w:after="12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In particolare, si riportano, a seguire, ed in via schematica, le funzioni dei diversi “attori” che intervengono nella gestione del ciclo di vita degli adempimenti tras</w:t>
      </w:r>
      <w:r w:rsidR="00D13C93" w:rsidRPr="008B24CF">
        <w:rPr>
          <w:rFonts w:asciiTheme="minorHAnsi" w:hAnsiTheme="minorHAnsi" w:cstheme="minorHAnsi"/>
          <w:bCs/>
          <w:color w:val="000000" w:themeColor="text1"/>
          <w:sz w:val="21"/>
        </w:rPr>
        <w:t>p</w:t>
      </w:r>
      <w:r w:rsidRPr="008B24CF">
        <w:rPr>
          <w:rFonts w:asciiTheme="minorHAnsi" w:hAnsiTheme="minorHAnsi" w:cstheme="minorHAnsi"/>
          <w:bCs/>
          <w:color w:val="000000" w:themeColor="text1"/>
          <w:sz w:val="21"/>
        </w:rPr>
        <w:t>arenza</w:t>
      </w:r>
      <w:r w:rsidR="005D30B0" w:rsidRPr="008B24CF">
        <w:rPr>
          <w:rFonts w:asciiTheme="minorHAnsi" w:hAnsiTheme="minorHAnsi" w:cstheme="minorHAnsi"/>
          <w:bCs/>
          <w:color w:val="000000" w:themeColor="text1"/>
          <w:sz w:val="21"/>
        </w:rPr>
        <w:t>.</w:t>
      </w:r>
    </w:p>
    <w:tbl>
      <w:tblPr>
        <w:tblStyle w:val="Grigliatabella9"/>
        <w:tblpPr w:leftFromText="141" w:rightFromText="141" w:vertAnchor="text" w:horzAnchor="margin" w:tblpX="-30" w:tblpY="-11"/>
        <w:tblOverlap w:val="neve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Pr>
      <w:tblGrid>
        <w:gridCol w:w="2805"/>
        <w:gridCol w:w="3711"/>
        <w:gridCol w:w="3135"/>
      </w:tblGrid>
      <w:tr w:rsidR="005D30B0" w:rsidRPr="008B24CF" w14:paraId="050C14D4" w14:textId="77777777" w:rsidTr="00F50E8A">
        <w:trPr>
          <w:trHeight w:val="506"/>
        </w:trPr>
        <w:tc>
          <w:tcPr>
            <w:tcW w:w="2805" w:type="dxa"/>
            <w:shd w:val="clear" w:color="auto" w:fill="0364CE"/>
            <w:vAlign w:val="center"/>
          </w:tcPr>
          <w:p w14:paraId="525C7172" w14:textId="77777777" w:rsidR="005D30B0" w:rsidRPr="008B24CF" w:rsidRDefault="005D30B0" w:rsidP="005D30B0">
            <w:pPr>
              <w:autoSpaceDE w:val="0"/>
              <w:autoSpaceDN w:val="0"/>
              <w:adjustRightInd w:val="0"/>
              <w:snapToGrid w:val="0"/>
              <w:jc w:val="center"/>
              <w:rPr>
                <w:rFonts w:asciiTheme="minorHAnsi" w:eastAsia="Times" w:hAnsiTheme="minorHAnsi" w:cstheme="minorHAnsi"/>
                <w:b/>
                <w:color w:val="FFFFFF" w:themeColor="background1"/>
                <w:sz w:val="15"/>
                <w:szCs w:val="16"/>
              </w:rPr>
            </w:pPr>
            <w:r w:rsidRPr="008B24CF">
              <w:rPr>
                <w:rFonts w:asciiTheme="minorHAnsi" w:eastAsia="Times" w:hAnsiTheme="minorHAnsi" w:cstheme="minorHAnsi"/>
                <w:b/>
                <w:color w:val="FFFFFF" w:themeColor="background1"/>
                <w:sz w:val="15"/>
              </w:rPr>
              <w:lastRenderedPageBreak/>
              <w:t>Ruolo</w:t>
            </w:r>
          </w:p>
        </w:tc>
        <w:tc>
          <w:tcPr>
            <w:tcW w:w="3711" w:type="dxa"/>
            <w:shd w:val="clear" w:color="auto" w:fill="0364CE"/>
            <w:vAlign w:val="center"/>
          </w:tcPr>
          <w:p w14:paraId="3F78FDD4" w14:textId="77777777" w:rsidR="005D30B0" w:rsidRPr="008B24CF" w:rsidRDefault="005D30B0" w:rsidP="005D30B0">
            <w:pPr>
              <w:snapToGrid w:val="0"/>
              <w:ind w:left="-106" w:firstLine="106"/>
              <w:jc w:val="center"/>
              <w:rPr>
                <w:rFonts w:asciiTheme="minorHAnsi" w:eastAsia="Calibri" w:hAnsiTheme="minorHAnsi" w:cstheme="minorHAnsi"/>
                <w:color w:val="FFFFFF" w:themeColor="background1"/>
                <w:sz w:val="15"/>
                <w:szCs w:val="16"/>
              </w:rPr>
            </w:pPr>
            <w:r w:rsidRPr="008B24CF">
              <w:rPr>
                <w:rFonts w:asciiTheme="minorHAnsi" w:eastAsia="Times" w:hAnsiTheme="minorHAnsi" w:cstheme="minorHAnsi"/>
                <w:b/>
                <w:color w:val="FFFFFF" w:themeColor="background1"/>
                <w:sz w:val="15"/>
              </w:rPr>
              <w:t>Descrizione delle funzioni</w:t>
            </w:r>
          </w:p>
        </w:tc>
        <w:tc>
          <w:tcPr>
            <w:tcW w:w="3135" w:type="dxa"/>
            <w:shd w:val="clear" w:color="auto" w:fill="0364CE"/>
            <w:vAlign w:val="center"/>
          </w:tcPr>
          <w:p w14:paraId="1FAE8409" w14:textId="77777777" w:rsidR="005D30B0" w:rsidRPr="008B24CF" w:rsidRDefault="005D30B0" w:rsidP="005D30B0">
            <w:pPr>
              <w:pStyle w:val="ListParagraph"/>
              <w:snapToGrid w:val="0"/>
              <w:ind w:left="0"/>
              <w:contextualSpacing w:val="0"/>
              <w:jc w:val="center"/>
              <w:rPr>
                <w:rFonts w:asciiTheme="minorHAnsi" w:eastAsia="Times" w:hAnsiTheme="minorHAnsi" w:cstheme="minorHAnsi"/>
                <w:color w:val="FFFFFF" w:themeColor="background1"/>
                <w:sz w:val="15"/>
                <w:szCs w:val="16"/>
              </w:rPr>
            </w:pPr>
            <w:r w:rsidRPr="008B24CF">
              <w:rPr>
                <w:rFonts w:asciiTheme="minorHAnsi" w:eastAsia="Times" w:hAnsiTheme="minorHAnsi" w:cstheme="minorHAnsi"/>
                <w:b/>
                <w:color w:val="FFFFFF" w:themeColor="background1"/>
                <w:sz w:val="15"/>
              </w:rPr>
              <w:t>Incaricato</w:t>
            </w:r>
          </w:p>
        </w:tc>
      </w:tr>
      <w:tr w:rsidR="005D30B0" w:rsidRPr="008B24CF" w14:paraId="632F3A85" w14:textId="77777777" w:rsidTr="001C5AEA">
        <w:trPr>
          <w:trHeight w:val="1076"/>
        </w:trPr>
        <w:tc>
          <w:tcPr>
            <w:tcW w:w="2805" w:type="dxa"/>
            <w:shd w:val="clear" w:color="auto" w:fill="auto"/>
            <w:vAlign w:val="center"/>
          </w:tcPr>
          <w:p w14:paraId="3B87CE66" w14:textId="07366ACD" w:rsidR="005D30B0" w:rsidRPr="00C311D5" w:rsidRDefault="005D30B0" w:rsidP="005D30B0">
            <w:pPr>
              <w:autoSpaceDE w:val="0"/>
              <w:autoSpaceDN w:val="0"/>
              <w:adjustRightInd w:val="0"/>
              <w:snapToGrid w:val="0"/>
              <w:jc w:val="center"/>
              <w:rPr>
                <w:rFonts w:asciiTheme="minorHAnsi" w:eastAsia="Times" w:hAnsiTheme="minorHAnsi" w:cstheme="minorHAnsi"/>
                <w:b/>
                <w:bCs/>
                <w:iCs/>
                <w:color w:val="000000"/>
                <w:sz w:val="15"/>
                <w:szCs w:val="16"/>
              </w:rPr>
            </w:pPr>
            <w:r w:rsidRPr="00C311D5">
              <w:rPr>
                <w:rFonts w:asciiTheme="minorHAnsi" w:eastAsia="Times" w:hAnsiTheme="minorHAnsi" w:cstheme="minorHAnsi"/>
                <w:b/>
                <w:color w:val="000000"/>
                <w:sz w:val="15"/>
                <w:szCs w:val="16"/>
              </w:rPr>
              <w:t>Responsabile dell’elaborazione / individuazione del dato</w:t>
            </w:r>
            <w:r w:rsidR="007B145A" w:rsidRPr="00C311D5">
              <w:rPr>
                <w:rFonts w:asciiTheme="minorHAnsi" w:eastAsia="Times" w:hAnsiTheme="minorHAnsi" w:cstheme="minorHAnsi"/>
                <w:b/>
                <w:color w:val="000000"/>
                <w:sz w:val="15"/>
                <w:szCs w:val="16"/>
              </w:rPr>
              <w:t xml:space="preserve"> e della corrispondete validazione</w:t>
            </w:r>
          </w:p>
        </w:tc>
        <w:tc>
          <w:tcPr>
            <w:tcW w:w="3711" w:type="dxa"/>
            <w:shd w:val="clear" w:color="auto" w:fill="auto"/>
            <w:vAlign w:val="center"/>
          </w:tcPr>
          <w:p w14:paraId="0C60F552" w14:textId="77777777" w:rsidR="005D30B0" w:rsidRPr="00C311D5" w:rsidRDefault="005D30B0" w:rsidP="009A5F48">
            <w:pPr>
              <w:pStyle w:val="ListParagraph"/>
              <w:numPr>
                <w:ilvl w:val="0"/>
                <w:numId w:val="38"/>
              </w:numPr>
              <w:snapToGrid w:val="0"/>
              <w:ind w:left="176" w:hanging="176"/>
              <w:contextualSpacing w:val="0"/>
              <w:rPr>
                <w:rFonts w:asciiTheme="minorHAnsi" w:eastAsia="Calibri" w:hAnsiTheme="minorHAnsi" w:cstheme="minorHAnsi"/>
                <w:sz w:val="15"/>
                <w:szCs w:val="16"/>
              </w:rPr>
            </w:pPr>
            <w:r w:rsidRPr="00C311D5">
              <w:rPr>
                <w:rFonts w:asciiTheme="minorHAnsi" w:eastAsia="Calibri" w:hAnsiTheme="minorHAnsi" w:cstheme="minorHAnsi"/>
                <w:sz w:val="15"/>
                <w:szCs w:val="16"/>
              </w:rPr>
              <w:t>Assicura, in via autonoma o su richiesta del RPCT, la produzione, l’elaborazione e/o l’individuazione del documento, del dato o dell’informazione oggetto di pubblicazione, verificandone la correttezza e la chiarezza</w:t>
            </w:r>
          </w:p>
          <w:p w14:paraId="64060089" w14:textId="553D93E4" w:rsidR="007B145A" w:rsidRPr="00C311D5" w:rsidRDefault="007B145A" w:rsidP="009A5F48">
            <w:pPr>
              <w:pStyle w:val="ListParagraph"/>
              <w:numPr>
                <w:ilvl w:val="0"/>
                <w:numId w:val="38"/>
              </w:numPr>
              <w:snapToGrid w:val="0"/>
              <w:ind w:left="176" w:hanging="176"/>
              <w:contextualSpacing w:val="0"/>
              <w:rPr>
                <w:rFonts w:asciiTheme="minorHAnsi" w:eastAsia="Calibri" w:hAnsiTheme="minorHAnsi" w:cstheme="minorHAnsi"/>
                <w:sz w:val="15"/>
                <w:szCs w:val="16"/>
              </w:rPr>
            </w:pPr>
            <w:r w:rsidRPr="00C311D5">
              <w:rPr>
                <w:rFonts w:asciiTheme="minorHAnsi" w:eastAsia="Calibri" w:hAnsiTheme="minorHAnsi" w:cstheme="minorHAnsi"/>
                <w:sz w:val="15"/>
                <w:szCs w:val="16"/>
              </w:rPr>
              <w:t>Assolve alla validazione di cui all’All. 4 alla Delibera A.N.AC. n. 495/2024</w:t>
            </w:r>
          </w:p>
        </w:tc>
        <w:tc>
          <w:tcPr>
            <w:tcW w:w="3135" w:type="dxa"/>
            <w:shd w:val="clear" w:color="auto" w:fill="auto"/>
            <w:vAlign w:val="center"/>
          </w:tcPr>
          <w:p w14:paraId="554F6DAC" w14:textId="72EB84D2" w:rsidR="005D30B0" w:rsidRPr="008B24CF" w:rsidRDefault="00795114" w:rsidP="005D30B0">
            <w:pPr>
              <w:pStyle w:val="ListParagraph"/>
              <w:snapToGrid w:val="0"/>
              <w:ind w:left="0"/>
              <w:contextualSpacing w:val="0"/>
              <w:jc w:val="center"/>
              <w:rPr>
                <w:rFonts w:asciiTheme="minorHAnsi" w:eastAsia="Times" w:hAnsiTheme="minorHAnsi" w:cstheme="minorHAnsi"/>
                <w:color w:val="000000"/>
                <w:sz w:val="15"/>
                <w:szCs w:val="16"/>
              </w:rPr>
            </w:pPr>
            <w:r w:rsidRPr="00C311D5">
              <w:rPr>
                <w:rFonts w:asciiTheme="minorHAnsi" w:eastAsia="Times" w:hAnsiTheme="minorHAnsi" w:cstheme="minorHAnsi"/>
                <w:color w:val="000000"/>
                <w:sz w:val="15"/>
                <w:szCs w:val="16"/>
              </w:rPr>
              <w:t>Referente</w:t>
            </w:r>
            <w:r w:rsidR="005D30B0" w:rsidRPr="00C311D5">
              <w:rPr>
                <w:rFonts w:asciiTheme="minorHAnsi" w:eastAsia="Times" w:hAnsiTheme="minorHAnsi" w:cstheme="minorHAnsi"/>
                <w:color w:val="000000"/>
                <w:sz w:val="15"/>
                <w:szCs w:val="16"/>
              </w:rPr>
              <w:t xml:space="preserve"> di Ufficio / RPCT</w:t>
            </w:r>
          </w:p>
        </w:tc>
      </w:tr>
      <w:tr w:rsidR="005D30B0" w:rsidRPr="008B24CF" w14:paraId="1FDFF65E" w14:textId="77777777" w:rsidTr="001C5AEA">
        <w:trPr>
          <w:trHeight w:val="941"/>
        </w:trPr>
        <w:tc>
          <w:tcPr>
            <w:tcW w:w="2805" w:type="dxa"/>
            <w:shd w:val="clear" w:color="auto" w:fill="auto"/>
            <w:vAlign w:val="center"/>
          </w:tcPr>
          <w:p w14:paraId="25E4F4C2" w14:textId="77777777" w:rsidR="005D30B0" w:rsidRPr="008B24CF" w:rsidRDefault="005D30B0" w:rsidP="005D30B0">
            <w:pPr>
              <w:autoSpaceDE w:val="0"/>
              <w:autoSpaceDN w:val="0"/>
              <w:adjustRightInd w:val="0"/>
              <w:snapToGrid w:val="0"/>
              <w:jc w:val="center"/>
              <w:rPr>
                <w:rFonts w:asciiTheme="minorHAnsi" w:eastAsia="Times" w:hAnsiTheme="minorHAnsi" w:cstheme="minorHAnsi"/>
                <w:b/>
                <w:color w:val="000000"/>
                <w:sz w:val="15"/>
                <w:szCs w:val="16"/>
              </w:rPr>
            </w:pPr>
            <w:r w:rsidRPr="008B24CF">
              <w:rPr>
                <w:rFonts w:asciiTheme="minorHAnsi" w:eastAsia="Times" w:hAnsiTheme="minorHAnsi" w:cstheme="minorHAnsi"/>
                <w:b/>
                <w:bCs/>
                <w:iCs/>
                <w:color w:val="000000"/>
                <w:sz w:val="15"/>
                <w:szCs w:val="16"/>
              </w:rPr>
              <w:t>Responsabile della trasmissione del dato</w:t>
            </w:r>
          </w:p>
        </w:tc>
        <w:tc>
          <w:tcPr>
            <w:tcW w:w="3711" w:type="dxa"/>
            <w:shd w:val="clear" w:color="auto" w:fill="auto"/>
            <w:vAlign w:val="center"/>
          </w:tcPr>
          <w:p w14:paraId="5B8E744B" w14:textId="79612F8F" w:rsidR="005D30B0" w:rsidRPr="008B24CF" w:rsidRDefault="005D30B0" w:rsidP="009A5F48">
            <w:pPr>
              <w:pStyle w:val="ListParagraph"/>
              <w:numPr>
                <w:ilvl w:val="0"/>
                <w:numId w:val="38"/>
              </w:numPr>
              <w:snapToGrid w:val="0"/>
              <w:ind w:left="176" w:hanging="176"/>
              <w:contextualSpacing w:val="0"/>
              <w:rPr>
                <w:rFonts w:asciiTheme="minorHAnsi" w:eastAsia="Calibri" w:hAnsiTheme="minorHAnsi" w:cstheme="minorHAnsi"/>
                <w:sz w:val="15"/>
                <w:szCs w:val="16"/>
              </w:rPr>
            </w:pPr>
            <w:r w:rsidRPr="008B24CF">
              <w:rPr>
                <w:rFonts w:asciiTheme="minorHAnsi" w:eastAsia="Calibri" w:hAnsiTheme="minorHAnsi" w:cstheme="minorHAnsi"/>
                <w:sz w:val="15"/>
                <w:szCs w:val="16"/>
              </w:rPr>
              <w:t>Assicura la trasmissione del documento, del dato o dell’informazione alla competente struttura preposta alla pubblicazione sul sito istituzionale della Societ</w:t>
            </w:r>
            <w:r w:rsidR="00206776">
              <w:rPr>
                <w:rFonts w:asciiTheme="minorHAnsi" w:eastAsia="Calibri" w:hAnsiTheme="minorHAnsi" w:cstheme="minorHAnsi"/>
                <w:sz w:val="15"/>
                <w:szCs w:val="16"/>
              </w:rPr>
              <w:t>à</w:t>
            </w:r>
            <w:r w:rsidRPr="008B24CF">
              <w:rPr>
                <w:rFonts w:asciiTheme="minorHAnsi" w:eastAsia="Calibri" w:hAnsiTheme="minorHAnsi" w:cstheme="minorHAnsi"/>
                <w:sz w:val="15"/>
                <w:szCs w:val="16"/>
              </w:rPr>
              <w:t>, ove non coincidente</w:t>
            </w:r>
          </w:p>
        </w:tc>
        <w:tc>
          <w:tcPr>
            <w:tcW w:w="3135" w:type="dxa"/>
            <w:shd w:val="clear" w:color="auto" w:fill="auto"/>
            <w:vAlign w:val="center"/>
          </w:tcPr>
          <w:p w14:paraId="03103578" w14:textId="7AD8FACC" w:rsidR="005D30B0" w:rsidRPr="008B24CF" w:rsidRDefault="005D30B0" w:rsidP="005D30B0">
            <w:pPr>
              <w:pStyle w:val="ListParagraph"/>
              <w:snapToGrid w:val="0"/>
              <w:ind w:left="0"/>
              <w:contextualSpacing w:val="0"/>
              <w:jc w:val="center"/>
              <w:rPr>
                <w:rFonts w:asciiTheme="minorHAnsi" w:eastAsia="Times" w:hAnsiTheme="minorHAnsi" w:cstheme="minorHAnsi"/>
                <w:color w:val="000000"/>
                <w:sz w:val="15"/>
                <w:szCs w:val="16"/>
              </w:rPr>
            </w:pPr>
            <w:r w:rsidRPr="008B24CF">
              <w:rPr>
                <w:rFonts w:asciiTheme="minorHAnsi" w:eastAsia="Times" w:hAnsiTheme="minorHAnsi" w:cstheme="minorHAnsi"/>
                <w:color w:val="000000"/>
                <w:sz w:val="15"/>
                <w:szCs w:val="16"/>
              </w:rPr>
              <w:t>R</w:t>
            </w:r>
            <w:r w:rsidR="00795114">
              <w:rPr>
                <w:rFonts w:asciiTheme="minorHAnsi" w:eastAsia="Times" w:hAnsiTheme="minorHAnsi" w:cstheme="minorHAnsi"/>
                <w:color w:val="000000"/>
                <w:sz w:val="15"/>
                <w:szCs w:val="16"/>
              </w:rPr>
              <w:t>eferente</w:t>
            </w:r>
            <w:r w:rsidRPr="008B24CF">
              <w:rPr>
                <w:rFonts w:asciiTheme="minorHAnsi" w:eastAsia="Times" w:hAnsiTheme="minorHAnsi" w:cstheme="minorHAnsi"/>
                <w:color w:val="000000"/>
                <w:sz w:val="15"/>
                <w:szCs w:val="16"/>
              </w:rPr>
              <w:t xml:space="preserve"> di Ufficio / RPCT</w:t>
            </w:r>
          </w:p>
        </w:tc>
      </w:tr>
      <w:tr w:rsidR="005D30B0" w:rsidRPr="008B24CF" w14:paraId="663632D2" w14:textId="77777777" w:rsidTr="001C5AEA">
        <w:trPr>
          <w:trHeight w:val="1692"/>
        </w:trPr>
        <w:tc>
          <w:tcPr>
            <w:tcW w:w="2805" w:type="dxa"/>
            <w:shd w:val="clear" w:color="auto" w:fill="auto"/>
            <w:vAlign w:val="center"/>
          </w:tcPr>
          <w:p w14:paraId="6DFB2959" w14:textId="77777777" w:rsidR="005D30B0" w:rsidRPr="008B24CF" w:rsidRDefault="005D30B0" w:rsidP="005D30B0">
            <w:pPr>
              <w:autoSpaceDE w:val="0"/>
              <w:autoSpaceDN w:val="0"/>
              <w:adjustRightInd w:val="0"/>
              <w:snapToGrid w:val="0"/>
              <w:jc w:val="center"/>
              <w:rPr>
                <w:rFonts w:asciiTheme="minorHAnsi" w:eastAsia="Times" w:hAnsiTheme="minorHAnsi" w:cstheme="minorHAnsi"/>
                <w:b/>
                <w:bCs/>
                <w:iCs/>
                <w:color w:val="000000"/>
                <w:sz w:val="15"/>
                <w:szCs w:val="16"/>
              </w:rPr>
            </w:pPr>
            <w:r w:rsidRPr="008B24CF">
              <w:rPr>
                <w:rFonts w:asciiTheme="minorHAnsi" w:eastAsia="Times" w:hAnsiTheme="minorHAnsi" w:cstheme="minorHAnsi"/>
                <w:b/>
                <w:bCs/>
                <w:iCs/>
                <w:color w:val="000000"/>
                <w:sz w:val="15"/>
                <w:szCs w:val="16"/>
              </w:rPr>
              <w:t>Responsabile della pubblicazione del dato</w:t>
            </w:r>
          </w:p>
        </w:tc>
        <w:tc>
          <w:tcPr>
            <w:tcW w:w="3711" w:type="dxa"/>
            <w:shd w:val="clear" w:color="auto" w:fill="auto"/>
            <w:vAlign w:val="center"/>
          </w:tcPr>
          <w:p w14:paraId="576E2AD3" w14:textId="77777777" w:rsidR="005D30B0" w:rsidRPr="008B24CF" w:rsidRDefault="005D30B0" w:rsidP="009A5F48">
            <w:pPr>
              <w:pStyle w:val="ListParagraph"/>
              <w:numPr>
                <w:ilvl w:val="0"/>
                <w:numId w:val="38"/>
              </w:numPr>
              <w:snapToGrid w:val="0"/>
              <w:ind w:left="176" w:hanging="176"/>
              <w:contextualSpacing w:val="0"/>
              <w:rPr>
                <w:rFonts w:asciiTheme="minorHAnsi" w:eastAsia="Calibri" w:hAnsiTheme="minorHAnsi" w:cstheme="minorHAnsi"/>
                <w:sz w:val="15"/>
                <w:szCs w:val="16"/>
              </w:rPr>
            </w:pPr>
            <w:r w:rsidRPr="008B24CF">
              <w:rPr>
                <w:rFonts w:asciiTheme="minorHAnsi" w:eastAsia="Calibri" w:hAnsiTheme="minorHAnsi" w:cstheme="minorHAnsi"/>
                <w:sz w:val="15"/>
                <w:szCs w:val="16"/>
              </w:rPr>
              <w:t>Assicura la pubblicazione del documento, del dato o dell’informazione</w:t>
            </w:r>
          </w:p>
        </w:tc>
        <w:tc>
          <w:tcPr>
            <w:tcW w:w="3135" w:type="dxa"/>
            <w:shd w:val="clear" w:color="auto" w:fill="auto"/>
            <w:vAlign w:val="center"/>
          </w:tcPr>
          <w:p w14:paraId="39A2B38A" w14:textId="383BD017" w:rsidR="005D30B0" w:rsidRPr="008B24CF" w:rsidRDefault="002E3035" w:rsidP="005D30B0">
            <w:pPr>
              <w:pStyle w:val="ListParagraph"/>
              <w:snapToGrid w:val="0"/>
              <w:ind w:left="0"/>
              <w:contextualSpacing w:val="0"/>
              <w:jc w:val="center"/>
              <w:rPr>
                <w:rFonts w:asciiTheme="minorHAnsi" w:eastAsia="Times" w:hAnsiTheme="minorHAnsi" w:cstheme="minorHAnsi"/>
                <w:color w:val="000000"/>
                <w:sz w:val="15"/>
                <w:szCs w:val="16"/>
              </w:rPr>
            </w:pPr>
            <w:r w:rsidRPr="008B24CF">
              <w:rPr>
                <w:rFonts w:asciiTheme="minorHAnsi" w:eastAsia="Times" w:hAnsiTheme="minorHAnsi" w:cstheme="minorHAnsi"/>
                <w:color w:val="000000"/>
                <w:sz w:val="15"/>
                <w:szCs w:val="16"/>
              </w:rPr>
              <w:t>Ciascun Re</w:t>
            </w:r>
            <w:r w:rsidR="00795114">
              <w:rPr>
                <w:rFonts w:asciiTheme="minorHAnsi" w:eastAsia="Times" w:hAnsiTheme="minorHAnsi" w:cstheme="minorHAnsi"/>
                <w:color w:val="000000"/>
                <w:sz w:val="15"/>
                <w:szCs w:val="16"/>
              </w:rPr>
              <w:t>ferente di Ufficio</w:t>
            </w:r>
            <w:r w:rsidRPr="008B24CF">
              <w:rPr>
                <w:rFonts w:asciiTheme="minorHAnsi" w:eastAsia="Times" w:hAnsiTheme="minorHAnsi" w:cstheme="minorHAnsi"/>
                <w:color w:val="000000"/>
                <w:sz w:val="15"/>
                <w:szCs w:val="16"/>
              </w:rPr>
              <w:t>, per i profili di competenza, per il tramite del fornitore esterno</w:t>
            </w:r>
          </w:p>
          <w:p w14:paraId="5CE53167" w14:textId="77777777" w:rsidR="002E3035" w:rsidRPr="008B24CF" w:rsidRDefault="002E3035" w:rsidP="005D30B0">
            <w:pPr>
              <w:pStyle w:val="ListParagraph"/>
              <w:snapToGrid w:val="0"/>
              <w:ind w:left="0"/>
              <w:contextualSpacing w:val="0"/>
              <w:jc w:val="center"/>
              <w:rPr>
                <w:rFonts w:asciiTheme="minorHAnsi" w:eastAsia="Calibri" w:hAnsiTheme="minorHAnsi" w:cstheme="minorHAnsi"/>
                <w:sz w:val="15"/>
                <w:szCs w:val="16"/>
              </w:rPr>
            </w:pPr>
          </w:p>
          <w:p w14:paraId="386DC548" w14:textId="102DB2E6" w:rsidR="002E3035" w:rsidRPr="008B24CF" w:rsidRDefault="002E3035" w:rsidP="00124F06">
            <w:pPr>
              <w:pStyle w:val="ListParagraph"/>
              <w:snapToGrid w:val="0"/>
              <w:ind w:left="0"/>
              <w:contextualSpacing w:val="0"/>
              <w:jc w:val="center"/>
              <w:rPr>
                <w:rFonts w:asciiTheme="minorHAnsi" w:eastAsia="Calibri" w:hAnsiTheme="minorHAnsi" w:cstheme="minorHAnsi"/>
                <w:b/>
                <w:i/>
                <w:sz w:val="15"/>
                <w:szCs w:val="16"/>
              </w:rPr>
            </w:pPr>
            <w:r w:rsidRPr="008B24CF">
              <w:rPr>
                <w:rFonts w:asciiTheme="minorHAnsi" w:eastAsia="Calibri" w:hAnsiTheme="minorHAnsi" w:cstheme="minorHAnsi"/>
                <w:b/>
                <w:i/>
                <w:sz w:val="15"/>
                <w:szCs w:val="16"/>
              </w:rPr>
              <w:t>Ogni richiesta di pubblicazione al fornitore esterno dev’essere trasmessa</w:t>
            </w:r>
            <w:r w:rsidR="00124F06" w:rsidRPr="008B24CF">
              <w:rPr>
                <w:rFonts w:asciiTheme="minorHAnsi" w:eastAsia="Calibri" w:hAnsiTheme="minorHAnsi" w:cstheme="minorHAnsi"/>
                <w:b/>
                <w:i/>
                <w:sz w:val="15"/>
                <w:szCs w:val="16"/>
              </w:rPr>
              <w:t>,</w:t>
            </w:r>
            <w:r w:rsidRPr="008B24CF">
              <w:rPr>
                <w:rFonts w:asciiTheme="minorHAnsi" w:eastAsia="Calibri" w:hAnsiTheme="minorHAnsi" w:cstheme="minorHAnsi"/>
                <w:b/>
                <w:i/>
                <w:sz w:val="15"/>
                <w:szCs w:val="16"/>
              </w:rPr>
              <w:t xml:space="preserve"> a mezzo mail</w:t>
            </w:r>
            <w:r w:rsidR="00124F06" w:rsidRPr="008B24CF">
              <w:rPr>
                <w:rFonts w:asciiTheme="minorHAnsi" w:eastAsia="Calibri" w:hAnsiTheme="minorHAnsi" w:cstheme="minorHAnsi"/>
                <w:b/>
                <w:i/>
                <w:sz w:val="15"/>
                <w:szCs w:val="16"/>
              </w:rPr>
              <w:t>,</w:t>
            </w:r>
            <w:r w:rsidRPr="008B24CF">
              <w:rPr>
                <w:rFonts w:asciiTheme="minorHAnsi" w:eastAsia="Calibri" w:hAnsiTheme="minorHAnsi" w:cstheme="minorHAnsi"/>
                <w:b/>
                <w:i/>
                <w:sz w:val="15"/>
                <w:szCs w:val="16"/>
              </w:rPr>
              <w:t xml:space="preserve"> con in c.c. il RPCT</w:t>
            </w:r>
            <w:r w:rsidR="008B24CF" w:rsidRPr="008B24CF">
              <w:rPr>
                <w:rFonts w:asciiTheme="minorHAnsi" w:eastAsia="Calibri" w:hAnsiTheme="minorHAnsi" w:cstheme="minorHAnsi"/>
                <w:b/>
                <w:i/>
                <w:sz w:val="15"/>
                <w:szCs w:val="16"/>
              </w:rPr>
              <w:t>.</w:t>
            </w:r>
          </w:p>
        </w:tc>
      </w:tr>
      <w:tr w:rsidR="005D30B0" w:rsidRPr="008B24CF" w14:paraId="7D546068" w14:textId="77777777" w:rsidTr="001C5AEA">
        <w:trPr>
          <w:trHeight w:val="1405"/>
        </w:trPr>
        <w:tc>
          <w:tcPr>
            <w:tcW w:w="2805" w:type="dxa"/>
            <w:shd w:val="clear" w:color="auto" w:fill="auto"/>
            <w:vAlign w:val="center"/>
          </w:tcPr>
          <w:p w14:paraId="4848900F" w14:textId="77777777" w:rsidR="005D30B0" w:rsidRPr="008B24CF" w:rsidRDefault="005D30B0" w:rsidP="005D30B0">
            <w:pPr>
              <w:autoSpaceDE w:val="0"/>
              <w:autoSpaceDN w:val="0"/>
              <w:adjustRightInd w:val="0"/>
              <w:snapToGrid w:val="0"/>
              <w:jc w:val="center"/>
              <w:rPr>
                <w:rFonts w:asciiTheme="minorHAnsi" w:eastAsia="Times" w:hAnsiTheme="minorHAnsi" w:cstheme="minorHAnsi"/>
                <w:b/>
                <w:bCs/>
                <w:iCs/>
                <w:color w:val="000000"/>
                <w:sz w:val="15"/>
                <w:szCs w:val="16"/>
              </w:rPr>
            </w:pPr>
            <w:r w:rsidRPr="008B24CF">
              <w:rPr>
                <w:rFonts w:asciiTheme="minorHAnsi" w:eastAsia="Times" w:hAnsiTheme="minorHAnsi" w:cstheme="minorHAnsi"/>
                <w:b/>
                <w:bCs/>
                <w:iCs/>
                <w:color w:val="000000"/>
                <w:sz w:val="15"/>
                <w:szCs w:val="16"/>
              </w:rPr>
              <w:t>Responsabile del monitoraggio del dato</w:t>
            </w:r>
          </w:p>
        </w:tc>
        <w:tc>
          <w:tcPr>
            <w:tcW w:w="3711" w:type="dxa"/>
            <w:shd w:val="clear" w:color="auto" w:fill="auto"/>
            <w:vAlign w:val="center"/>
          </w:tcPr>
          <w:p w14:paraId="22CB6D43" w14:textId="77777777" w:rsidR="005D30B0" w:rsidRPr="008B24CF" w:rsidRDefault="005D30B0" w:rsidP="009A5F48">
            <w:pPr>
              <w:pStyle w:val="ListParagraph"/>
              <w:numPr>
                <w:ilvl w:val="0"/>
                <w:numId w:val="38"/>
              </w:numPr>
              <w:snapToGrid w:val="0"/>
              <w:ind w:left="176" w:hanging="176"/>
              <w:contextualSpacing w:val="0"/>
              <w:rPr>
                <w:rFonts w:asciiTheme="minorHAnsi" w:eastAsia="Calibri" w:hAnsiTheme="minorHAnsi" w:cstheme="minorHAnsi"/>
                <w:sz w:val="15"/>
                <w:szCs w:val="16"/>
              </w:rPr>
            </w:pPr>
            <w:r w:rsidRPr="008B24CF">
              <w:rPr>
                <w:rFonts w:asciiTheme="minorHAnsi" w:eastAsia="Calibri" w:hAnsiTheme="minorHAnsi" w:cstheme="minorHAnsi"/>
                <w:sz w:val="15"/>
                <w:szCs w:val="16"/>
              </w:rPr>
              <w:t>Assicura la presenza, la completezza e l’aggiornamento nei termini di legge del documento, del dato e dell’informazione oggetto di pubblicazione</w:t>
            </w:r>
          </w:p>
          <w:p w14:paraId="712B66B3" w14:textId="77777777" w:rsidR="005D30B0" w:rsidRPr="008B24CF" w:rsidRDefault="005D30B0" w:rsidP="006F6A77">
            <w:pPr>
              <w:snapToGrid w:val="0"/>
              <w:rPr>
                <w:rFonts w:asciiTheme="minorHAnsi" w:eastAsia="Calibri" w:hAnsiTheme="minorHAnsi" w:cstheme="minorHAnsi"/>
                <w:sz w:val="15"/>
                <w:szCs w:val="16"/>
              </w:rPr>
            </w:pPr>
          </w:p>
          <w:p w14:paraId="290FC62F" w14:textId="1256E73D" w:rsidR="005D30B0" w:rsidRPr="008B24CF" w:rsidRDefault="005D30B0" w:rsidP="009A5F48">
            <w:pPr>
              <w:pStyle w:val="ListParagraph"/>
              <w:numPr>
                <w:ilvl w:val="0"/>
                <w:numId w:val="38"/>
              </w:numPr>
              <w:snapToGrid w:val="0"/>
              <w:ind w:left="176" w:hanging="176"/>
              <w:contextualSpacing w:val="0"/>
              <w:rPr>
                <w:rFonts w:asciiTheme="minorHAnsi" w:eastAsia="Calibri" w:hAnsiTheme="minorHAnsi" w:cstheme="minorHAnsi"/>
                <w:sz w:val="15"/>
                <w:szCs w:val="16"/>
              </w:rPr>
            </w:pPr>
            <w:r w:rsidRPr="008B24CF">
              <w:rPr>
                <w:rFonts w:asciiTheme="minorHAnsi" w:eastAsia="Calibri" w:hAnsiTheme="minorHAnsi" w:cstheme="minorHAnsi"/>
                <w:sz w:val="15"/>
                <w:szCs w:val="16"/>
              </w:rPr>
              <w:t>Promuove ogni necessaria azione di miglioramento ed implementazione della Sezione “Societ</w:t>
            </w:r>
            <w:r w:rsidR="00206776">
              <w:rPr>
                <w:rFonts w:asciiTheme="minorHAnsi" w:eastAsia="Calibri" w:hAnsiTheme="minorHAnsi" w:cstheme="minorHAnsi"/>
                <w:sz w:val="15"/>
                <w:szCs w:val="16"/>
              </w:rPr>
              <w:t>à</w:t>
            </w:r>
            <w:r w:rsidRPr="008B24CF">
              <w:rPr>
                <w:rFonts w:asciiTheme="minorHAnsi" w:eastAsia="Calibri" w:hAnsiTheme="minorHAnsi" w:cstheme="minorHAnsi"/>
                <w:sz w:val="15"/>
                <w:szCs w:val="16"/>
              </w:rPr>
              <w:t xml:space="preserve"> Trasparente” in relazione alle novit</w:t>
            </w:r>
            <w:r w:rsidR="00206776">
              <w:rPr>
                <w:rFonts w:asciiTheme="minorHAnsi" w:eastAsia="Calibri" w:hAnsiTheme="minorHAnsi" w:cstheme="minorHAnsi"/>
                <w:sz w:val="15"/>
                <w:szCs w:val="16"/>
              </w:rPr>
              <w:t>à</w:t>
            </w:r>
            <w:r w:rsidRPr="008B24CF">
              <w:rPr>
                <w:rFonts w:asciiTheme="minorHAnsi" w:eastAsia="Calibri" w:hAnsiTheme="minorHAnsi" w:cstheme="minorHAnsi"/>
                <w:sz w:val="15"/>
                <w:szCs w:val="16"/>
              </w:rPr>
              <w:t xml:space="preserve"> normative e di prassi </w:t>
            </w:r>
          </w:p>
        </w:tc>
        <w:tc>
          <w:tcPr>
            <w:tcW w:w="3135" w:type="dxa"/>
            <w:shd w:val="clear" w:color="auto" w:fill="auto"/>
            <w:vAlign w:val="center"/>
          </w:tcPr>
          <w:p w14:paraId="5D32B4F1" w14:textId="77777777" w:rsidR="005D30B0" w:rsidRPr="008B24CF" w:rsidRDefault="005D30B0" w:rsidP="005D30B0">
            <w:pPr>
              <w:pStyle w:val="ListParagraph"/>
              <w:snapToGrid w:val="0"/>
              <w:ind w:left="0"/>
              <w:contextualSpacing w:val="0"/>
              <w:jc w:val="center"/>
              <w:rPr>
                <w:rFonts w:asciiTheme="minorHAnsi" w:eastAsia="Times" w:hAnsiTheme="minorHAnsi" w:cstheme="minorHAnsi"/>
                <w:color w:val="000000"/>
                <w:sz w:val="15"/>
                <w:szCs w:val="16"/>
              </w:rPr>
            </w:pPr>
            <w:r w:rsidRPr="008B24CF">
              <w:rPr>
                <w:rFonts w:asciiTheme="minorHAnsi" w:eastAsia="Calibri" w:hAnsiTheme="minorHAnsi" w:cstheme="minorHAnsi"/>
                <w:sz w:val="15"/>
                <w:szCs w:val="16"/>
              </w:rPr>
              <w:t>RPCT</w:t>
            </w:r>
          </w:p>
        </w:tc>
      </w:tr>
    </w:tbl>
    <w:p w14:paraId="4C43805C" w14:textId="77777777" w:rsidR="002E3C48" w:rsidRPr="008B24CF" w:rsidRDefault="002E3C48" w:rsidP="00DE5741">
      <w:pPr>
        <w:snapToGrid w:val="0"/>
        <w:spacing w:before="120" w:after="120"/>
        <w:rPr>
          <w:rFonts w:asciiTheme="minorHAnsi" w:hAnsiTheme="minorHAnsi" w:cstheme="minorHAnsi"/>
          <w:sz w:val="21"/>
        </w:rPr>
      </w:pPr>
    </w:p>
    <w:p w14:paraId="7FE155BE" w14:textId="16388AA0" w:rsidR="00100401" w:rsidRPr="00F50E8A" w:rsidRDefault="00F11EF0" w:rsidP="009A5F48">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r>
        <w:rPr>
          <w:rFonts w:asciiTheme="minorHAnsi" w:hAnsiTheme="minorHAnsi" w:cstheme="minorHAnsi"/>
          <w:b/>
          <w:color w:val="0364CE"/>
          <w:spacing w:val="2"/>
          <w:sz w:val="21"/>
        </w:rPr>
        <w:t xml:space="preserve">Standard </w:t>
      </w:r>
      <w:r w:rsidR="00BF5497">
        <w:rPr>
          <w:rFonts w:asciiTheme="minorHAnsi" w:hAnsiTheme="minorHAnsi" w:cstheme="minorHAnsi"/>
          <w:b/>
          <w:color w:val="0364CE"/>
          <w:spacing w:val="2"/>
          <w:sz w:val="21"/>
        </w:rPr>
        <w:t>di qualità della pubblicazione e validazione</w:t>
      </w:r>
    </w:p>
    <w:p w14:paraId="4AEAF5B8" w14:textId="59D24BED" w:rsidR="00BF5497" w:rsidRPr="00BF5497" w:rsidRDefault="00BF5497" w:rsidP="00BF5497">
      <w:pPr>
        <w:widowControl w:val="0"/>
        <w:autoSpaceDE w:val="0"/>
        <w:autoSpaceDN w:val="0"/>
        <w:adjustRightInd w:val="0"/>
        <w:snapToGrid w:val="0"/>
        <w:spacing w:before="120" w:after="120"/>
        <w:jc w:val="both"/>
        <w:rPr>
          <w:rFonts w:asciiTheme="minorHAnsi" w:hAnsiTheme="minorHAnsi" w:cstheme="minorHAnsi"/>
          <w:color w:val="000000" w:themeColor="text1"/>
          <w:position w:val="1"/>
          <w:sz w:val="21"/>
        </w:rPr>
      </w:pPr>
      <w:bookmarkStart w:id="21" w:name="_Toc472776957"/>
      <w:r w:rsidRPr="00BF5497">
        <w:rPr>
          <w:rFonts w:asciiTheme="minorHAnsi" w:hAnsiTheme="minorHAnsi" w:cstheme="minorHAnsi"/>
          <w:color w:val="000000" w:themeColor="text1"/>
          <w:position w:val="1"/>
          <w:sz w:val="21"/>
        </w:rPr>
        <w:t>Con la Delibera n. 495 del 25 settembre 2024 l’A.N.AC. ha approvato anche l’allegato n. 4 “Istruzioni operative per una corretta attuazione degli obblighi di pubblicazione ex d.lgs. 33/2013” recante indicazioni in tema di requisiti di qualità dei dati, procedure di validazione, controlli anche sostitutivi e meccanismi di garanzia attivabili su richiesta di chiunque vi abbia interesse</w:t>
      </w:r>
      <w:r>
        <w:rPr>
          <w:rStyle w:val="FootnoteReference"/>
          <w:rFonts w:asciiTheme="minorHAnsi" w:hAnsiTheme="minorHAnsi" w:cstheme="minorHAnsi"/>
          <w:color w:val="000000" w:themeColor="text1"/>
          <w:position w:val="1"/>
          <w:sz w:val="21"/>
        </w:rPr>
        <w:footnoteReference w:id="12"/>
      </w:r>
      <w:r w:rsidRPr="00BF5497">
        <w:rPr>
          <w:rFonts w:asciiTheme="minorHAnsi" w:hAnsiTheme="minorHAnsi" w:cstheme="minorHAnsi"/>
          <w:color w:val="000000" w:themeColor="text1"/>
          <w:position w:val="1"/>
          <w:sz w:val="21"/>
        </w:rPr>
        <w:t xml:space="preserve"> .</w:t>
      </w:r>
    </w:p>
    <w:p w14:paraId="0DC2B34E" w14:textId="285EE724" w:rsidR="00D21602" w:rsidRDefault="00BF5497" w:rsidP="00BF5497">
      <w:pPr>
        <w:widowControl w:val="0"/>
        <w:autoSpaceDE w:val="0"/>
        <w:autoSpaceDN w:val="0"/>
        <w:adjustRightInd w:val="0"/>
        <w:snapToGrid w:val="0"/>
        <w:spacing w:before="120" w:after="120"/>
        <w:jc w:val="both"/>
        <w:rPr>
          <w:rFonts w:asciiTheme="minorHAnsi" w:hAnsiTheme="minorHAnsi" w:cstheme="minorHAnsi"/>
          <w:color w:val="000000" w:themeColor="text1"/>
          <w:position w:val="1"/>
          <w:sz w:val="21"/>
        </w:rPr>
      </w:pPr>
      <w:r w:rsidRPr="00BF5497">
        <w:rPr>
          <w:rFonts w:asciiTheme="minorHAnsi" w:hAnsiTheme="minorHAnsi" w:cstheme="minorHAnsi"/>
          <w:color w:val="000000" w:themeColor="text1"/>
          <w:position w:val="1"/>
          <w:sz w:val="21"/>
        </w:rPr>
        <w:t>In proposito, il responsabile della validazione, in occasione dei flussi di pubblicazione, dà atto della coerenza o meno di quanto trasmesso ovvero direttamente pubblicato, rispetto ai seguenti criteri previsti dal D.Lgs. n. 33/2013 e, comunque, dalla Delibera A.N.AC. appena richiamata</w:t>
      </w:r>
      <w:r>
        <w:rPr>
          <w:rStyle w:val="FootnoteReference"/>
          <w:rFonts w:asciiTheme="minorHAnsi" w:hAnsiTheme="minorHAnsi" w:cstheme="minorHAnsi"/>
          <w:color w:val="000000" w:themeColor="text1"/>
          <w:position w:val="1"/>
          <w:sz w:val="21"/>
        </w:rPr>
        <w:footnoteReference w:id="13"/>
      </w:r>
      <w:r w:rsidR="00627203">
        <w:rPr>
          <w:rFonts w:asciiTheme="minorHAnsi" w:hAnsiTheme="minorHAnsi" w:cstheme="minorHAnsi"/>
          <w:color w:val="000000" w:themeColor="text1"/>
          <w:position w:val="1"/>
          <w:sz w:val="21"/>
        </w:rPr>
        <w:t>.</w:t>
      </w:r>
    </w:p>
    <w:tbl>
      <w:tblPr>
        <w:tblStyle w:val="TableGrid"/>
        <w:tblW w:w="0" w:type="auto"/>
        <w:jc w:val="center"/>
        <w:tblLook w:val="04A0" w:firstRow="1" w:lastRow="0" w:firstColumn="1" w:lastColumn="0" w:noHBand="0" w:noVBand="1"/>
      </w:tblPr>
      <w:tblGrid>
        <w:gridCol w:w="7225"/>
        <w:gridCol w:w="2397"/>
      </w:tblGrid>
      <w:tr w:rsidR="00627203" w:rsidRPr="00627203" w14:paraId="17CDD814" w14:textId="77777777" w:rsidTr="00C75307">
        <w:trPr>
          <w:trHeight w:val="272"/>
          <w:jc w:val="center"/>
        </w:trPr>
        <w:tc>
          <w:tcPr>
            <w:tcW w:w="7225" w:type="dxa"/>
            <w:shd w:val="clear" w:color="auto" w:fill="002060"/>
          </w:tcPr>
          <w:p w14:paraId="7C9C9B06" w14:textId="77777777" w:rsidR="00627203" w:rsidRPr="00627203" w:rsidRDefault="00627203" w:rsidP="00C75307">
            <w:pPr>
              <w:pStyle w:val="ListParagraph"/>
              <w:snapToGrid w:val="0"/>
              <w:spacing w:after="0" w:line="240" w:lineRule="auto"/>
              <w:ind w:left="0"/>
              <w:contextualSpacing w:val="0"/>
              <w:jc w:val="center"/>
              <w:rPr>
                <w:rFonts w:asciiTheme="minorHAnsi" w:eastAsia="Calibri" w:hAnsiTheme="minorHAnsi" w:cstheme="minorHAnsi"/>
                <w:b/>
                <w:color w:val="FFFFFF" w:themeColor="background1"/>
                <w:sz w:val="18"/>
                <w:szCs w:val="18"/>
              </w:rPr>
            </w:pPr>
            <w:r w:rsidRPr="00627203">
              <w:rPr>
                <w:rFonts w:asciiTheme="minorHAnsi" w:eastAsia="Calibri" w:hAnsiTheme="minorHAnsi" w:cstheme="minorHAnsi"/>
                <w:b/>
                <w:color w:val="FFFFFF" w:themeColor="background1"/>
                <w:sz w:val="18"/>
                <w:szCs w:val="18"/>
              </w:rPr>
              <w:t>CRITERIO</w:t>
            </w:r>
          </w:p>
        </w:tc>
        <w:tc>
          <w:tcPr>
            <w:tcW w:w="2397" w:type="dxa"/>
            <w:shd w:val="clear" w:color="auto" w:fill="002060"/>
          </w:tcPr>
          <w:p w14:paraId="1EF428CC" w14:textId="77777777" w:rsidR="00627203" w:rsidRPr="00627203" w:rsidRDefault="00627203" w:rsidP="00C75307">
            <w:pPr>
              <w:pStyle w:val="ListParagraph"/>
              <w:snapToGrid w:val="0"/>
              <w:spacing w:after="0" w:line="240" w:lineRule="auto"/>
              <w:ind w:left="0"/>
              <w:contextualSpacing w:val="0"/>
              <w:jc w:val="center"/>
              <w:rPr>
                <w:rFonts w:asciiTheme="minorHAnsi" w:eastAsia="Calibri" w:hAnsiTheme="minorHAnsi" w:cstheme="minorHAnsi"/>
                <w:b/>
                <w:color w:val="FFFFFF" w:themeColor="background1"/>
                <w:sz w:val="18"/>
                <w:szCs w:val="18"/>
              </w:rPr>
            </w:pPr>
            <w:r w:rsidRPr="00627203">
              <w:rPr>
                <w:rFonts w:asciiTheme="minorHAnsi" w:eastAsia="Calibri" w:hAnsiTheme="minorHAnsi" w:cstheme="minorHAnsi"/>
                <w:b/>
                <w:color w:val="FFFFFF" w:themeColor="background1"/>
                <w:sz w:val="18"/>
                <w:szCs w:val="18"/>
              </w:rPr>
              <w:t>CONFORMITA’</w:t>
            </w:r>
          </w:p>
        </w:tc>
      </w:tr>
      <w:tr w:rsidR="00627203" w:rsidRPr="00627203" w14:paraId="0AC647D2" w14:textId="77777777" w:rsidTr="00C75307">
        <w:trPr>
          <w:trHeight w:val="267"/>
          <w:jc w:val="center"/>
        </w:trPr>
        <w:tc>
          <w:tcPr>
            <w:tcW w:w="7225" w:type="dxa"/>
          </w:tcPr>
          <w:p w14:paraId="4EE7330F"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Integrità </w:t>
            </w:r>
          </w:p>
        </w:tc>
        <w:tc>
          <w:tcPr>
            <w:tcW w:w="2397" w:type="dxa"/>
          </w:tcPr>
          <w:p w14:paraId="169E9E58"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5E2D4BEA"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01E62B55" w14:textId="77777777" w:rsidTr="00C75307">
        <w:trPr>
          <w:jc w:val="center"/>
        </w:trPr>
        <w:tc>
          <w:tcPr>
            <w:tcW w:w="7225" w:type="dxa"/>
          </w:tcPr>
          <w:p w14:paraId="73BE07C5"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Completezza </w:t>
            </w:r>
          </w:p>
        </w:tc>
        <w:tc>
          <w:tcPr>
            <w:tcW w:w="2397" w:type="dxa"/>
          </w:tcPr>
          <w:p w14:paraId="5C3D1184"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2DD5E605"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186DD81B" w14:textId="77777777" w:rsidTr="00C75307">
        <w:trPr>
          <w:jc w:val="center"/>
        </w:trPr>
        <w:tc>
          <w:tcPr>
            <w:tcW w:w="7225" w:type="dxa"/>
          </w:tcPr>
          <w:p w14:paraId="7619035D"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Tempestività </w:t>
            </w:r>
          </w:p>
        </w:tc>
        <w:tc>
          <w:tcPr>
            <w:tcW w:w="2397" w:type="dxa"/>
          </w:tcPr>
          <w:p w14:paraId="38A2FC6D"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5FBAB2E5"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3777F05C" w14:textId="77777777" w:rsidTr="00C75307">
        <w:trPr>
          <w:jc w:val="center"/>
        </w:trPr>
        <w:tc>
          <w:tcPr>
            <w:tcW w:w="7225" w:type="dxa"/>
          </w:tcPr>
          <w:p w14:paraId="49084047"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Aggiornamento </w:t>
            </w:r>
          </w:p>
        </w:tc>
        <w:tc>
          <w:tcPr>
            <w:tcW w:w="2397" w:type="dxa"/>
          </w:tcPr>
          <w:p w14:paraId="5C96ADAC"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1B917D13"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65854C2A" w14:textId="77777777" w:rsidTr="00C75307">
        <w:trPr>
          <w:jc w:val="center"/>
        </w:trPr>
        <w:tc>
          <w:tcPr>
            <w:tcW w:w="7225" w:type="dxa"/>
          </w:tcPr>
          <w:p w14:paraId="0F4CC494"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lastRenderedPageBreak/>
              <w:t>Semplicità di consultazione</w:t>
            </w:r>
          </w:p>
        </w:tc>
        <w:tc>
          <w:tcPr>
            <w:tcW w:w="2397" w:type="dxa"/>
          </w:tcPr>
          <w:p w14:paraId="0F1E1C5D"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1132D0EA"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34EEC9FA" w14:textId="77777777" w:rsidTr="00C75307">
        <w:trPr>
          <w:jc w:val="center"/>
        </w:trPr>
        <w:tc>
          <w:tcPr>
            <w:tcW w:w="7225" w:type="dxa"/>
          </w:tcPr>
          <w:p w14:paraId="45C7D913"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Comprensibilità </w:t>
            </w:r>
          </w:p>
        </w:tc>
        <w:tc>
          <w:tcPr>
            <w:tcW w:w="2397" w:type="dxa"/>
          </w:tcPr>
          <w:p w14:paraId="1EDF845F"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7FE5FB83"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1901E2DA" w14:textId="77777777" w:rsidTr="00C75307">
        <w:trPr>
          <w:jc w:val="center"/>
        </w:trPr>
        <w:tc>
          <w:tcPr>
            <w:tcW w:w="7225" w:type="dxa"/>
          </w:tcPr>
          <w:p w14:paraId="47C73930"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Omogeneità </w:t>
            </w:r>
          </w:p>
        </w:tc>
        <w:tc>
          <w:tcPr>
            <w:tcW w:w="2397" w:type="dxa"/>
          </w:tcPr>
          <w:p w14:paraId="40E9B736"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6126651D"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3AFA6C3B" w14:textId="77777777" w:rsidTr="00C75307">
        <w:trPr>
          <w:jc w:val="center"/>
        </w:trPr>
        <w:tc>
          <w:tcPr>
            <w:tcW w:w="7225" w:type="dxa"/>
          </w:tcPr>
          <w:p w14:paraId="78688C73"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Facile accessibilità e riutilizzabilità </w:t>
            </w:r>
          </w:p>
        </w:tc>
        <w:tc>
          <w:tcPr>
            <w:tcW w:w="2397" w:type="dxa"/>
          </w:tcPr>
          <w:p w14:paraId="5DE10E03"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1DE37B35"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52B6011A" w14:textId="77777777" w:rsidTr="00C75307">
        <w:trPr>
          <w:jc w:val="center"/>
        </w:trPr>
        <w:tc>
          <w:tcPr>
            <w:tcW w:w="7225" w:type="dxa"/>
          </w:tcPr>
          <w:p w14:paraId="3416F451"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Conformità ai documenti in possesso dell’Ente</w:t>
            </w:r>
          </w:p>
        </w:tc>
        <w:tc>
          <w:tcPr>
            <w:tcW w:w="2397" w:type="dxa"/>
          </w:tcPr>
          <w:p w14:paraId="6FA79BF1"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0C166890"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226C944A" w14:textId="77777777" w:rsidTr="00C75307">
        <w:trPr>
          <w:jc w:val="center"/>
        </w:trPr>
        <w:tc>
          <w:tcPr>
            <w:tcW w:w="7225" w:type="dxa"/>
          </w:tcPr>
          <w:p w14:paraId="2B552367" w14:textId="77777777" w:rsidR="00627203" w:rsidRPr="00627203" w:rsidRDefault="00627203" w:rsidP="00C75307">
            <w:pPr>
              <w:pStyle w:val="ListParagraph"/>
              <w:snapToGrid w:val="0"/>
              <w:spacing w:after="0" w:line="240" w:lineRule="auto"/>
              <w:ind w:left="0"/>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Riservatezza </w:t>
            </w:r>
          </w:p>
        </w:tc>
        <w:tc>
          <w:tcPr>
            <w:tcW w:w="2397" w:type="dxa"/>
          </w:tcPr>
          <w:p w14:paraId="7C3C01E7"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SI</w:t>
            </w:r>
          </w:p>
          <w:p w14:paraId="2521F2CE" w14:textId="77777777" w:rsidR="00627203" w:rsidRPr="00627203" w:rsidRDefault="00627203" w:rsidP="009A5F48">
            <w:pPr>
              <w:pStyle w:val="ListParagraph"/>
              <w:numPr>
                <w:ilvl w:val="0"/>
                <w:numId w:val="80"/>
              </w:numPr>
              <w:snapToGrid w:val="0"/>
              <w:spacing w:after="0" w:line="240" w:lineRule="auto"/>
              <w:contextualSpacing w:val="0"/>
              <w:jc w:val="both"/>
              <w:rPr>
                <w:rFonts w:asciiTheme="minorHAnsi" w:eastAsia="Calibri" w:hAnsiTheme="minorHAnsi" w:cstheme="minorHAnsi"/>
                <w:color w:val="000000"/>
                <w:sz w:val="18"/>
                <w:szCs w:val="18"/>
              </w:rPr>
            </w:pPr>
            <w:r w:rsidRPr="00627203">
              <w:rPr>
                <w:rFonts w:asciiTheme="minorHAnsi" w:eastAsia="Calibri" w:hAnsiTheme="minorHAnsi" w:cstheme="minorHAnsi"/>
                <w:color w:val="000000"/>
                <w:sz w:val="18"/>
                <w:szCs w:val="18"/>
              </w:rPr>
              <w:t>NO</w:t>
            </w:r>
          </w:p>
        </w:tc>
      </w:tr>
      <w:tr w:rsidR="00627203" w:rsidRPr="00627203" w14:paraId="1C7D94B3" w14:textId="77777777" w:rsidTr="00C75307">
        <w:trPr>
          <w:jc w:val="center"/>
        </w:trPr>
        <w:tc>
          <w:tcPr>
            <w:tcW w:w="9622" w:type="dxa"/>
            <w:gridSpan w:val="2"/>
          </w:tcPr>
          <w:p w14:paraId="3A81B15A" w14:textId="77777777" w:rsidR="00627203" w:rsidRPr="00627203" w:rsidRDefault="00627203" w:rsidP="00C75307">
            <w:pPr>
              <w:snapToGrid w:val="0"/>
              <w:spacing w:after="0" w:line="240" w:lineRule="auto"/>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NOTE</w:t>
            </w:r>
          </w:p>
        </w:tc>
      </w:tr>
      <w:tr w:rsidR="00627203" w:rsidRPr="00627203" w14:paraId="5BF73216" w14:textId="77777777" w:rsidTr="00C75307">
        <w:trPr>
          <w:trHeight w:val="468"/>
          <w:jc w:val="center"/>
        </w:trPr>
        <w:tc>
          <w:tcPr>
            <w:tcW w:w="9622" w:type="dxa"/>
            <w:gridSpan w:val="2"/>
          </w:tcPr>
          <w:p w14:paraId="18BE6A0D" w14:textId="77777777" w:rsidR="00627203" w:rsidRPr="00627203" w:rsidRDefault="00627203" w:rsidP="00C75307">
            <w:pPr>
              <w:snapToGrid w:val="0"/>
              <w:spacing w:after="0" w:line="240" w:lineRule="auto"/>
              <w:jc w:val="center"/>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ESITO</w:t>
            </w:r>
          </w:p>
        </w:tc>
      </w:tr>
      <w:tr w:rsidR="00627203" w:rsidRPr="00627203" w14:paraId="7917B20A" w14:textId="77777777" w:rsidTr="00C75307">
        <w:trPr>
          <w:trHeight w:val="948"/>
          <w:jc w:val="center"/>
        </w:trPr>
        <w:tc>
          <w:tcPr>
            <w:tcW w:w="9622" w:type="dxa"/>
            <w:gridSpan w:val="2"/>
          </w:tcPr>
          <w:p w14:paraId="35496D21" w14:textId="77777777" w:rsidR="00627203" w:rsidRPr="00627203" w:rsidRDefault="00627203" w:rsidP="009A5F48">
            <w:pPr>
              <w:pStyle w:val="ListParagraph"/>
              <w:numPr>
                <w:ilvl w:val="0"/>
                <w:numId w:val="81"/>
              </w:numPr>
              <w:snapToGrid w:val="0"/>
              <w:spacing w:after="0" w:line="240" w:lineRule="auto"/>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Pubblicabile </w:t>
            </w:r>
          </w:p>
          <w:p w14:paraId="5CEC5D7C" w14:textId="77777777" w:rsidR="00627203" w:rsidRPr="00627203" w:rsidRDefault="00627203" w:rsidP="009A5F48">
            <w:pPr>
              <w:pStyle w:val="ListParagraph"/>
              <w:numPr>
                <w:ilvl w:val="0"/>
                <w:numId w:val="81"/>
              </w:numPr>
              <w:snapToGrid w:val="0"/>
              <w:spacing w:after="0" w:line="240" w:lineRule="auto"/>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Pubblicabile provvisoriamente</w:t>
            </w:r>
          </w:p>
          <w:p w14:paraId="72CB375C" w14:textId="77777777" w:rsidR="00627203" w:rsidRPr="00627203" w:rsidRDefault="00627203" w:rsidP="009A5F48">
            <w:pPr>
              <w:pStyle w:val="ListParagraph"/>
              <w:numPr>
                <w:ilvl w:val="0"/>
                <w:numId w:val="81"/>
              </w:numPr>
              <w:snapToGrid w:val="0"/>
              <w:spacing w:after="0" w:line="240" w:lineRule="auto"/>
              <w:contextualSpacing w:val="0"/>
              <w:jc w:val="both"/>
              <w:rPr>
                <w:rFonts w:asciiTheme="minorHAnsi" w:eastAsia="Calibri" w:hAnsiTheme="minorHAnsi" w:cstheme="minorHAnsi"/>
                <w:b/>
                <w:color w:val="000000"/>
                <w:sz w:val="18"/>
                <w:szCs w:val="18"/>
              </w:rPr>
            </w:pPr>
            <w:r w:rsidRPr="00627203">
              <w:rPr>
                <w:rFonts w:asciiTheme="minorHAnsi" w:eastAsia="Calibri" w:hAnsiTheme="minorHAnsi" w:cstheme="minorHAnsi"/>
                <w:b/>
                <w:color w:val="000000"/>
                <w:sz w:val="18"/>
                <w:szCs w:val="18"/>
              </w:rPr>
              <w:t xml:space="preserve">Non pubblicabile </w:t>
            </w:r>
          </w:p>
        </w:tc>
      </w:tr>
    </w:tbl>
    <w:p w14:paraId="5BD61B28" w14:textId="3CD01876" w:rsidR="00627203" w:rsidRPr="00C311D5" w:rsidRDefault="00627203" w:rsidP="00BF5497">
      <w:pPr>
        <w:widowControl w:val="0"/>
        <w:autoSpaceDE w:val="0"/>
        <w:autoSpaceDN w:val="0"/>
        <w:adjustRightInd w:val="0"/>
        <w:snapToGrid w:val="0"/>
        <w:spacing w:before="120" w:after="120"/>
        <w:jc w:val="both"/>
        <w:rPr>
          <w:rFonts w:asciiTheme="minorHAnsi" w:hAnsiTheme="minorHAnsi" w:cstheme="minorHAnsi"/>
          <w:color w:val="000000" w:themeColor="text1"/>
          <w:position w:val="1"/>
          <w:sz w:val="21"/>
        </w:rPr>
      </w:pPr>
      <w:r w:rsidRPr="00C311D5">
        <w:rPr>
          <w:rFonts w:asciiTheme="minorHAnsi" w:hAnsiTheme="minorHAnsi" w:cstheme="minorHAnsi"/>
          <w:color w:val="000000" w:themeColor="text1"/>
          <w:position w:val="1"/>
          <w:sz w:val="21"/>
        </w:rPr>
        <w:t>Il responsabile della validazione trasmette la tabella al RPCT, laddove non coincida con il responsabile della validazione, al fine di consentire il monitoraggio della sezione di “Società trasparente”.</w:t>
      </w:r>
    </w:p>
    <w:p w14:paraId="4761C7BA" w14:textId="55776141" w:rsidR="00627203" w:rsidRPr="00C311D5" w:rsidRDefault="00627203" w:rsidP="009A5F48">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r w:rsidRPr="00C311D5">
        <w:rPr>
          <w:rFonts w:asciiTheme="minorHAnsi" w:hAnsiTheme="minorHAnsi" w:cstheme="minorHAnsi"/>
          <w:b/>
          <w:color w:val="0364CE"/>
          <w:spacing w:val="2"/>
          <w:sz w:val="21"/>
        </w:rPr>
        <w:t>Meccanismi di correzione</w:t>
      </w:r>
    </w:p>
    <w:p w14:paraId="36C44165" w14:textId="4094A460" w:rsidR="00DC61DA" w:rsidRPr="00C311D5" w:rsidRDefault="00DC61DA" w:rsidP="00DC61DA">
      <w:pPr>
        <w:widowControl w:val="0"/>
        <w:autoSpaceDE w:val="0"/>
        <w:autoSpaceDN w:val="0"/>
        <w:adjustRightInd w:val="0"/>
        <w:snapToGrid w:val="0"/>
        <w:spacing w:before="120" w:after="120"/>
        <w:jc w:val="both"/>
        <w:rPr>
          <w:rFonts w:asciiTheme="minorHAnsi" w:hAnsiTheme="minorHAnsi" w:cstheme="minorHAnsi"/>
          <w:spacing w:val="2"/>
          <w:sz w:val="21"/>
        </w:rPr>
      </w:pPr>
      <w:r w:rsidRPr="00C311D5">
        <w:rPr>
          <w:rFonts w:asciiTheme="minorHAnsi" w:hAnsiTheme="minorHAnsi" w:cstheme="minorHAnsi"/>
          <w:spacing w:val="2"/>
          <w:sz w:val="21"/>
        </w:rPr>
        <w:t>L’All. 4 della Delibera A.N.AC. 495/2024 prevede la possibilità di effettuare controlli, anche sostitutivi, sulla corretta attuazione degli obblighi di trasparenza, nonché attuare dei meccanismi di correzione</w:t>
      </w:r>
      <w:r w:rsidRPr="00C311D5">
        <w:rPr>
          <w:rStyle w:val="FootnoteReference"/>
          <w:rFonts w:asciiTheme="minorHAnsi" w:hAnsiTheme="minorHAnsi" w:cstheme="minorHAnsi"/>
          <w:spacing w:val="2"/>
          <w:sz w:val="21"/>
        </w:rPr>
        <w:footnoteReference w:id="14"/>
      </w:r>
      <w:r w:rsidRPr="00C311D5">
        <w:rPr>
          <w:rFonts w:asciiTheme="minorHAnsi" w:hAnsiTheme="minorHAnsi" w:cstheme="minorHAnsi"/>
          <w:spacing w:val="2"/>
          <w:sz w:val="21"/>
        </w:rPr>
        <w:t>.</w:t>
      </w:r>
    </w:p>
    <w:p w14:paraId="220D9F61" w14:textId="77777777" w:rsidR="00DC61DA" w:rsidRPr="00C311D5" w:rsidRDefault="00DC61DA" w:rsidP="00DC61DA">
      <w:pPr>
        <w:widowControl w:val="0"/>
        <w:autoSpaceDE w:val="0"/>
        <w:autoSpaceDN w:val="0"/>
        <w:adjustRightInd w:val="0"/>
        <w:snapToGrid w:val="0"/>
        <w:spacing w:before="120" w:after="120"/>
        <w:jc w:val="both"/>
        <w:rPr>
          <w:rFonts w:asciiTheme="minorHAnsi" w:hAnsiTheme="minorHAnsi" w:cstheme="minorHAnsi"/>
          <w:spacing w:val="2"/>
          <w:sz w:val="21"/>
        </w:rPr>
      </w:pPr>
      <w:r w:rsidRPr="00C311D5">
        <w:rPr>
          <w:rFonts w:asciiTheme="minorHAnsi" w:hAnsiTheme="minorHAnsi" w:cstheme="minorHAnsi"/>
          <w:spacing w:val="2"/>
          <w:sz w:val="21"/>
        </w:rPr>
        <w:t>Relativamente ai controlli (recte, al monitoraggio), si rinvia al paragrafo in tema.</w:t>
      </w:r>
    </w:p>
    <w:p w14:paraId="5FDAD2D7" w14:textId="4358822A" w:rsidR="00627203" w:rsidRPr="00C311D5" w:rsidRDefault="00DC61DA" w:rsidP="00DC61DA">
      <w:pPr>
        <w:widowControl w:val="0"/>
        <w:autoSpaceDE w:val="0"/>
        <w:autoSpaceDN w:val="0"/>
        <w:adjustRightInd w:val="0"/>
        <w:snapToGrid w:val="0"/>
        <w:spacing w:before="120" w:after="120"/>
        <w:jc w:val="both"/>
        <w:rPr>
          <w:rFonts w:asciiTheme="minorHAnsi" w:hAnsiTheme="minorHAnsi" w:cstheme="minorHAnsi"/>
          <w:spacing w:val="2"/>
          <w:sz w:val="21"/>
        </w:rPr>
      </w:pPr>
      <w:r w:rsidRPr="00C311D5">
        <w:rPr>
          <w:rFonts w:asciiTheme="minorHAnsi" w:hAnsiTheme="minorHAnsi" w:cstheme="minorHAnsi"/>
          <w:spacing w:val="2"/>
          <w:sz w:val="21"/>
        </w:rPr>
        <w:t>Quanto ai meccanismi di correzione, vale quanto a seguire riportato:</w:t>
      </w:r>
    </w:p>
    <w:tbl>
      <w:tblPr>
        <w:tblStyle w:val="TableGrid"/>
        <w:tblW w:w="0" w:type="auto"/>
        <w:jc w:val="center"/>
        <w:tblLook w:val="04A0" w:firstRow="1" w:lastRow="0" w:firstColumn="1" w:lastColumn="0" w:noHBand="0" w:noVBand="1"/>
      </w:tblPr>
      <w:tblGrid>
        <w:gridCol w:w="1271"/>
        <w:gridCol w:w="8357"/>
      </w:tblGrid>
      <w:tr w:rsidR="001F7455" w:rsidRPr="001F7455" w14:paraId="2606B502" w14:textId="77777777" w:rsidTr="00C75307">
        <w:trPr>
          <w:jc w:val="center"/>
        </w:trPr>
        <w:tc>
          <w:tcPr>
            <w:tcW w:w="1271" w:type="dxa"/>
          </w:tcPr>
          <w:p w14:paraId="36A8FB27" w14:textId="77777777" w:rsidR="001F7455" w:rsidRPr="001F7455" w:rsidRDefault="001F7455" w:rsidP="00C75307">
            <w:pPr>
              <w:snapToGrid w:val="0"/>
              <w:spacing w:before="120" w:after="120" w:line="240" w:lineRule="auto"/>
              <w:jc w:val="both"/>
              <w:rPr>
                <w:rFonts w:asciiTheme="minorHAnsi" w:eastAsia="Calibri" w:hAnsiTheme="minorHAnsi" w:cstheme="minorHAnsi"/>
                <w:b/>
                <w:sz w:val="18"/>
                <w:szCs w:val="18"/>
              </w:rPr>
            </w:pPr>
            <w:r w:rsidRPr="001F7455">
              <w:rPr>
                <w:rFonts w:asciiTheme="minorHAnsi" w:eastAsia="Calibri" w:hAnsiTheme="minorHAnsi" w:cstheme="minorHAnsi"/>
                <w:b/>
                <w:sz w:val="18"/>
                <w:szCs w:val="18"/>
              </w:rPr>
              <w:t xml:space="preserve">Finalità </w:t>
            </w:r>
          </w:p>
        </w:tc>
        <w:tc>
          <w:tcPr>
            <w:tcW w:w="8357" w:type="dxa"/>
          </w:tcPr>
          <w:p w14:paraId="0BB7D22D" w14:textId="77777777" w:rsidR="001F7455" w:rsidRPr="001F7455" w:rsidRDefault="001F7455" w:rsidP="00C75307">
            <w:pPr>
              <w:snapToGrid w:val="0"/>
              <w:spacing w:before="120" w:after="120" w:line="240" w:lineRule="auto"/>
              <w:jc w:val="both"/>
              <w:rPr>
                <w:rFonts w:asciiTheme="minorHAnsi" w:eastAsia="Calibri" w:hAnsiTheme="minorHAnsi" w:cstheme="minorHAnsi"/>
                <w:sz w:val="18"/>
                <w:szCs w:val="18"/>
              </w:rPr>
            </w:pPr>
            <w:r w:rsidRPr="001F7455">
              <w:rPr>
                <w:rFonts w:asciiTheme="minorHAnsi" w:eastAsia="Calibri" w:hAnsiTheme="minorHAnsi" w:cstheme="minorHAnsi"/>
                <w:sz w:val="18"/>
                <w:szCs w:val="18"/>
              </w:rPr>
              <w:t>Controllare il funzionamento delle procedure di validazione finalizzate all’esatta rappresentazione dei dati documenti e informazioni conformemente agli standard</w:t>
            </w:r>
          </w:p>
        </w:tc>
      </w:tr>
      <w:tr w:rsidR="001F7455" w:rsidRPr="001F7455" w14:paraId="535581CB" w14:textId="77777777" w:rsidTr="00C75307">
        <w:trPr>
          <w:jc w:val="center"/>
        </w:trPr>
        <w:tc>
          <w:tcPr>
            <w:tcW w:w="1271" w:type="dxa"/>
          </w:tcPr>
          <w:p w14:paraId="6A5ACB17" w14:textId="77777777" w:rsidR="001F7455" w:rsidRPr="001F7455" w:rsidRDefault="001F7455" w:rsidP="00C75307">
            <w:pPr>
              <w:snapToGrid w:val="0"/>
              <w:spacing w:before="120" w:after="120" w:line="240" w:lineRule="auto"/>
              <w:jc w:val="both"/>
              <w:rPr>
                <w:rFonts w:asciiTheme="minorHAnsi" w:eastAsia="Calibri" w:hAnsiTheme="minorHAnsi" w:cstheme="minorHAnsi"/>
                <w:b/>
                <w:sz w:val="18"/>
                <w:szCs w:val="18"/>
              </w:rPr>
            </w:pPr>
            <w:r w:rsidRPr="001F7455">
              <w:rPr>
                <w:rFonts w:asciiTheme="minorHAnsi" w:eastAsia="Calibri" w:hAnsiTheme="minorHAnsi" w:cstheme="minorHAnsi"/>
                <w:b/>
                <w:sz w:val="18"/>
                <w:szCs w:val="18"/>
              </w:rPr>
              <w:t>Soggetti</w:t>
            </w:r>
          </w:p>
        </w:tc>
        <w:tc>
          <w:tcPr>
            <w:tcW w:w="8357" w:type="dxa"/>
          </w:tcPr>
          <w:p w14:paraId="382E287E" w14:textId="77777777" w:rsidR="001F7455" w:rsidRPr="001F7455" w:rsidRDefault="001F7455" w:rsidP="009A5F48">
            <w:pPr>
              <w:pStyle w:val="ListParagraph"/>
              <w:numPr>
                <w:ilvl w:val="0"/>
                <w:numId w:val="82"/>
              </w:numPr>
              <w:snapToGrid w:val="0"/>
              <w:spacing w:before="120" w:after="120" w:line="240" w:lineRule="auto"/>
              <w:contextualSpacing w:val="0"/>
              <w:jc w:val="both"/>
              <w:rPr>
                <w:rFonts w:asciiTheme="minorHAnsi" w:eastAsia="Calibri" w:hAnsiTheme="minorHAnsi" w:cstheme="minorHAnsi"/>
                <w:sz w:val="18"/>
                <w:szCs w:val="18"/>
              </w:rPr>
            </w:pPr>
            <w:r w:rsidRPr="001F7455">
              <w:rPr>
                <w:rFonts w:asciiTheme="minorHAnsi" w:eastAsia="Calibri" w:hAnsiTheme="minorHAnsi" w:cstheme="minorHAnsi"/>
                <w:sz w:val="18"/>
                <w:szCs w:val="18"/>
              </w:rPr>
              <w:t>RPCT, tempestivamente</w:t>
            </w:r>
          </w:p>
          <w:p w14:paraId="5DD43C45" w14:textId="77777777" w:rsidR="001F7455" w:rsidRPr="001F7455" w:rsidRDefault="001F7455" w:rsidP="009A5F48">
            <w:pPr>
              <w:pStyle w:val="ListParagraph"/>
              <w:numPr>
                <w:ilvl w:val="0"/>
                <w:numId w:val="82"/>
              </w:numPr>
              <w:snapToGrid w:val="0"/>
              <w:spacing w:before="120" w:after="120" w:line="240" w:lineRule="auto"/>
              <w:contextualSpacing w:val="0"/>
              <w:jc w:val="both"/>
              <w:rPr>
                <w:rFonts w:asciiTheme="minorHAnsi" w:eastAsia="Calibri" w:hAnsiTheme="minorHAnsi" w:cstheme="minorHAnsi"/>
                <w:sz w:val="18"/>
                <w:szCs w:val="18"/>
              </w:rPr>
            </w:pPr>
            <w:r w:rsidRPr="001F7455">
              <w:rPr>
                <w:rFonts w:asciiTheme="minorHAnsi" w:eastAsia="Calibri" w:hAnsiTheme="minorHAnsi" w:cstheme="minorHAnsi"/>
                <w:sz w:val="18"/>
                <w:szCs w:val="18"/>
              </w:rPr>
              <w:t>In caso di inerzia, nell’ordine, entro 5 giorni dalla piena conoscenza della carenza ovvero dalla segnalazione:</w:t>
            </w:r>
          </w:p>
          <w:p w14:paraId="3218FC62" w14:textId="77777777" w:rsidR="001F7455" w:rsidRPr="001F7455" w:rsidRDefault="001F7455" w:rsidP="001F7455">
            <w:pPr>
              <w:pStyle w:val="ListParagraph"/>
              <w:numPr>
                <w:ilvl w:val="2"/>
                <w:numId w:val="19"/>
              </w:numPr>
              <w:snapToGrid w:val="0"/>
              <w:spacing w:before="120" w:after="120" w:line="240" w:lineRule="auto"/>
              <w:contextualSpacing w:val="0"/>
              <w:jc w:val="both"/>
              <w:rPr>
                <w:rFonts w:asciiTheme="minorHAnsi" w:eastAsia="Calibri" w:hAnsiTheme="minorHAnsi" w:cstheme="minorHAnsi"/>
                <w:sz w:val="18"/>
                <w:szCs w:val="18"/>
              </w:rPr>
            </w:pPr>
            <w:r w:rsidRPr="001F7455">
              <w:rPr>
                <w:rFonts w:asciiTheme="minorHAnsi" w:eastAsia="Calibri" w:hAnsiTheme="minorHAnsi" w:cstheme="minorHAnsi"/>
                <w:sz w:val="18"/>
                <w:szCs w:val="18"/>
              </w:rPr>
              <w:t>Titolare delle funzioni di OIV</w:t>
            </w:r>
          </w:p>
          <w:p w14:paraId="039702DD" w14:textId="77777777" w:rsidR="001F7455" w:rsidRPr="001F7455" w:rsidRDefault="001F7455" w:rsidP="001F7455">
            <w:pPr>
              <w:pStyle w:val="ListParagraph"/>
              <w:numPr>
                <w:ilvl w:val="2"/>
                <w:numId w:val="19"/>
              </w:numPr>
              <w:snapToGrid w:val="0"/>
              <w:spacing w:before="120" w:after="120" w:line="240" w:lineRule="auto"/>
              <w:contextualSpacing w:val="0"/>
              <w:jc w:val="both"/>
              <w:rPr>
                <w:rFonts w:asciiTheme="minorHAnsi" w:eastAsia="Calibri" w:hAnsiTheme="minorHAnsi" w:cstheme="minorHAnsi"/>
                <w:sz w:val="18"/>
                <w:szCs w:val="18"/>
              </w:rPr>
            </w:pPr>
            <w:r w:rsidRPr="001F7455">
              <w:rPr>
                <w:rFonts w:asciiTheme="minorHAnsi" w:eastAsia="Calibri" w:hAnsiTheme="minorHAnsi" w:cstheme="minorHAnsi"/>
                <w:sz w:val="18"/>
                <w:szCs w:val="18"/>
              </w:rPr>
              <w:t>Organo di indirizzo</w:t>
            </w:r>
          </w:p>
        </w:tc>
      </w:tr>
    </w:tbl>
    <w:p w14:paraId="358656DB" w14:textId="77777777" w:rsidR="001F7455" w:rsidRPr="00DC61DA" w:rsidRDefault="001F7455" w:rsidP="00DC61DA">
      <w:pPr>
        <w:widowControl w:val="0"/>
        <w:autoSpaceDE w:val="0"/>
        <w:autoSpaceDN w:val="0"/>
        <w:adjustRightInd w:val="0"/>
        <w:snapToGrid w:val="0"/>
        <w:spacing w:before="120" w:after="120"/>
        <w:jc w:val="both"/>
        <w:rPr>
          <w:rFonts w:asciiTheme="minorHAnsi" w:hAnsiTheme="minorHAnsi" w:cstheme="minorHAnsi"/>
          <w:spacing w:val="2"/>
          <w:sz w:val="21"/>
        </w:rPr>
      </w:pPr>
    </w:p>
    <w:p w14:paraId="75A2D9AD" w14:textId="628EF83B" w:rsidR="009D74B5" w:rsidRPr="00F11EF0" w:rsidRDefault="009D74B5" w:rsidP="009D74B5">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r>
        <w:rPr>
          <w:rFonts w:asciiTheme="minorHAnsi" w:hAnsiTheme="minorHAnsi" w:cstheme="minorHAnsi"/>
          <w:b/>
          <w:color w:val="0364CE"/>
          <w:spacing w:val="2"/>
          <w:sz w:val="21"/>
        </w:rPr>
        <w:t xml:space="preserve">Raccordo con la disciplina in materia di privacy e </w:t>
      </w:r>
      <w:r w:rsidRPr="002D208C">
        <w:rPr>
          <w:rFonts w:asciiTheme="minorHAnsi" w:hAnsiTheme="minorHAnsi" w:cstheme="minorHAnsi"/>
          <w:b/>
          <w:color w:val="0364CE"/>
          <w:spacing w:val="2"/>
          <w:sz w:val="21"/>
        </w:rPr>
        <w:t>data protection</w:t>
      </w:r>
    </w:p>
    <w:p w14:paraId="0385CB6C" w14:textId="77777777" w:rsidR="009D74B5" w:rsidRPr="008B24CF" w:rsidRDefault="009D74B5" w:rsidP="009D74B5">
      <w:pPr>
        <w:tabs>
          <w:tab w:val="left" w:pos="7049"/>
          <w:tab w:val="left" w:pos="7083"/>
        </w:tabs>
        <w:snapToGrid w:val="0"/>
        <w:spacing w:before="120" w:after="12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 xml:space="preserve">La trasparenza necessita di un coordinamento e di un bilanciamento con il principio di riservatezza e di protezione dei dati personali. </w:t>
      </w:r>
    </w:p>
    <w:p w14:paraId="3ED98E3B" w14:textId="77777777" w:rsidR="009D74B5" w:rsidRPr="008B24CF" w:rsidRDefault="009D74B5" w:rsidP="009D74B5">
      <w:pPr>
        <w:tabs>
          <w:tab w:val="left" w:pos="7049"/>
          <w:tab w:val="left" w:pos="7083"/>
        </w:tabs>
        <w:snapToGrid w:val="0"/>
        <w:spacing w:before="120" w:after="12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lastRenderedPageBreak/>
        <w:t xml:space="preserve">Invero, ai sensi dell’art. 1, comma 2, del D.Lgs. n. 33/2013, in particolare, la trasparenza deve essere </w:t>
      </w:r>
      <w:r w:rsidRPr="008B24CF">
        <w:rPr>
          <w:rFonts w:asciiTheme="minorHAnsi" w:hAnsiTheme="minorHAnsi" w:cstheme="minorHAnsi"/>
          <w:b/>
          <w:bCs/>
          <w:i/>
          <w:color w:val="000000" w:themeColor="text1"/>
          <w:sz w:val="21"/>
        </w:rPr>
        <w:t>attuata</w:t>
      </w:r>
      <w:r w:rsidRPr="008B24CF">
        <w:rPr>
          <w:rFonts w:asciiTheme="minorHAnsi" w:hAnsiTheme="minorHAnsi" w:cstheme="minorHAnsi"/>
          <w:bCs/>
          <w:color w:val="000000" w:themeColor="text1"/>
          <w:sz w:val="21"/>
        </w:rPr>
        <w:t xml:space="preserve"> nel rispetto delle disposizioni in tema di protezione dei dati personali.</w:t>
      </w:r>
    </w:p>
    <w:p w14:paraId="3B32366A" w14:textId="77777777" w:rsidR="009D74B5" w:rsidRPr="008B24CF" w:rsidRDefault="009D74B5" w:rsidP="009D74B5">
      <w:pPr>
        <w:tabs>
          <w:tab w:val="left" w:pos="7049"/>
          <w:tab w:val="left" w:pos="7083"/>
        </w:tabs>
        <w:snapToGrid w:val="0"/>
        <w:spacing w:before="120" w:after="12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Conseguentemente, anche in presenza degli obblighi di pubblicazione di atti o documenti contenuti nel D.Lgs. 33/2013, i soggetti chiamati a darvi attuazione non possono comunque rendere intelligibili i dati personali non pertinenti o, se sensibili o giudiziari, non indispensabili rispetto alle specifiche finalit</w:t>
      </w:r>
      <w:r>
        <w:rPr>
          <w:rFonts w:asciiTheme="minorHAnsi" w:hAnsiTheme="minorHAnsi" w:cstheme="minorHAnsi"/>
          <w:bCs/>
          <w:color w:val="000000" w:themeColor="text1"/>
          <w:sz w:val="21"/>
        </w:rPr>
        <w:t>à</w:t>
      </w:r>
      <w:r w:rsidRPr="008B24CF">
        <w:rPr>
          <w:rFonts w:asciiTheme="minorHAnsi" w:hAnsiTheme="minorHAnsi" w:cstheme="minorHAnsi"/>
          <w:bCs/>
          <w:color w:val="000000" w:themeColor="text1"/>
          <w:sz w:val="21"/>
        </w:rPr>
        <w:t xml:space="preserve"> di trasparenza della pubblicazione. In tal senso si richiamano le previsioni del Regolamento UE 679/2016 (c.d. “GDPR”), nonché le Linee Guida del Garante della Protezione dei Dati Personali del 2014 (e corrispondenti FAQ pubblicate sul sito istituzionale), così come i pareri e gli ulteriori interventi del Garante in materia di pubblicazioni sul </w:t>
      </w:r>
      <w:r w:rsidRPr="008B24CF">
        <w:rPr>
          <w:rFonts w:asciiTheme="minorHAnsi" w:hAnsiTheme="minorHAnsi" w:cstheme="minorHAnsi"/>
          <w:bCs/>
          <w:i/>
          <w:color w:val="000000" w:themeColor="text1"/>
          <w:sz w:val="21"/>
        </w:rPr>
        <w:t>web</w:t>
      </w:r>
      <w:r w:rsidRPr="008B24CF">
        <w:rPr>
          <w:rFonts w:asciiTheme="minorHAnsi" w:hAnsiTheme="minorHAnsi" w:cstheme="minorHAnsi"/>
          <w:bCs/>
          <w:color w:val="000000" w:themeColor="text1"/>
          <w:sz w:val="21"/>
        </w:rPr>
        <w:t>.</w:t>
      </w:r>
    </w:p>
    <w:p w14:paraId="105E5734" w14:textId="77777777" w:rsidR="009D74B5" w:rsidRPr="008B24CF" w:rsidRDefault="009D74B5" w:rsidP="009D74B5">
      <w:pPr>
        <w:tabs>
          <w:tab w:val="left" w:pos="7049"/>
          <w:tab w:val="left" w:pos="7083"/>
        </w:tabs>
        <w:snapToGrid w:val="0"/>
        <w:spacing w:before="120" w:after="12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Quale regola generale, pertanto, prima di procedere alla pubblicazione sul sito web istituzionale di dati e documenti (in forma integrale o per estratto, ivi compresi gli allegati) contenenti dati personali, occorre sempre verificare:</w:t>
      </w:r>
    </w:p>
    <w:p w14:paraId="0E441F70" w14:textId="77777777" w:rsidR="009D74B5" w:rsidRPr="008B24CF" w:rsidRDefault="009D74B5" w:rsidP="009D74B5">
      <w:pPr>
        <w:pStyle w:val="ListParagraph"/>
        <w:numPr>
          <w:ilvl w:val="0"/>
          <w:numId w:val="43"/>
        </w:numPr>
        <w:tabs>
          <w:tab w:val="left" w:pos="7049"/>
          <w:tab w:val="left" w:pos="7083"/>
        </w:tabs>
        <w:snapToGrid w:val="0"/>
        <w:spacing w:before="120" w:after="120"/>
        <w:contextualSpacing w:val="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che la disciplina in materia di trasparenza preveda uno specifico obbligo di pubblicazione;</w:t>
      </w:r>
    </w:p>
    <w:p w14:paraId="6676D258" w14:textId="77777777" w:rsidR="009D74B5" w:rsidRDefault="009D74B5" w:rsidP="009D74B5">
      <w:pPr>
        <w:pStyle w:val="ListParagraph"/>
        <w:numPr>
          <w:ilvl w:val="0"/>
          <w:numId w:val="43"/>
        </w:numPr>
        <w:tabs>
          <w:tab w:val="left" w:pos="7049"/>
          <w:tab w:val="left" w:pos="7083"/>
        </w:tabs>
        <w:snapToGrid w:val="0"/>
        <w:spacing w:before="120" w:after="120"/>
        <w:contextualSpacing w:val="0"/>
        <w:jc w:val="both"/>
        <w:rPr>
          <w:rFonts w:asciiTheme="minorHAnsi" w:hAnsiTheme="minorHAnsi" w:cstheme="minorHAnsi"/>
          <w:bCs/>
          <w:color w:val="000000" w:themeColor="text1"/>
          <w:sz w:val="21"/>
        </w:rPr>
      </w:pPr>
      <w:r w:rsidRPr="008B24CF">
        <w:rPr>
          <w:rFonts w:asciiTheme="minorHAnsi" w:hAnsiTheme="minorHAnsi" w:cstheme="minorHAnsi"/>
          <w:bCs/>
          <w:color w:val="000000" w:themeColor="text1"/>
          <w:sz w:val="21"/>
        </w:rPr>
        <w:t>che tale pubblicazione avvenga, comunque, nel rispetto di tutti i principi applicabili al trattamento dei dati personali contenuti all’art. 5 del Regolamento. Lo stesso D.Lgs. n. 33/2013, all’art. 7-</w:t>
      </w:r>
      <w:r w:rsidRPr="008B24CF">
        <w:rPr>
          <w:rFonts w:asciiTheme="minorHAnsi" w:hAnsiTheme="minorHAnsi" w:cstheme="minorHAnsi"/>
          <w:bCs/>
          <w:i/>
          <w:color w:val="000000" w:themeColor="text1"/>
          <w:sz w:val="21"/>
        </w:rPr>
        <w:t>bis</w:t>
      </w:r>
      <w:r w:rsidRPr="008B24CF">
        <w:rPr>
          <w:rFonts w:asciiTheme="minorHAnsi" w:hAnsiTheme="minorHAnsi" w:cstheme="minorHAnsi"/>
          <w:bCs/>
          <w:color w:val="000000" w:themeColor="text1"/>
          <w:sz w:val="21"/>
        </w:rPr>
        <w:t>, comma 4, dispone che “</w:t>
      </w:r>
      <w:r w:rsidRPr="008B24CF">
        <w:rPr>
          <w:rFonts w:asciiTheme="minorHAnsi" w:hAnsiTheme="minorHAnsi" w:cstheme="minorHAnsi"/>
          <w:bCs/>
          <w:i/>
          <w:color w:val="000000" w:themeColor="text1"/>
          <w:sz w:val="21"/>
        </w:rPr>
        <w:t>nei casi in cui norme di legge o di regolamento prevedano la pubblicazione di atti o documenti, le pubbliche amministrazioni provvedono a rendere non intelligibili i dati personali non pertinenti o, se sensibili o giudiziari, non indispensabili rispetto alle specifiche finalit</w:t>
      </w:r>
      <w:r>
        <w:rPr>
          <w:rFonts w:asciiTheme="minorHAnsi" w:hAnsiTheme="minorHAnsi" w:cstheme="minorHAnsi"/>
          <w:bCs/>
          <w:i/>
          <w:color w:val="000000" w:themeColor="text1"/>
          <w:sz w:val="21"/>
        </w:rPr>
        <w:t>à</w:t>
      </w:r>
      <w:r w:rsidRPr="008B24CF">
        <w:rPr>
          <w:rFonts w:asciiTheme="minorHAnsi" w:hAnsiTheme="minorHAnsi" w:cstheme="minorHAnsi"/>
          <w:bCs/>
          <w:i/>
          <w:color w:val="000000" w:themeColor="text1"/>
          <w:sz w:val="21"/>
        </w:rPr>
        <w:t xml:space="preserve"> di trasparenza della pubblicazione</w:t>
      </w:r>
      <w:r w:rsidRPr="008B24CF">
        <w:rPr>
          <w:rFonts w:asciiTheme="minorHAnsi" w:hAnsiTheme="minorHAnsi" w:cstheme="minorHAnsi"/>
          <w:bCs/>
          <w:color w:val="000000" w:themeColor="text1"/>
          <w:sz w:val="21"/>
        </w:rPr>
        <w:t>”.</w:t>
      </w:r>
    </w:p>
    <w:p w14:paraId="7E44727F" w14:textId="77777777" w:rsidR="0073298F" w:rsidRDefault="0073298F" w:rsidP="0073298F">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r>
        <w:rPr>
          <w:rFonts w:asciiTheme="minorHAnsi" w:hAnsiTheme="minorHAnsi" w:cstheme="minorHAnsi"/>
          <w:b/>
          <w:color w:val="0364CE"/>
          <w:spacing w:val="2"/>
          <w:sz w:val="21"/>
        </w:rPr>
        <w:t>Focus per le pubblicazioni in materia di appalti</w:t>
      </w:r>
    </w:p>
    <w:p w14:paraId="5A1A9B24" w14:textId="77777777" w:rsidR="0073298F" w:rsidRPr="0073298F" w:rsidRDefault="0073298F" w:rsidP="0073298F">
      <w:pPr>
        <w:widowControl w:val="0"/>
        <w:autoSpaceDE w:val="0"/>
        <w:autoSpaceDN w:val="0"/>
        <w:adjustRightInd w:val="0"/>
        <w:snapToGrid w:val="0"/>
        <w:spacing w:before="120" w:after="120"/>
        <w:jc w:val="both"/>
        <w:rPr>
          <w:rFonts w:asciiTheme="minorHAnsi" w:hAnsiTheme="minorHAnsi" w:cstheme="minorHAnsi"/>
          <w:spacing w:val="2"/>
          <w:sz w:val="21"/>
        </w:rPr>
      </w:pPr>
      <w:r w:rsidRPr="0073298F">
        <w:rPr>
          <w:rFonts w:asciiTheme="minorHAnsi" w:hAnsiTheme="minorHAnsi" w:cstheme="minorHAnsi"/>
          <w:spacing w:val="2"/>
          <w:sz w:val="21"/>
        </w:rPr>
        <w:t>Nel P.N.A. 2023 (Delibera n. 605 del 19 dicembre 2023), gli obblighi di trasparenza nei contratti pubblici sono ricostruiti secondo 3 differenti fattispecie, alle quali si rinvia.</w:t>
      </w:r>
    </w:p>
    <w:tbl>
      <w:tblPr>
        <w:tblStyle w:val="Tabellaelenco4-colore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128"/>
        <w:gridCol w:w="6501"/>
      </w:tblGrid>
      <w:tr w:rsidR="0073298F" w:rsidRPr="00B94CED" w14:paraId="16583E48" w14:textId="77777777" w:rsidTr="00D972EC">
        <w:trPr>
          <w:cnfStyle w:val="100000000000" w:firstRow="1" w:lastRow="0" w:firstColumn="0" w:lastColumn="0" w:oddVBand="0" w:evenVBand="0" w:oddHBand="0" w:evenHBand="0" w:firstRowFirstColumn="0" w:firstRowLastColumn="0" w:lastRowFirstColumn="0" w:lastRowLastColumn="0"/>
          <w:trHeight w:val="26"/>
        </w:trPr>
        <w:tc>
          <w:tcPr>
            <w:tcW w:w="0" w:type="auto"/>
            <w:tcBorders>
              <w:top w:val="none" w:sz="0" w:space="0" w:color="auto"/>
              <w:left w:val="none" w:sz="0" w:space="0" w:color="auto"/>
              <w:bottom w:val="none" w:sz="0" w:space="0" w:color="auto"/>
            </w:tcBorders>
            <w:shd w:val="clear" w:color="auto" w:fill="BFBFBF" w:themeFill="background1" w:themeFillShade="BF"/>
            <w:hideMark/>
          </w:tcPr>
          <w:p w14:paraId="46E9868E" w14:textId="77777777" w:rsidR="0073298F" w:rsidRPr="00B94CED" w:rsidRDefault="0073298F" w:rsidP="00D972EC">
            <w:pPr>
              <w:jc w:val="center"/>
              <w:rPr>
                <w:rFonts w:ascii="Arial" w:hAnsi="Arial" w:cs="Arial"/>
                <w:sz w:val="18"/>
                <w:szCs w:val="18"/>
              </w:rPr>
            </w:pPr>
            <w:r w:rsidRPr="00B94CED">
              <w:rPr>
                <w:rFonts w:ascii="Arial" w:hAnsi="Arial" w:cs="Arial"/>
                <w:kern w:val="24"/>
                <w:sz w:val="18"/>
                <w:szCs w:val="18"/>
              </w:rPr>
              <w:t>Fattispecie</w:t>
            </w:r>
          </w:p>
        </w:tc>
        <w:tc>
          <w:tcPr>
            <w:tcW w:w="0" w:type="auto"/>
            <w:tcBorders>
              <w:top w:val="none" w:sz="0" w:space="0" w:color="auto"/>
              <w:bottom w:val="none" w:sz="0" w:space="0" w:color="auto"/>
              <w:right w:val="none" w:sz="0" w:space="0" w:color="auto"/>
            </w:tcBorders>
            <w:shd w:val="clear" w:color="auto" w:fill="BFBFBF" w:themeFill="background1" w:themeFillShade="BF"/>
            <w:hideMark/>
          </w:tcPr>
          <w:p w14:paraId="07DBCD1B" w14:textId="77777777" w:rsidR="0073298F" w:rsidRPr="00B94CED" w:rsidRDefault="0073298F" w:rsidP="00D972EC">
            <w:pPr>
              <w:jc w:val="center"/>
              <w:rPr>
                <w:rFonts w:ascii="Arial" w:hAnsi="Arial" w:cs="Arial"/>
                <w:sz w:val="18"/>
                <w:szCs w:val="18"/>
              </w:rPr>
            </w:pPr>
            <w:r w:rsidRPr="00B94CED">
              <w:rPr>
                <w:rFonts w:ascii="Arial" w:hAnsi="Arial" w:cs="Arial"/>
                <w:kern w:val="24"/>
                <w:sz w:val="18"/>
                <w:szCs w:val="18"/>
              </w:rPr>
              <w:t>Pubblicità trasparenza</w:t>
            </w:r>
          </w:p>
        </w:tc>
      </w:tr>
      <w:tr w:rsidR="0073298F" w:rsidRPr="00B94CED" w14:paraId="09E36D40" w14:textId="77777777" w:rsidTr="00D972EC">
        <w:trPr>
          <w:cnfStyle w:val="000000100000" w:firstRow="0" w:lastRow="0" w:firstColumn="0" w:lastColumn="0" w:oddVBand="0" w:evenVBand="0" w:oddHBand="1" w:evenHBand="0" w:firstRowFirstColumn="0" w:firstRowLastColumn="0" w:lastRowFirstColumn="0" w:lastRowLastColumn="0"/>
          <w:trHeight w:val="1269"/>
        </w:trPr>
        <w:tc>
          <w:tcPr>
            <w:tcW w:w="0" w:type="auto"/>
            <w:shd w:val="clear" w:color="auto" w:fill="D9D9D9" w:themeFill="background1" w:themeFillShade="D9"/>
            <w:vAlign w:val="center"/>
            <w:hideMark/>
          </w:tcPr>
          <w:p w14:paraId="525A0FD8" w14:textId="77777777" w:rsidR="0073298F" w:rsidRPr="00B94CED" w:rsidRDefault="0073298F" w:rsidP="00D972EC">
            <w:pPr>
              <w:rPr>
                <w:rFonts w:ascii="Arial" w:hAnsi="Arial" w:cs="Arial"/>
                <w:sz w:val="18"/>
                <w:szCs w:val="18"/>
              </w:rPr>
            </w:pPr>
            <w:r w:rsidRPr="00B94CED">
              <w:rPr>
                <w:rFonts w:ascii="Arial" w:hAnsi="Arial" w:cs="Arial"/>
                <w:b/>
                <w:bCs/>
                <w:smallCaps/>
                <w:color w:val="000000"/>
                <w:kern w:val="24"/>
                <w:sz w:val="18"/>
                <w:szCs w:val="18"/>
              </w:rPr>
              <w:t>Contratti con bandi e avvisi pubblicati prima o dopo il 1° luglio 2023 ed esecuzione conclusa entro il 31 dicembre 2023</w:t>
            </w:r>
          </w:p>
        </w:tc>
        <w:tc>
          <w:tcPr>
            <w:tcW w:w="0" w:type="auto"/>
            <w:shd w:val="clear" w:color="auto" w:fill="D9D9D9" w:themeFill="background1" w:themeFillShade="D9"/>
            <w:vAlign w:val="center"/>
            <w:hideMark/>
          </w:tcPr>
          <w:p w14:paraId="641EBA71" w14:textId="77777777" w:rsidR="0073298F" w:rsidRPr="00B94CED" w:rsidRDefault="0073298F" w:rsidP="00D972EC">
            <w:pPr>
              <w:rPr>
                <w:rFonts w:ascii="Arial" w:hAnsi="Arial" w:cs="Arial"/>
                <w:sz w:val="18"/>
                <w:szCs w:val="18"/>
              </w:rPr>
            </w:pPr>
            <w:r w:rsidRPr="00B94CED">
              <w:rPr>
                <w:rFonts w:ascii="Arial" w:hAnsi="Arial" w:cs="Arial"/>
                <w:color w:val="000000"/>
                <w:kern w:val="24"/>
                <w:sz w:val="18"/>
                <w:szCs w:val="18"/>
              </w:rPr>
              <w:t>Pubblicazione nella “Sezione Amministrazione trasparente” sottosezione “Bandi di gara e contratti”, secondo le indicazioni ANAC di cui all’All. 9) al PNA 2022.</w:t>
            </w:r>
          </w:p>
        </w:tc>
      </w:tr>
      <w:tr w:rsidR="0073298F" w:rsidRPr="00B94CED" w14:paraId="6894E3E1" w14:textId="77777777" w:rsidTr="00D972EC">
        <w:trPr>
          <w:trHeight w:val="1232"/>
        </w:trPr>
        <w:tc>
          <w:tcPr>
            <w:tcW w:w="0" w:type="auto"/>
            <w:vAlign w:val="center"/>
            <w:hideMark/>
          </w:tcPr>
          <w:p w14:paraId="74E2EED0" w14:textId="77777777" w:rsidR="0073298F" w:rsidRPr="00B94CED" w:rsidRDefault="0073298F" w:rsidP="00D972EC">
            <w:pPr>
              <w:rPr>
                <w:rFonts w:ascii="Arial" w:hAnsi="Arial" w:cs="Arial"/>
                <w:sz w:val="18"/>
                <w:szCs w:val="18"/>
              </w:rPr>
            </w:pPr>
            <w:r w:rsidRPr="00B94CED">
              <w:rPr>
                <w:rFonts w:ascii="Arial" w:hAnsi="Arial" w:cs="Arial"/>
                <w:b/>
                <w:bCs/>
                <w:smallCaps/>
                <w:color w:val="000000"/>
                <w:kern w:val="24"/>
                <w:sz w:val="18"/>
                <w:szCs w:val="18"/>
              </w:rPr>
              <w:t>Contratti con bandi e avvisi pubblicati prima o dopo il 1°luglio 2023 ma non ancora conclusi alla data del 31 dicembre 2023</w:t>
            </w:r>
          </w:p>
        </w:tc>
        <w:tc>
          <w:tcPr>
            <w:tcW w:w="0" w:type="auto"/>
            <w:vAlign w:val="center"/>
            <w:hideMark/>
          </w:tcPr>
          <w:p w14:paraId="40F0951A" w14:textId="77777777" w:rsidR="0073298F" w:rsidRPr="00B94CED" w:rsidRDefault="0073298F" w:rsidP="00D972EC">
            <w:pPr>
              <w:snapToGrid w:val="0"/>
              <w:spacing w:before="120" w:after="120"/>
              <w:ind w:left="116"/>
              <w:rPr>
                <w:rFonts w:ascii="Arial" w:hAnsi="Arial" w:cs="Arial"/>
                <w:sz w:val="18"/>
                <w:szCs w:val="18"/>
              </w:rPr>
            </w:pPr>
            <w:r w:rsidRPr="00B94CED">
              <w:rPr>
                <w:rFonts w:ascii="Arial" w:hAnsi="Arial" w:cs="Arial"/>
                <w:color w:val="000000"/>
                <w:kern w:val="24"/>
                <w:sz w:val="18"/>
                <w:szCs w:val="18"/>
              </w:rPr>
              <w:t xml:space="preserve">Assolvimento degli obblighi di trasparenza secondo le indicazioni di cui al comunicato sull’avvio del processo di digitalizzazione che ANAC, d’intesa con il MIT, ha adottato con Delibera n. 582 del 13 dicembre 2023. </w:t>
            </w:r>
          </w:p>
        </w:tc>
      </w:tr>
      <w:tr w:rsidR="0073298F" w:rsidRPr="00B94CED" w14:paraId="16C8AEC3" w14:textId="77777777" w:rsidTr="00D972EC">
        <w:trPr>
          <w:cnfStyle w:val="000000100000" w:firstRow="0" w:lastRow="0" w:firstColumn="0" w:lastColumn="0" w:oddVBand="0" w:evenVBand="0" w:oddHBand="1" w:evenHBand="0" w:firstRowFirstColumn="0" w:firstRowLastColumn="0" w:lastRowFirstColumn="0" w:lastRowLastColumn="0"/>
          <w:trHeight w:val="1300"/>
        </w:trPr>
        <w:tc>
          <w:tcPr>
            <w:tcW w:w="0" w:type="auto"/>
            <w:shd w:val="clear" w:color="auto" w:fill="D9D9D9" w:themeFill="background1" w:themeFillShade="D9"/>
            <w:vAlign w:val="center"/>
            <w:hideMark/>
          </w:tcPr>
          <w:p w14:paraId="32F71BFC" w14:textId="77777777" w:rsidR="0073298F" w:rsidRPr="00B94CED" w:rsidRDefault="0073298F" w:rsidP="00D972EC">
            <w:pPr>
              <w:rPr>
                <w:rFonts w:ascii="Arial" w:hAnsi="Arial" w:cs="Arial"/>
                <w:sz w:val="18"/>
                <w:szCs w:val="18"/>
              </w:rPr>
            </w:pPr>
            <w:r w:rsidRPr="00B94CED">
              <w:rPr>
                <w:rFonts w:ascii="Arial" w:hAnsi="Arial" w:cs="Arial"/>
                <w:b/>
                <w:bCs/>
                <w:smallCaps/>
                <w:color w:val="000000"/>
                <w:kern w:val="24"/>
                <w:sz w:val="18"/>
                <w:szCs w:val="18"/>
              </w:rPr>
              <w:t>contratti con bandi e avvisi pubblicati dopo il 1° gennaio 2024</w:t>
            </w:r>
          </w:p>
        </w:tc>
        <w:tc>
          <w:tcPr>
            <w:tcW w:w="0" w:type="auto"/>
            <w:shd w:val="clear" w:color="auto" w:fill="D9D9D9" w:themeFill="background1" w:themeFillShade="D9"/>
            <w:vAlign w:val="center"/>
            <w:hideMark/>
          </w:tcPr>
          <w:p w14:paraId="4CF965F1" w14:textId="77777777" w:rsidR="0073298F" w:rsidRPr="00B94CED" w:rsidRDefault="0073298F" w:rsidP="00D972EC">
            <w:pPr>
              <w:rPr>
                <w:rFonts w:ascii="Arial" w:hAnsi="Arial" w:cs="Arial"/>
                <w:sz w:val="18"/>
                <w:szCs w:val="18"/>
              </w:rPr>
            </w:pPr>
            <w:r w:rsidRPr="00B94CED">
              <w:rPr>
                <w:rFonts w:ascii="Arial" w:hAnsi="Arial" w:cs="Arial"/>
                <w:color w:val="000000"/>
                <w:kern w:val="24"/>
                <w:sz w:val="18"/>
                <w:szCs w:val="18"/>
              </w:rPr>
              <w:t>Pubblicazione mediante invio alla BDNCP e pubblicazione in AT secondo quanto previsto dalle disposizioni del nuovo Codice in materia di digitalizzazione del ciclo di vita dei contratti di cui agli artt. 19 e ssgg e dalle delibere ANAC nn. n. 261/2023 e n. 264/2023 (e relativo Allegato 1) e successivi aggiornamenti.</w:t>
            </w:r>
          </w:p>
        </w:tc>
      </w:tr>
    </w:tbl>
    <w:p w14:paraId="21B6751E" w14:textId="77777777" w:rsidR="009D74B5" w:rsidRPr="00807AAB" w:rsidRDefault="009D74B5" w:rsidP="00807AAB">
      <w:pPr>
        <w:widowControl w:val="0"/>
        <w:autoSpaceDE w:val="0"/>
        <w:autoSpaceDN w:val="0"/>
        <w:adjustRightInd w:val="0"/>
        <w:snapToGrid w:val="0"/>
        <w:spacing w:before="120" w:after="120"/>
        <w:jc w:val="both"/>
        <w:rPr>
          <w:rFonts w:asciiTheme="minorHAnsi" w:hAnsiTheme="minorHAnsi"/>
          <w:spacing w:val="2"/>
          <w:sz w:val="21"/>
        </w:rPr>
      </w:pPr>
    </w:p>
    <w:p w14:paraId="435F85FD" w14:textId="2289F631" w:rsidR="007955A8" w:rsidRPr="00F50E8A" w:rsidRDefault="00F11EF0" w:rsidP="009A5F48">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r>
        <w:rPr>
          <w:rFonts w:asciiTheme="minorHAnsi" w:hAnsiTheme="minorHAnsi" w:cstheme="minorHAnsi"/>
          <w:b/>
          <w:color w:val="0364CE"/>
          <w:spacing w:val="2"/>
          <w:sz w:val="21"/>
        </w:rPr>
        <w:t>Misure in materia di a</w:t>
      </w:r>
      <w:r w:rsidR="007955A8" w:rsidRPr="00F50E8A">
        <w:rPr>
          <w:rFonts w:asciiTheme="minorHAnsi" w:hAnsiTheme="minorHAnsi" w:cstheme="minorHAnsi"/>
          <w:b/>
          <w:color w:val="0364CE"/>
          <w:spacing w:val="2"/>
          <w:sz w:val="21"/>
        </w:rPr>
        <w:t>ccesso civico</w:t>
      </w:r>
      <w:bookmarkEnd w:id="21"/>
    </w:p>
    <w:p w14:paraId="42A41C8B" w14:textId="1B9F959E" w:rsidR="007955A8" w:rsidRPr="008B24CF" w:rsidRDefault="007955A8" w:rsidP="00DE5741">
      <w:pPr>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 xml:space="preserve">In attuazione di quanto previsto dal D.Lgs. n. 33/2013, come modificato dal D.Lgs. </w:t>
      </w:r>
      <w:r w:rsidR="009F39E2" w:rsidRPr="008B24CF">
        <w:rPr>
          <w:rFonts w:asciiTheme="minorHAnsi" w:eastAsia="Calibri" w:hAnsiTheme="minorHAnsi" w:cstheme="minorHAnsi"/>
          <w:color w:val="000000" w:themeColor="text1"/>
          <w:sz w:val="21"/>
        </w:rPr>
        <w:t>n. 97/</w:t>
      </w:r>
      <w:r w:rsidRPr="008B24CF">
        <w:rPr>
          <w:rFonts w:asciiTheme="minorHAnsi" w:eastAsia="Calibri" w:hAnsiTheme="minorHAnsi" w:cstheme="minorHAnsi"/>
          <w:color w:val="000000" w:themeColor="text1"/>
          <w:sz w:val="21"/>
        </w:rPr>
        <w:t>2016, nonché dalle correlate prassi intervenute in materia (in particolare, per le societ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in controllo pubblico,</w:t>
      </w:r>
      <w:r w:rsidR="002E56F6" w:rsidRPr="008B24CF">
        <w:rPr>
          <w:rFonts w:asciiTheme="minorHAnsi" w:eastAsia="Calibri" w:hAnsiTheme="minorHAnsi" w:cstheme="minorHAnsi"/>
          <w:color w:val="000000" w:themeColor="text1"/>
          <w:sz w:val="21"/>
        </w:rPr>
        <w:t xml:space="preserve"> la Determinazione A.N.AC. n. 1134/2017</w:t>
      </w:r>
      <w:r w:rsidRPr="008B24CF">
        <w:rPr>
          <w:rFonts w:asciiTheme="minorHAnsi" w:eastAsia="Calibri" w:hAnsiTheme="minorHAnsi" w:cstheme="minorHAnsi"/>
          <w:color w:val="000000" w:themeColor="text1"/>
          <w:sz w:val="21"/>
        </w:rPr>
        <w:t>, nonché, nei limiti di applicabilit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la</w:t>
      </w:r>
      <w:r w:rsidR="002E56F6" w:rsidRPr="008B24CF">
        <w:rPr>
          <w:rFonts w:asciiTheme="minorHAnsi" w:eastAsia="Calibri" w:hAnsiTheme="minorHAnsi" w:cstheme="minorHAnsi"/>
          <w:color w:val="000000" w:themeColor="text1"/>
          <w:sz w:val="21"/>
        </w:rPr>
        <w:t xml:space="preserve"> Delibera A.N.AC. n. 50/2013), la Societ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si </w:t>
      </w:r>
      <w:r w:rsidR="0060228C" w:rsidRPr="008B24CF">
        <w:rPr>
          <w:rFonts w:asciiTheme="minorHAnsi" w:eastAsia="Calibri" w:hAnsiTheme="minorHAnsi" w:cstheme="minorHAnsi"/>
          <w:color w:val="000000" w:themeColor="text1"/>
          <w:sz w:val="21"/>
        </w:rPr>
        <w:t>dota d</w:t>
      </w:r>
      <w:r w:rsidRPr="008B24CF">
        <w:rPr>
          <w:rFonts w:asciiTheme="minorHAnsi" w:eastAsia="Calibri" w:hAnsiTheme="minorHAnsi" w:cstheme="minorHAnsi"/>
          <w:color w:val="000000" w:themeColor="text1"/>
          <w:sz w:val="21"/>
        </w:rPr>
        <w:t xml:space="preserve">i un apposito sistema di ricezione e gestione delle istanze di accesso civico di cui all’art. 5 del surrichiamato </w:t>
      </w:r>
      <w:r w:rsidR="009F39E2" w:rsidRPr="008B24CF">
        <w:rPr>
          <w:rFonts w:asciiTheme="minorHAnsi" w:eastAsia="Calibri" w:hAnsiTheme="minorHAnsi" w:cstheme="minorHAnsi"/>
          <w:color w:val="000000" w:themeColor="text1"/>
          <w:sz w:val="21"/>
        </w:rPr>
        <w:t>Decreto Trasparenza</w:t>
      </w:r>
      <w:r w:rsidRPr="008B24CF">
        <w:rPr>
          <w:rFonts w:asciiTheme="minorHAnsi" w:eastAsia="Calibri" w:hAnsiTheme="minorHAnsi" w:cstheme="minorHAnsi"/>
          <w:color w:val="000000" w:themeColor="text1"/>
          <w:sz w:val="21"/>
        </w:rPr>
        <w:t>.</w:t>
      </w:r>
    </w:p>
    <w:p w14:paraId="2CE7CDF9" w14:textId="037DCF2A" w:rsidR="007955A8" w:rsidRPr="008B24CF" w:rsidRDefault="007955A8" w:rsidP="00DE5741">
      <w:pPr>
        <w:snapToGrid w:val="0"/>
        <w:spacing w:before="120" w:after="120"/>
        <w:jc w:val="both"/>
        <w:rPr>
          <w:rFonts w:asciiTheme="minorHAnsi" w:eastAsia="Calibri" w:hAnsiTheme="minorHAnsi" w:cstheme="minorHAnsi"/>
          <w:color w:val="000000" w:themeColor="text1"/>
          <w:sz w:val="21"/>
        </w:rPr>
      </w:pPr>
      <w:r w:rsidRPr="00201FC1">
        <w:rPr>
          <w:rFonts w:asciiTheme="minorHAnsi" w:eastAsia="Calibri" w:hAnsiTheme="minorHAnsi"/>
          <w:color w:val="000000" w:themeColor="text1"/>
          <w:sz w:val="21"/>
        </w:rPr>
        <w:t>Il Sistema di ricezione e gestione delle istanze di accesso civico</w:t>
      </w:r>
      <w:r w:rsidR="0060228C" w:rsidRPr="00201FC1">
        <w:rPr>
          <w:rFonts w:asciiTheme="minorHAnsi" w:eastAsia="Calibri" w:hAnsiTheme="minorHAnsi"/>
          <w:color w:val="000000" w:themeColor="text1"/>
          <w:sz w:val="21"/>
        </w:rPr>
        <w:t xml:space="preserve"> (semplice e generalizzato)</w:t>
      </w:r>
      <w:r w:rsidRPr="00201FC1">
        <w:rPr>
          <w:rFonts w:asciiTheme="minorHAnsi" w:eastAsia="Calibri" w:hAnsiTheme="minorHAnsi"/>
          <w:color w:val="000000" w:themeColor="text1"/>
          <w:sz w:val="21"/>
        </w:rPr>
        <w:t xml:space="preserve"> </w:t>
      </w:r>
      <w:r w:rsidR="002E56F6" w:rsidRPr="00201FC1">
        <w:rPr>
          <w:rFonts w:asciiTheme="minorHAnsi" w:eastAsia="Calibri" w:hAnsiTheme="minorHAnsi"/>
          <w:color w:val="000000" w:themeColor="text1"/>
          <w:sz w:val="21"/>
        </w:rPr>
        <w:t>della Societ</w:t>
      </w:r>
      <w:r w:rsidR="00206776" w:rsidRPr="00201FC1">
        <w:rPr>
          <w:rFonts w:asciiTheme="minorHAnsi" w:eastAsia="Calibri" w:hAnsiTheme="minorHAnsi"/>
          <w:color w:val="000000" w:themeColor="text1"/>
          <w:sz w:val="21"/>
        </w:rPr>
        <w:t>à</w:t>
      </w:r>
      <w:r w:rsidRPr="00201FC1">
        <w:rPr>
          <w:rFonts w:asciiTheme="minorHAnsi" w:eastAsia="Calibri" w:hAnsiTheme="minorHAnsi"/>
          <w:color w:val="000000" w:themeColor="text1"/>
          <w:sz w:val="21"/>
        </w:rPr>
        <w:t xml:space="preserve"> </w:t>
      </w:r>
      <w:r w:rsidR="00764E34" w:rsidRPr="00201FC1">
        <w:rPr>
          <w:rFonts w:asciiTheme="minorHAnsi" w:eastAsia="Calibri" w:hAnsiTheme="minorHAnsi" w:cstheme="minorHAnsi"/>
          <w:color w:val="000000" w:themeColor="text1"/>
          <w:sz w:val="21"/>
        </w:rPr>
        <w:t>è</w:t>
      </w:r>
      <w:r w:rsidR="00D13C93" w:rsidRPr="00201FC1">
        <w:rPr>
          <w:rFonts w:asciiTheme="minorHAnsi" w:eastAsia="Calibri" w:hAnsiTheme="minorHAnsi" w:cstheme="minorHAnsi"/>
          <w:color w:val="000000" w:themeColor="text1"/>
          <w:sz w:val="21"/>
        </w:rPr>
        <w:t xml:space="preserve"> disciplinat</w:t>
      </w:r>
      <w:r w:rsidR="00764E34" w:rsidRPr="00201FC1">
        <w:rPr>
          <w:rFonts w:asciiTheme="minorHAnsi" w:eastAsia="Calibri" w:hAnsiTheme="minorHAnsi" w:cstheme="minorHAnsi"/>
          <w:color w:val="000000" w:themeColor="text1"/>
          <w:sz w:val="21"/>
        </w:rPr>
        <w:t>o</w:t>
      </w:r>
      <w:r w:rsidRPr="00201FC1">
        <w:rPr>
          <w:rFonts w:asciiTheme="minorHAnsi" w:eastAsia="Calibri" w:hAnsiTheme="minorHAnsi" w:cstheme="minorHAnsi"/>
          <w:color w:val="000000" w:themeColor="text1"/>
          <w:sz w:val="21"/>
        </w:rPr>
        <w:t xml:space="preserve"> </w:t>
      </w:r>
      <w:r w:rsidR="003C76BD" w:rsidRPr="00201FC1">
        <w:rPr>
          <w:rFonts w:asciiTheme="minorHAnsi" w:eastAsia="Calibri" w:hAnsiTheme="minorHAnsi" w:cstheme="minorHAnsi"/>
          <w:color w:val="000000" w:themeColor="text1"/>
          <w:sz w:val="21"/>
        </w:rPr>
        <w:t xml:space="preserve">da </w:t>
      </w:r>
      <w:r w:rsidR="0060228C" w:rsidRPr="00201FC1">
        <w:rPr>
          <w:rFonts w:asciiTheme="minorHAnsi" w:eastAsia="Calibri" w:hAnsiTheme="minorHAnsi" w:cstheme="minorHAnsi"/>
          <w:color w:val="000000" w:themeColor="text1"/>
          <w:sz w:val="21"/>
        </w:rPr>
        <w:t>apposito Regolament</w:t>
      </w:r>
      <w:r w:rsidR="00217AC8" w:rsidRPr="00201FC1">
        <w:rPr>
          <w:rFonts w:asciiTheme="minorHAnsi" w:eastAsia="Calibri" w:hAnsiTheme="minorHAnsi" w:cstheme="minorHAnsi"/>
          <w:color w:val="000000" w:themeColor="text1"/>
          <w:sz w:val="21"/>
        </w:rPr>
        <w:t>o aziendale.</w:t>
      </w:r>
    </w:p>
    <w:p w14:paraId="53D59C40" w14:textId="72D29FFD" w:rsidR="007955A8" w:rsidRPr="008B24CF" w:rsidRDefault="00217AC8" w:rsidP="00DE5741">
      <w:pPr>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La finalit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del Regolamento </w:t>
      </w:r>
      <w:r w:rsidR="00764E34">
        <w:rPr>
          <w:rFonts w:asciiTheme="minorHAnsi" w:eastAsia="Calibri" w:hAnsiTheme="minorHAnsi" w:cstheme="minorHAnsi"/>
          <w:color w:val="000000" w:themeColor="text1"/>
          <w:sz w:val="21"/>
        </w:rPr>
        <w:t>è</w:t>
      </w:r>
      <w:r w:rsidR="0060228C" w:rsidRPr="008B24CF">
        <w:rPr>
          <w:rFonts w:asciiTheme="minorHAnsi" w:eastAsia="Calibri" w:hAnsiTheme="minorHAnsi" w:cstheme="minorHAnsi"/>
          <w:color w:val="000000" w:themeColor="text1"/>
          <w:sz w:val="21"/>
        </w:rPr>
        <w:t xml:space="preserve"> </w:t>
      </w:r>
      <w:r w:rsidR="007955A8" w:rsidRPr="008B24CF">
        <w:rPr>
          <w:rFonts w:asciiTheme="minorHAnsi" w:eastAsia="Calibri" w:hAnsiTheme="minorHAnsi" w:cstheme="minorHAnsi"/>
          <w:color w:val="000000" w:themeColor="text1"/>
          <w:sz w:val="21"/>
        </w:rPr>
        <w:t xml:space="preserve">quella di fornire indicazioni operative ai soggetti coinvolti nel procedimento di ricezione e gestione delle istanze di accesso civico, indicando: </w:t>
      </w:r>
    </w:p>
    <w:p w14:paraId="44D83870" w14:textId="77777777" w:rsidR="007955A8" w:rsidRPr="008B24CF" w:rsidRDefault="007955A8" w:rsidP="00A14E5B">
      <w:pPr>
        <w:pStyle w:val="ListParagraph"/>
        <w:numPr>
          <w:ilvl w:val="1"/>
          <w:numId w:val="11"/>
        </w:numPr>
        <w:snapToGrid w:val="0"/>
        <w:spacing w:before="120" w:after="120"/>
        <w:ind w:left="851"/>
        <w:contextualSpacing w:val="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lastRenderedPageBreak/>
        <w:t>i soggetti cui è consentito presentare l’istanza;</w:t>
      </w:r>
    </w:p>
    <w:p w14:paraId="35F9FDD3" w14:textId="23D79BC2" w:rsidR="007955A8" w:rsidRPr="008B24CF" w:rsidRDefault="007955A8" w:rsidP="00A14E5B">
      <w:pPr>
        <w:pStyle w:val="ListParagraph"/>
        <w:numPr>
          <w:ilvl w:val="1"/>
          <w:numId w:val="11"/>
        </w:numPr>
        <w:snapToGrid w:val="0"/>
        <w:spacing w:before="120" w:after="120"/>
        <w:ind w:left="851"/>
        <w:contextualSpacing w:val="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l’oggetto, i contenuti e le modalit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di presentazione dell’istanza, anche in relazione al dato/informazione/documento richiesto; </w:t>
      </w:r>
    </w:p>
    <w:p w14:paraId="528B5906" w14:textId="77777777" w:rsidR="007955A8" w:rsidRPr="008B24CF" w:rsidRDefault="007955A8" w:rsidP="00A14E5B">
      <w:pPr>
        <w:pStyle w:val="ListParagraph"/>
        <w:numPr>
          <w:ilvl w:val="1"/>
          <w:numId w:val="11"/>
        </w:numPr>
        <w:snapToGrid w:val="0"/>
        <w:spacing w:before="120" w:after="120"/>
        <w:ind w:left="851"/>
        <w:contextualSpacing w:val="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 xml:space="preserve">gli organi deputati a ricevere l’istanza; </w:t>
      </w:r>
    </w:p>
    <w:p w14:paraId="46E31F0F" w14:textId="25F1682E" w:rsidR="007955A8" w:rsidRPr="008B24CF" w:rsidRDefault="007955A8" w:rsidP="00A14E5B">
      <w:pPr>
        <w:pStyle w:val="ListParagraph"/>
        <w:numPr>
          <w:ilvl w:val="1"/>
          <w:numId w:val="11"/>
        </w:numPr>
        <w:snapToGrid w:val="0"/>
        <w:spacing w:before="120" w:after="120"/>
        <w:ind w:left="851"/>
        <w:contextualSpacing w:val="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le modalit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di gestione dell’istanza e alla trasmissione dell’istanza medesima ai soggetti che sono in possesso del dato/</w:t>
      </w:r>
      <w:r w:rsidR="009F39E2" w:rsidRPr="008B24CF">
        <w:rPr>
          <w:rFonts w:asciiTheme="minorHAnsi" w:eastAsia="Calibri" w:hAnsiTheme="minorHAnsi" w:cstheme="minorHAnsi"/>
          <w:color w:val="000000" w:themeColor="text1"/>
          <w:sz w:val="21"/>
        </w:rPr>
        <w:t>informazione/</w:t>
      </w:r>
      <w:r w:rsidRPr="008B24CF">
        <w:rPr>
          <w:rFonts w:asciiTheme="minorHAnsi" w:eastAsia="Calibri" w:hAnsiTheme="minorHAnsi" w:cstheme="minorHAnsi"/>
          <w:color w:val="000000" w:themeColor="text1"/>
          <w:sz w:val="21"/>
        </w:rPr>
        <w:t xml:space="preserve">documento richiesto; </w:t>
      </w:r>
    </w:p>
    <w:p w14:paraId="122B6129" w14:textId="7B98439B" w:rsidR="007955A8" w:rsidRPr="008B24CF" w:rsidRDefault="007955A8" w:rsidP="00A14E5B">
      <w:pPr>
        <w:pStyle w:val="ListParagraph"/>
        <w:numPr>
          <w:ilvl w:val="1"/>
          <w:numId w:val="11"/>
        </w:numPr>
        <w:snapToGrid w:val="0"/>
        <w:spacing w:before="120" w:after="120"/>
        <w:ind w:left="851"/>
        <w:contextualSpacing w:val="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le responsabilit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dei soggetti, a vario titolo, coinvolti nel procedi</w:t>
      </w:r>
      <w:r w:rsidR="0060228C" w:rsidRPr="008B24CF">
        <w:rPr>
          <w:rFonts w:asciiTheme="minorHAnsi" w:eastAsia="Calibri" w:hAnsiTheme="minorHAnsi" w:cstheme="minorHAnsi"/>
          <w:color w:val="000000" w:themeColor="text1"/>
          <w:sz w:val="21"/>
        </w:rPr>
        <w:t>mento di gestione dell’istanza;</w:t>
      </w:r>
    </w:p>
    <w:p w14:paraId="253B2C27" w14:textId="6CC7523F" w:rsidR="0060228C" w:rsidRPr="008B24CF" w:rsidRDefault="0060228C" w:rsidP="00A14E5B">
      <w:pPr>
        <w:pStyle w:val="ListParagraph"/>
        <w:numPr>
          <w:ilvl w:val="1"/>
          <w:numId w:val="11"/>
        </w:numPr>
        <w:snapToGrid w:val="0"/>
        <w:spacing w:before="120" w:after="120"/>
        <w:ind w:left="851"/>
        <w:contextualSpacing w:val="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la tenuta del registro degli accessi</w:t>
      </w:r>
      <w:r w:rsidR="00FB6187" w:rsidRPr="008B24CF">
        <w:rPr>
          <w:rFonts w:asciiTheme="minorHAnsi" w:eastAsia="Calibri" w:hAnsiTheme="minorHAnsi" w:cstheme="minorHAnsi"/>
          <w:color w:val="000000" w:themeColor="text1"/>
          <w:sz w:val="21"/>
        </w:rPr>
        <w:t xml:space="preserve"> (documentale, civico semplice e civico generalizzato)</w:t>
      </w:r>
      <w:r w:rsidRPr="008B24CF">
        <w:rPr>
          <w:rFonts w:asciiTheme="minorHAnsi" w:eastAsia="Calibri" w:hAnsiTheme="minorHAnsi" w:cstheme="minorHAnsi"/>
          <w:color w:val="000000" w:themeColor="text1"/>
          <w:sz w:val="21"/>
        </w:rPr>
        <w:t>;</w:t>
      </w:r>
    </w:p>
    <w:p w14:paraId="6A1987DE" w14:textId="405CD928" w:rsidR="002E56F6" w:rsidRPr="008B24CF" w:rsidRDefault="002E56F6" w:rsidP="00DE5741">
      <w:pPr>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Le istanze di accesso civico, semplice o generalizzato, possono essere trasmesse</w:t>
      </w:r>
      <w:r w:rsidR="00217AC8" w:rsidRPr="008B24CF">
        <w:rPr>
          <w:rFonts w:asciiTheme="minorHAnsi" w:eastAsia="Calibri" w:hAnsiTheme="minorHAnsi" w:cstheme="minorHAnsi"/>
          <w:color w:val="000000" w:themeColor="text1"/>
          <w:sz w:val="21"/>
        </w:rPr>
        <w:t xml:space="preserve"> </w:t>
      </w:r>
      <w:r w:rsidRPr="008B24CF">
        <w:rPr>
          <w:rFonts w:asciiTheme="minorHAnsi" w:eastAsia="Calibri" w:hAnsiTheme="minorHAnsi" w:cstheme="minorHAnsi"/>
          <w:color w:val="000000" w:themeColor="text1"/>
          <w:sz w:val="21"/>
        </w:rPr>
        <w:t>indifferentemente tramite mail</w:t>
      </w:r>
      <w:r w:rsidR="00FB6187" w:rsidRPr="008B24CF">
        <w:rPr>
          <w:rFonts w:asciiTheme="minorHAnsi" w:eastAsia="Calibri" w:hAnsiTheme="minorHAnsi" w:cstheme="minorHAnsi"/>
          <w:color w:val="000000" w:themeColor="text1"/>
          <w:sz w:val="21"/>
        </w:rPr>
        <w:t>, PEC.</w:t>
      </w:r>
      <w:r w:rsidRPr="008B24CF">
        <w:rPr>
          <w:rFonts w:asciiTheme="minorHAnsi" w:eastAsia="Calibri" w:hAnsiTheme="minorHAnsi" w:cstheme="minorHAnsi"/>
          <w:color w:val="000000" w:themeColor="text1"/>
          <w:sz w:val="21"/>
        </w:rPr>
        <w:t xml:space="preserve"> o posta tradizionale:</w:t>
      </w:r>
    </w:p>
    <w:p w14:paraId="707E3639" w14:textId="77777777" w:rsidR="009860DA" w:rsidRPr="008B24CF" w:rsidRDefault="002E56F6" w:rsidP="00A14E5B">
      <w:pPr>
        <w:pStyle w:val="ListParagraph"/>
        <w:numPr>
          <w:ilvl w:val="0"/>
          <w:numId w:val="21"/>
        </w:numPr>
        <w:snapToGrid w:val="0"/>
        <w:spacing w:before="120" w:after="120"/>
        <w:contextualSpacing w:val="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se riguardanti documenti, dati e informazioni oggetto di pubblicazione obbligatoria, al RPCT;</w:t>
      </w:r>
    </w:p>
    <w:p w14:paraId="34F31C19" w14:textId="69E0FDF7" w:rsidR="007955A8" w:rsidRPr="008B24CF" w:rsidRDefault="002E56F6" w:rsidP="00A14E5B">
      <w:pPr>
        <w:pStyle w:val="ListParagraph"/>
        <w:numPr>
          <w:ilvl w:val="0"/>
          <w:numId w:val="21"/>
        </w:numPr>
        <w:snapToGrid w:val="0"/>
        <w:spacing w:before="120" w:after="120"/>
        <w:contextualSpacing w:val="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 xml:space="preserve">se riguardanti documenti o dati </w:t>
      </w:r>
      <w:r w:rsidRPr="008B24CF">
        <w:rPr>
          <w:rFonts w:asciiTheme="minorHAnsi" w:eastAsia="Calibri" w:hAnsiTheme="minorHAnsi" w:cstheme="minorHAnsi"/>
          <w:b/>
          <w:i/>
          <w:color w:val="000000" w:themeColor="text1"/>
          <w:sz w:val="21"/>
        </w:rPr>
        <w:t>non</w:t>
      </w:r>
      <w:r w:rsidRPr="008B24CF">
        <w:rPr>
          <w:rFonts w:asciiTheme="minorHAnsi" w:eastAsia="Calibri" w:hAnsiTheme="minorHAnsi" w:cstheme="minorHAnsi"/>
          <w:color w:val="000000" w:themeColor="text1"/>
          <w:sz w:val="21"/>
        </w:rPr>
        <w:t xml:space="preserve"> oggetto di pubblicazione obbligatoria,</w:t>
      </w:r>
      <w:r w:rsidR="003C76BD" w:rsidRPr="008B24CF">
        <w:rPr>
          <w:rFonts w:asciiTheme="minorHAnsi" w:eastAsia="Calibri" w:hAnsiTheme="minorHAnsi" w:cstheme="minorHAnsi"/>
          <w:color w:val="000000" w:themeColor="text1"/>
          <w:sz w:val="21"/>
        </w:rPr>
        <w:t xml:space="preserve"> </w:t>
      </w:r>
      <w:r w:rsidR="00795114">
        <w:rPr>
          <w:rFonts w:asciiTheme="minorHAnsi" w:eastAsia="Calibri" w:hAnsiTheme="minorHAnsi" w:cstheme="minorHAnsi"/>
          <w:color w:val="000000" w:themeColor="text1"/>
          <w:sz w:val="21"/>
        </w:rPr>
        <w:t>al Direttore Generale</w:t>
      </w:r>
      <w:r w:rsidR="00290E1B" w:rsidRPr="008B24CF">
        <w:rPr>
          <w:rFonts w:asciiTheme="minorHAnsi" w:eastAsia="Calibri" w:hAnsiTheme="minorHAnsi" w:cstheme="minorHAnsi"/>
          <w:color w:val="000000" w:themeColor="text1"/>
          <w:sz w:val="21"/>
        </w:rPr>
        <w:t>.</w:t>
      </w:r>
    </w:p>
    <w:p w14:paraId="6D89BA6E" w14:textId="49C6E3CC" w:rsidR="002E56F6" w:rsidRPr="008B24CF" w:rsidRDefault="007955A8" w:rsidP="00DE5741">
      <w:pPr>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Ai sensi dell’art. 2, comma 9-</w:t>
      </w:r>
      <w:r w:rsidRPr="008B24CF">
        <w:rPr>
          <w:rFonts w:asciiTheme="minorHAnsi" w:eastAsia="Calibri" w:hAnsiTheme="minorHAnsi" w:cstheme="minorHAnsi"/>
          <w:i/>
          <w:color w:val="000000" w:themeColor="text1"/>
          <w:sz w:val="21"/>
        </w:rPr>
        <w:t>bis</w:t>
      </w:r>
      <w:r w:rsidRPr="008B24CF">
        <w:rPr>
          <w:rFonts w:asciiTheme="minorHAnsi" w:eastAsia="Calibri" w:hAnsiTheme="minorHAnsi" w:cstheme="minorHAnsi"/>
          <w:color w:val="000000" w:themeColor="text1"/>
          <w:sz w:val="21"/>
        </w:rPr>
        <w:t xml:space="preserve">, della </w:t>
      </w:r>
      <w:r w:rsidR="00392FE4" w:rsidRPr="008B24CF">
        <w:rPr>
          <w:rFonts w:asciiTheme="minorHAnsi" w:eastAsia="Calibri" w:hAnsiTheme="minorHAnsi" w:cstheme="minorHAnsi"/>
          <w:color w:val="000000" w:themeColor="text1"/>
          <w:sz w:val="21"/>
        </w:rPr>
        <w:t>l</w:t>
      </w:r>
      <w:r w:rsidRPr="008B24CF">
        <w:rPr>
          <w:rFonts w:asciiTheme="minorHAnsi" w:eastAsia="Calibri" w:hAnsiTheme="minorHAnsi" w:cstheme="minorHAnsi"/>
          <w:color w:val="000000" w:themeColor="text1"/>
          <w:sz w:val="21"/>
        </w:rPr>
        <w:t xml:space="preserve">. 7 agosto 1990, n. 241, il titolare del potere sostitutivo </w:t>
      </w:r>
      <w:r w:rsidR="00663AC3" w:rsidRPr="008B24CF">
        <w:rPr>
          <w:rFonts w:asciiTheme="minorHAnsi" w:eastAsia="Calibri" w:hAnsiTheme="minorHAnsi" w:cstheme="minorHAnsi"/>
          <w:color w:val="000000" w:themeColor="text1"/>
          <w:sz w:val="21"/>
        </w:rPr>
        <w:t xml:space="preserve">è </w:t>
      </w:r>
      <w:r w:rsidR="008B24CF" w:rsidRPr="008B24CF">
        <w:rPr>
          <w:rFonts w:asciiTheme="minorHAnsi" w:eastAsia="Calibri" w:hAnsiTheme="minorHAnsi" w:cstheme="minorHAnsi"/>
          <w:color w:val="000000" w:themeColor="text1"/>
          <w:sz w:val="21"/>
        </w:rPr>
        <w:t>Presidente del CdA</w:t>
      </w:r>
      <w:r w:rsidR="00663AC3" w:rsidRPr="008B24CF">
        <w:rPr>
          <w:rFonts w:asciiTheme="minorHAnsi" w:eastAsia="Calibri" w:hAnsiTheme="minorHAnsi" w:cstheme="minorHAnsi"/>
          <w:color w:val="000000" w:themeColor="text1"/>
          <w:sz w:val="21"/>
        </w:rPr>
        <w:t>.</w:t>
      </w:r>
    </w:p>
    <w:p w14:paraId="291EB1FD" w14:textId="199F000B" w:rsidR="00D21602" w:rsidRDefault="0060228C" w:rsidP="00DE5741">
      <w:pPr>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Ai fini della formulazione delle istanze</w:t>
      </w:r>
      <w:r w:rsidR="002E56F6" w:rsidRPr="008B24CF">
        <w:rPr>
          <w:rFonts w:asciiTheme="minorHAnsi" w:eastAsia="Calibri" w:hAnsiTheme="minorHAnsi" w:cstheme="minorHAnsi"/>
          <w:color w:val="000000" w:themeColor="text1"/>
          <w:sz w:val="21"/>
        </w:rPr>
        <w:t xml:space="preserve"> di accesso civico o</w:t>
      </w:r>
      <w:r w:rsidRPr="008B24CF">
        <w:rPr>
          <w:rFonts w:asciiTheme="minorHAnsi" w:eastAsia="Calibri" w:hAnsiTheme="minorHAnsi" w:cstheme="minorHAnsi"/>
          <w:color w:val="000000" w:themeColor="text1"/>
          <w:sz w:val="21"/>
        </w:rPr>
        <w:t>vvero</w:t>
      </w:r>
      <w:r w:rsidR="002E56F6" w:rsidRPr="008B24CF">
        <w:rPr>
          <w:rFonts w:asciiTheme="minorHAnsi" w:eastAsia="Calibri" w:hAnsiTheme="minorHAnsi" w:cstheme="minorHAnsi"/>
          <w:color w:val="000000" w:themeColor="text1"/>
          <w:sz w:val="21"/>
        </w:rPr>
        <w:t xml:space="preserve"> della istanza di riesame </w:t>
      </w:r>
      <w:r w:rsidR="009860DA" w:rsidRPr="008B24CF">
        <w:rPr>
          <w:rFonts w:asciiTheme="minorHAnsi" w:eastAsia="Calibri" w:hAnsiTheme="minorHAnsi" w:cstheme="minorHAnsi"/>
          <w:color w:val="000000" w:themeColor="text1"/>
          <w:sz w:val="21"/>
        </w:rPr>
        <w:t xml:space="preserve">del RPCT </w:t>
      </w:r>
      <w:r w:rsidR="00413DE7" w:rsidRPr="008B24CF">
        <w:rPr>
          <w:rFonts w:asciiTheme="minorHAnsi" w:eastAsia="Calibri" w:hAnsiTheme="minorHAnsi" w:cstheme="minorHAnsi"/>
          <w:color w:val="000000" w:themeColor="text1"/>
          <w:sz w:val="21"/>
        </w:rPr>
        <w:t xml:space="preserve">è possibile utilizzare i </w:t>
      </w:r>
      <w:r w:rsidR="00413DE7" w:rsidRPr="008B24CF">
        <w:rPr>
          <w:rFonts w:asciiTheme="minorHAnsi" w:eastAsia="Calibri" w:hAnsiTheme="minorHAnsi" w:cstheme="minorHAnsi"/>
          <w:i/>
          <w:color w:val="000000" w:themeColor="text1"/>
          <w:sz w:val="21"/>
        </w:rPr>
        <w:t>format</w:t>
      </w:r>
      <w:r w:rsidR="00413DE7" w:rsidRPr="008B24CF">
        <w:rPr>
          <w:rFonts w:asciiTheme="minorHAnsi" w:eastAsia="Calibri" w:hAnsiTheme="minorHAnsi" w:cstheme="minorHAnsi"/>
          <w:color w:val="000000" w:themeColor="text1"/>
          <w:sz w:val="21"/>
        </w:rPr>
        <w:t xml:space="preserve"> reperibili sul sito della Societ</w:t>
      </w:r>
      <w:r w:rsidR="00206776">
        <w:rPr>
          <w:rFonts w:asciiTheme="minorHAnsi" w:eastAsia="Calibri" w:hAnsiTheme="minorHAnsi" w:cstheme="minorHAnsi"/>
          <w:color w:val="000000" w:themeColor="text1"/>
          <w:sz w:val="21"/>
        </w:rPr>
        <w:t>à</w:t>
      </w:r>
      <w:r w:rsidR="00413DE7" w:rsidRPr="008B24CF">
        <w:rPr>
          <w:rFonts w:asciiTheme="minorHAnsi" w:eastAsia="Calibri" w:hAnsiTheme="minorHAnsi" w:cstheme="minorHAnsi"/>
          <w:color w:val="000000" w:themeColor="text1"/>
          <w:sz w:val="21"/>
        </w:rPr>
        <w:t>, Sezione “Societ</w:t>
      </w:r>
      <w:r w:rsidR="00206776">
        <w:rPr>
          <w:rFonts w:asciiTheme="minorHAnsi" w:eastAsia="Calibri" w:hAnsiTheme="minorHAnsi" w:cstheme="minorHAnsi"/>
          <w:color w:val="000000" w:themeColor="text1"/>
          <w:sz w:val="21"/>
        </w:rPr>
        <w:t>à</w:t>
      </w:r>
      <w:r w:rsidR="00413DE7" w:rsidRPr="008B24CF">
        <w:rPr>
          <w:rFonts w:asciiTheme="minorHAnsi" w:eastAsia="Calibri" w:hAnsiTheme="minorHAnsi" w:cstheme="minorHAnsi"/>
          <w:color w:val="000000" w:themeColor="text1"/>
          <w:sz w:val="21"/>
        </w:rPr>
        <w:t xml:space="preserve"> Trasparente”, “Accesso Civico”.</w:t>
      </w:r>
      <w:r w:rsidR="002E56F6" w:rsidRPr="008B24CF">
        <w:rPr>
          <w:rFonts w:asciiTheme="minorHAnsi" w:eastAsia="Calibri" w:hAnsiTheme="minorHAnsi" w:cstheme="minorHAnsi"/>
          <w:color w:val="000000" w:themeColor="text1"/>
          <w:sz w:val="21"/>
        </w:rPr>
        <w:t xml:space="preserve"> </w:t>
      </w:r>
      <w:r w:rsidR="007955A8" w:rsidRPr="008B24CF">
        <w:rPr>
          <w:rFonts w:asciiTheme="minorHAnsi" w:eastAsia="Calibri" w:hAnsiTheme="minorHAnsi" w:cstheme="minorHAnsi"/>
          <w:color w:val="000000" w:themeColor="text1"/>
          <w:sz w:val="21"/>
        </w:rPr>
        <w:t xml:space="preserve"> </w:t>
      </w:r>
      <w:bookmarkStart w:id="22" w:name="_Toc437439686"/>
      <w:bookmarkStart w:id="23" w:name="_Toc472776960"/>
    </w:p>
    <w:p w14:paraId="14B97228" w14:textId="77777777" w:rsidR="00D21602" w:rsidRPr="008B24CF" w:rsidRDefault="00D21602" w:rsidP="00DE5741">
      <w:pPr>
        <w:snapToGrid w:val="0"/>
        <w:spacing w:before="120" w:after="120"/>
        <w:jc w:val="both"/>
        <w:rPr>
          <w:rFonts w:asciiTheme="minorHAnsi" w:eastAsia="Calibri" w:hAnsiTheme="minorHAnsi" w:cstheme="minorHAnsi"/>
          <w:color w:val="000000" w:themeColor="text1"/>
          <w:sz w:val="21"/>
        </w:rPr>
      </w:pPr>
    </w:p>
    <w:p w14:paraId="46F47DA1" w14:textId="6E44610C" w:rsidR="00413DE7" w:rsidRPr="00F11EF0" w:rsidRDefault="00413DE7" w:rsidP="009A5F48">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
          <w:color w:val="0364CE"/>
          <w:spacing w:val="2"/>
          <w:sz w:val="21"/>
        </w:rPr>
      </w:pPr>
      <w:r w:rsidRPr="00F11EF0">
        <w:rPr>
          <w:rFonts w:asciiTheme="minorHAnsi" w:hAnsiTheme="minorHAnsi" w:cstheme="minorHAnsi"/>
          <w:b/>
          <w:color w:val="0364CE"/>
          <w:spacing w:val="2"/>
          <w:sz w:val="21"/>
        </w:rPr>
        <w:t>Formazione, informazione e Giornata della Trasparenza</w:t>
      </w:r>
    </w:p>
    <w:p w14:paraId="7714B749" w14:textId="70C851C2" w:rsidR="00D21602" w:rsidRDefault="00413DE7"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per il tramite del RPCT, assicura adeguati percorsi formativi in materia di trasparenza amministrativa, la trasmissione di note informative </w:t>
      </w:r>
      <w:r w:rsidR="00B72688" w:rsidRPr="008B24CF">
        <w:rPr>
          <w:rFonts w:asciiTheme="minorHAnsi" w:hAnsiTheme="minorHAnsi" w:cstheme="minorHAnsi"/>
          <w:color w:val="000000" w:themeColor="text1"/>
          <w:sz w:val="21"/>
        </w:rPr>
        <w:t>in tema di obblighi di pubblicazione e/o</w:t>
      </w:r>
      <w:r w:rsidRPr="008B24CF">
        <w:rPr>
          <w:rFonts w:asciiTheme="minorHAnsi" w:hAnsiTheme="minorHAnsi" w:cstheme="minorHAnsi"/>
          <w:color w:val="000000" w:themeColor="text1"/>
          <w:sz w:val="21"/>
        </w:rPr>
        <w:t xml:space="preserve"> all’accesso civico, semplice e generalizzato, e</w:t>
      </w:r>
      <w:r w:rsidR="005D2CAB" w:rsidRPr="008B24CF">
        <w:rPr>
          <w:rFonts w:asciiTheme="minorHAnsi" w:hAnsiTheme="minorHAnsi" w:cstheme="minorHAnsi"/>
          <w:color w:val="000000" w:themeColor="text1"/>
          <w:sz w:val="21"/>
        </w:rPr>
        <w:t>, ove possibile,</w:t>
      </w:r>
      <w:r w:rsidRPr="008B24CF">
        <w:rPr>
          <w:rFonts w:asciiTheme="minorHAnsi" w:hAnsiTheme="minorHAnsi" w:cstheme="minorHAnsi"/>
          <w:color w:val="000000" w:themeColor="text1"/>
          <w:sz w:val="21"/>
        </w:rPr>
        <w:t xml:space="preserve"> programma</w:t>
      </w:r>
      <w:r w:rsidR="005D2CAB"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 xml:space="preserve"> con cadenza periodica</w:t>
      </w:r>
      <w:r w:rsidR="005D2CAB"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 xml:space="preserve"> una Giornata della Trasparenza o, in alternativa, momenti istituzionali nell’ambito del quale rappresenta il livello di implementazione dei sistemi di controllo interno dell’Ente e le misure concretamente adottate </w:t>
      </w:r>
      <w:r w:rsidR="00CF4A65" w:rsidRPr="008B24CF">
        <w:rPr>
          <w:rFonts w:asciiTheme="minorHAnsi" w:hAnsiTheme="minorHAnsi" w:cstheme="minorHAnsi"/>
          <w:color w:val="000000" w:themeColor="text1"/>
          <w:sz w:val="21"/>
        </w:rPr>
        <w:t xml:space="preserve">per la </w:t>
      </w:r>
      <w:r w:rsidRPr="008B24CF">
        <w:rPr>
          <w:rFonts w:asciiTheme="minorHAnsi" w:hAnsiTheme="minorHAnsi" w:cstheme="minorHAnsi"/>
          <w:color w:val="000000" w:themeColor="text1"/>
          <w:sz w:val="21"/>
        </w:rPr>
        <w:t>traspa</w:t>
      </w:r>
      <w:r w:rsidR="00CF4A65" w:rsidRPr="008B24CF">
        <w:rPr>
          <w:rFonts w:asciiTheme="minorHAnsi" w:hAnsiTheme="minorHAnsi" w:cstheme="minorHAnsi"/>
          <w:color w:val="000000" w:themeColor="text1"/>
          <w:sz w:val="21"/>
        </w:rPr>
        <w:t>renza</w:t>
      </w:r>
      <w:r w:rsidRPr="008B24CF">
        <w:rPr>
          <w:rFonts w:asciiTheme="minorHAnsi" w:hAnsiTheme="minorHAnsi" w:cstheme="minorHAnsi"/>
          <w:color w:val="000000" w:themeColor="text1"/>
          <w:sz w:val="21"/>
        </w:rPr>
        <w:t>.</w:t>
      </w:r>
      <w:bookmarkEnd w:id="22"/>
      <w:bookmarkEnd w:id="23"/>
    </w:p>
    <w:p w14:paraId="146FF328" w14:textId="77777777" w:rsidR="00D21602" w:rsidRPr="008B24CF" w:rsidRDefault="00D21602"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p>
    <w:p w14:paraId="668A2CB1" w14:textId="77777777" w:rsidR="00F81049" w:rsidRDefault="00F81049" w:rsidP="00F81049">
      <w:pPr>
        <w:pStyle w:val="ListParagraph"/>
        <w:tabs>
          <w:tab w:val="left" w:pos="7049"/>
          <w:tab w:val="left" w:pos="7083"/>
        </w:tabs>
        <w:snapToGrid w:val="0"/>
        <w:spacing w:before="120" w:after="120"/>
        <w:ind w:left="1080"/>
        <w:contextualSpacing w:val="0"/>
        <w:jc w:val="both"/>
        <w:rPr>
          <w:rFonts w:asciiTheme="minorHAnsi" w:hAnsiTheme="minorHAnsi" w:cstheme="minorHAnsi"/>
          <w:bCs/>
          <w:color w:val="000000" w:themeColor="text1"/>
          <w:sz w:val="21"/>
        </w:rPr>
      </w:pPr>
    </w:p>
    <w:p w14:paraId="718B6C0A" w14:textId="1DCB6B50" w:rsidR="00EB3F07" w:rsidRDefault="00EB3F07" w:rsidP="00EB3F07">
      <w:pPr>
        <w:widowControl w:val="0"/>
        <w:autoSpaceDE w:val="0"/>
        <w:autoSpaceDN w:val="0"/>
        <w:adjustRightInd w:val="0"/>
        <w:snapToGrid w:val="0"/>
        <w:spacing w:before="120" w:after="120"/>
        <w:jc w:val="both"/>
        <w:rPr>
          <w:rFonts w:asciiTheme="minorHAnsi" w:hAnsiTheme="minorHAnsi" w:cstheme="minorHAnsi"/>
          <w:spacing w:val="2"/>
          <w:sz w:val="21"/>
        </w:rPr>
      </w:pPr>
    </w:p>
    <w:p w14:paraId="450FBAD6" w14:textId="0576E928" w:rsidR="00A0749D" w:rsidRDefault="00A0749D" w:rsidP="009A5F48">
      <w:pPr>
        <w:pStyle w:val="ListParagraph"/>
        <w:widowControl w:val="0"/>
        <w:numPr>
          <w:ilvl w:val="1"/>
          <w:numId w:val="35"/>
        </w:numPr>
        <w:autoSpaceDE w:val="0"/>
        <w:autoSpaceDN w:val="0"/>
        <w:adjustRightInd w:val="0"/>
        <w:snapToGrid w:val="0"/>
        <w:spacing w:before="120" w:after="120"/>
        <w:ind w:left="426" w:hanging="426"/>
        <w:contextualSpacing w:val="0"/>
        <w:jc w:val="both"/>
        <w:rPr>
          <w:rFonts w:asciiTheme="minorHAnsi" w:hAnsiTheme="minorHAnsi" w:cstheme="minorHAnsi"/>
          <w:bCs/>
          <w:color w:val="000000" w:themeColor="text1"/>
          <w:sz w:val="21"/>
        </w:rPr>
      </w:pPr>
      <w:r>
        <w:rPr>
          <w:rFonts w:asciiTheme="minorHAnsi" w:hAnsiTheme="minorHAnsi" w:cstheme="minorHAnsi"/>
          <w:bCs/>
          <w:color w:val="000000" w:themeColor="text1"/>
          <w:sz w:val="21"/>
        </w:rPr>
        <w:br w:type="page"/>
      </w:r>
    </w:p>
    <w:p w14:paraId="1A69B8D7" w14:textId="7E92AB17" w:rsidR="00B01768" w:rsidRPr="008B24CF" w:rsidRDefault="008B24CF" w:rsidP="00457D38">
      <w:pPr>
        <w:widowControl w:val="0"/>
        <w:pBdr>
          <w:top w:val="single" w:sz="24" w:space="1" w:color="D9D9D9" w:themeColor="background1" w:themeShade="D9"/>
          <w:left w:val="single" w:sz="24" w:space="4" w:color="D9D9D9" w:themeColor="background1" w:themeShade="D9"/>
          <w:bottom w:val="single" w:sz="24" w:space="1" w:color="D9D9D9" w:themeColor="background1" w:themeShade="D9"/>
          <w:right w:val="single" w:sz="24" w:space="4" w:color="D9D9D9" w:themeColor="background1" w:themeShade="D9"/>
        </w:pBdr>
        <w:shd w:val="clear" w:color="auto" w:fill="0364CE"/>
        <w:autoSpaceDE w:val="0"/>
        <w:autoSpaceDN w:val="0"/>
        <w:adjustRightInd w:val="0"/>
        <w:snapToGrid w:val="0"/>
        <w:spacing w:before="120" w:after="120"/>
        <w:jc w:val="center"/>
        <w:rPr>
          <w:rFonts w:asciiTheme="minorHAnsi" w:hAnsiTheme="minorHAnsi" w:cstheme="minorHAnsi"/>
          <w:color w:val="D9D9D9" w:themeColor="background1" w:themeShade="D9"/>
          <w:spacing w:val="2"/>
        </w:rPr>
      </w:pPr>
      <w:r w:rsidRPr="008B24CF">
        <w:rPr>
          <w:rFonts w:asciiTheme="minorHAnsi" w:hAnsiTheme="minorHAnsi" w:cstheme="minorHAnsi"/>
          <w:color w:val="D9D9D9" w:themeColor="background1" w:themeShade="D9"/>
          <w:spacing w:val="2"/>
        </w:rPr>
        <w:lastRenderedPageBreak/>
        <w:t>SEZIONE IV – Disposizioni finali</w:t>
      </w:r>
    </w:p>
    <w:p w14:paraId="37D3D56E" w14:textId="77777777" w:rsidR="00B01768" w:rsidRPr="008B24CF" w:rsidRDefault="00B01768" w:rsidP="00DE5741">
      <w:pPr>
        <w:tabs>
          <w:tab w:val="left" w:pos="7049"/>
          <w:tab w:val="left" w:pos="7083"/>
        </w:tabs>
        <w:snapToGrid w:val="0"/>
        <w:spacing w:before="120" w:after="120"/>
        <w:jc w:val="both"/>
        <w:rPr>
          <w:rFonts w:asciiTheme="minorHAnsi" w:hAnsiTheme="minorHAnsi" w:cstheme="minorHAnsi"/>
          <w:bCs/>
          <w:color w:val="000000" w:themeColor="text1"/>
          <w:sz w:val="21"/>
        </w:rPr>
      </w:pPr>
    </w:p>
    <w:p w14:paraId="25989CFF" w14:textId="4E2F3095" w:rsidR="007955A8" w:rsidRPr="00457D38" w:rsidRDefault="007955A8" w:rsidP="009A5F48">
      <w:pPr>
        <w:pStyle w:val="ListParagraph"/>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0364CE"/>
          <w:spacing w:val="2"/>
          <w:sz w:val="21"/>
        </w:rPr>
      </w:pPr>
      <w:bookmarkStart w:id="24" w:name="_Toc472776962"/>
      <w:bookmarkStart w:id="25" w:name="_Toc472501368"/>
      <w:r w:rsidRPr="00457D38">
        <w:rPr>
          <w:rFonts w:asciiTheme="minorHAnsi" w:hAnsiTheme="minorHAnsi" w:cstheme="minorHAnsi"/>
          <w:b/>
          <w:color w:val="0364CE"/>
          <w:spacing w:val="2"/>
          <w:sz w:val="21"/>
        </w:rPr>
        <w:t xml:space="preserve">SISTEMA </w:t>
      </w:r>
      <w:bookmarkEnd w:id="24"/>
      <w:r w:rsidR="00D21602">
        <w:rPr>
          <w:rFonts w:asciiTheme="minorHAnsi" w:hAnsiTheme="minorHAnsi" w:cstheme="minorHAnsi"/>
          <w:b/>
          <w:color w:val="0364CE"/>
          <w:spacing w:val="2"/>
          <w:sz w:val="21"/>
        </w:rPr>
        <w:t>SANZIONATORIO</w:t>
      </w:r>
    </w:p>
    <w:p w14:paraId="6ACB9C67" w14:textId="77777777" w:rsidR="00CF4A65" w:rsidRPr="008B24CF" w:rsidRDefault="00A03A7B"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La</w:t>
      </w:r>
      <w:r w:rsidRPr="008B24CF">
        <w:rPr>
          <w:rFonts w:asciiTheme="minorHAnsi" w:hAnsiTheme="minorHAnsi" w:cstheme="minorHAnsi"/>
          <w:color w:val="000000" w:themeColor="text1"/>
          <w:spacing w:val="13"/>
          <w:sz w:val="21"/>
        </w:rPr>
        <w:t xml:space="preserve"> </w:t>
      </w:r>
      <w:r w:rsidRPr="008B24CF">
        <w:rPr>
          <w:rFonts w:asciiTheme="minorHAnsi" w:hAnsiTheme="minorHAnsi" w:cstheme="minorHAnsi"/>
          <w:color w:val="000000" w:themeColor="text1"/>
          <w:sz w:val="21"/>
        </w:rPr>
        <w:t>violazio</w:t>
      </w:r>
      <w:r w:rsidRPr="008B24CF">
        <w:rPr>
          <w:rFonts w:asciiTheme="minorHAnsi" w:hAnsiTheme="minorHAnsi" w:cstheme="minorHAnsi"/>
          <w:color w:val="000000" w:themeColor="text1"/>
          <w:spacing w:val="1"/>
          <w:sz w:val="21"/>
        </w:rPr>
        <w:t>ne</w:t>
      </w:r>
      <w:r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pacing w:val="13"/>
          <w:sz w:val="21"/>
        </w:rPr>
        <w:t xml:space="preserve"> </w:t>
      </w:r>
      <w:r w:rsidRPr="008B24CF">
        <w:rPr>
          <w:rFonts w:asciiTheme="minorHAnsi" w:hAnsiTheme="minorHAnsi" w:cstheme="minorHAnsi"/>
          <w:color w:val="000000" w:themeColor="text1"/>
          <w:sz w:val="21"/>
        </w:rPr>
        <w:t>da</w:t>
      </w:r>
      <w:r w:rsidRPr="008B24CF">
        <w:rPr>
          <w:rFonts w:asciiTheme="minorHAnsi" w:hAnsiTheme="minorHAnsi" w:cstheme="minorHAnsi"/>
          <w:color w:val="000000" w:themeColor="text1"/>
          <w:spacing w:val="13"/>
          <w:sz w:val="21"/>
        </w:rPr>
        <w:t xml:space="preserve"> </w:t>
      </w:r>
      <w:r w:rsidRPr="008B24CF">
        <w:rPr>
          <w:rFonts w:asciiTheme="minorHAnsi" w:hAnsiTheme="minorHAnsi" w:cstheme="minorHAnsi"/>
          <w:color w:val="000000" w:themeColor="text1"/>
          <w:sz w:val="21"/>
        </w:rPr>
        <w:t>parte</w:t>
      </w:r>
      <w:r w:rsidRPr="008B24CF">
        <w:rPr>
          <w:rFonts w:asciiTheme="minorHAnsi" w:hAnsiTheme="minorHAnsi" w:cstheme="minorHAnsi"/>
          <w:color w:val="000000" w:themeColor="text1"/>
          <w:spacing w:val="12"/>
          <w:sz w:val="21"/>
        </w:rPr>
        <w:t xml:space="preserve"> </w:t>
      </w:r>
      <w:r w:rsidRPr="008B24CF">
        <w:rPr>
          <w:rFonts w:asciiTheme="minorHAnsi" w:hAnsiTheme="minorHAnsi" w:cstheme="minorHAnsi"/>
          <w:color w:val="000000" w:themeColor="text1"/>
          <w:sz w:val="21"/>
        </w:rPr>
        <w:t>dei</w:t>
      </w:r>
      <w:r w:rsidRPr="008B24CF">
        <w:rPr>
          <w:rFonts w:asciiTheme="minorHAnsi" w:hAnsiTheme="minorHAnsi" w:cstheme="minorHAnsi"/>
          <w:color w:val="000000" w:themeColor="text1"/>
          <w:spacing w:val="13"/>
          <w:sz w:val="21"/>
        </w:rPr>
        <w:t xml:space="preserve"> </w:t>
      </w:r>
      <w:r w:rsidRPr="008B24CF">
        <w:rPr>
          <w:rFonts w:asciiTheme="minorHAnsi" w:hAnsiTheme="minorHAnsi" w:cstheme="minorHAnsi"/>
          <w:color w:val="000000" w:themeColor="text1"/>
          <w:sz w:val="21"/>
        </w:rPr>
        <w:t>dipendenti</w:t>
      </w:r>
      <w:r w:rsidRPr="001C5AEA">
        <w:rPr>
          <w:rFonts w:asciiTheme="minorHAnsi" w:hAnsiTheme="minorHAnsi" w:cstheme="minorHAnsi"/>
          <w:color w:val="000000" w:themeColor="text1"/>
          <w:sz w:val="21"/>
        </w:rPr>
        <w:t xml:space="preserve"> </w:t>
      </w:r>
      <w:r w:rsidR="006C37B0" w:rsidRPr="001C5AEA">
        <w:rPr>
          <w:rFonts w:asciiTheme="minorHAnsi" w:hAnsiTheme="minorHAnsi" w:cstheme="minorHAnsi"/>
          <w:color w:val="000000" w:themeColor="text1"/>
          <w:sz w:val="21"/>
        </w:rPr>
        <w:t xml:space="preserve">ovvero di altri soggetti </w:t>
      </w:r>
      <w:r w:rsidRPr="008B24CF">
        <w:rPr>
          <w:rFonts w:asciiTheme="minorHAnsi" w:hAnsiTheme="minorHAnsi" w:cstheme="minorHAnsi"/>
          <w:color w:val="000000" w:themeColor="text1"/>
          <w:sz w:val="21"/>
        </w:rPr>
        <w:t>delle</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misure</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di</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p</w:t>
      </w:r>
      <w:r w:rsidRPr="001C5AEA">
        <w:rPr>
          <w:rFonts w:asciiTheme="minorHAnsi" w:hAnsiTheme="minorHAnsi" w:cstheme="minorHAnsi"/>
          <w:color w:val="000000" w:themeColor="text1"/>
          <w:sz w:val="21"/>
        </w:rPr>
        <w:t>r</w:t>
      </w:r>
      <w:r w:rsidRPr="008B24CF">
        <w:rPr>
          <w:rFonts w:asciiTheme="minorHAnsi" w:hAnsiTheme="minorHAnsi" w:cstheme="minorHAnsi"/>
          <w:color w:val="000000" w:themeColor="text1"/>
          <w:sz w:val="21"/>
        </w:rPr>
        <w:t>evenzione</w:t>
      </w:r>
      <w:r w:rsidRPr="001C5AEA">
        <w:rPr>
          <w:rFonts w:asciiTheme="minorHAnsi" w:hAnsiTheme="minorHAnsi" w:cstheme="minorHAnsi"/>
          <w:color w:val="000000" w:themeColor="text1"/>
          <w:sz w:val="21"/>
        </w:rPr>
        <w:t xml:space="preserve"> p</w:t>
      </w:r>
      <w:r w:rsidRPr="008B24CF">
        <w:rPr>
          <w:rFonts w:asciiTheme="minorHAnsi" w:hAnsiTheme="minorHAnsi" w:cstheme="minorHAnsi"/>
          <w:color w:val="000000" w:themeColor="text1"/>
          <w:sz w:val="21"/>
        </w:rPr>
        <w:t>r</w:t>
      </w:r>
      <w:r w:rsidRPr="001C5AEA">
        <w:rPr>
          <w:rFonts w:asciiTheme="minorHAnsi" w:hAnsiTheme="minorHAnsi" w:cstheme="minorHAnsi"/>
          <w:color w:val="000000" w:themeColor="text1"/>
          <w:sz w:val="21"/>
        </w:rPr>
        <w:t>e</w:t>
      </w:r>
      <w:r w:rsidRPr="008B24CF">
        <w:rPr>
          <w:rFonts w:asciiTheme="minorHAnsi" w:hAnsiTheme="minorHAnsi" w:cstheme="minorHAnsi"/>
          <w:color w:val="000000" w:themeColor="text1"/>
          <w:sz w:val="21"/>
        </w:rPr>
        <w:t>viste</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dal</w:t>
      </w:r>
      <w:r w:rsidRPr="001C5AEA">
        <w:rPr>
          <w:rFonts w:asciiTheme="minorHAnsi" w:hAnsiTheme="minorHAnsi" w:cstheme="minorHAnsi"/>
          <w:color w:val="000000" w:themeColor="text1"/>
          <w:sz w:val="21"/>
        </w:rPr>
        <w:t xml:space="preserve"> pr</w:t>
      </w:r>
      <w:r w:rsidRPr="008B24CF">
        <w:rPr>
          <w:rFonts w:asciiTheme="minorHAnsi" w:hAnsiTheme="minorHAnsi" w:cstheme="minorHAnsi"/>
          <w:color w:val="000000" w:themeColor="text1"/>
          <w:sz w:val="21"/>
        </w:rPr>
        <w:t>esente Piano, cost</w:t>
      </w:r>
      <w:r w:rsidRPr="001C5AEA">
        <w:rPr>
          <w:rFonts w:asciiTheme="minorHAnsi" w:hAnsiTheme="minorHAnsi" w:cstheme="minorHAnsi"/>
          <w:color w:val="000000" w:themeColor="text1"/>
          <w:sz w:val="21"/>
        </w:rPr>
        <w:t>i</w:t>
      </w:r>
      <w:r w:rsidRPr="008B24CF">
        <w:rPr>
          <w:rFonts w:asciiTheme="minorHAnsi" w:hAnsiTheme="minorHAnsi" w:cstheme="minorHAnsi"/>
          <w:color w:val="000000" w:themeColor="text1"/>
          <w:sz w:val="21"/>
        </w:rPr>
        <w:t>tuisce</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illeci</w:t>
      </w:r>
      <w:r w:rsidRPr="001C5AEA">
        <w:rPr>
          <w:rFonts w:asciiTheme="minorHAnsi" w:hAnsiTheme="minorHAnsi" w:cstheme="minorHAnsi"/>
          <w:color w:val="000000" w:themeColor="text1"/>
          <w:sz w:val="21"/>
        </w:rPr>
        <w:t>t</w:t>
      </w:r>
      <w:r w:rsidRPr="008B24CF">
        <w:rPr>
          <w:rFonts w:asciiTheme="minorHAnsi" w:hAnsiTheme="minorHAnsi" w:cstheme="minorHAnsi"/>
          <w:color w:val="000000" w:themeColor="text1"/>
          <w:sz w:val="21"/>
        </w:rPr>
        <w:t>o disciplinare,</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ai sensi</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di quanto previsto</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dall’art.</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1, comma</w:t>
      </w:r>
      <w:r w:rsidRPr="001C5AEA">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 xml:space="preserve">14, della l. </w:t>
      </w:r>
      <w:r w:rsidR="00CF4A65" w:rsidRPr="008B24CF">
        <w:rPr>
          <w:rFonts w:asciiTheme="minorHAnsi" w:hAnsiTheme="minorHAnsi" w:cstheme="minorHAnsi"/>
          <w:color w:val="000000" w:themeColor="text1"/>
          <w:sz w:val="21"/>
        </w:rPr>
        <w:t xml:space="preserve">n. </w:t>
      </w:r>
      <w:r w:rsidRPr="008B24CF">
        <w:rPr>
          <w:rFonts w:asciiTheme="minorHAnsi" w:hAnsiTheme="minorHAnsi" w:cstheme="minorHAnsi"/>
          <w:color w:val="000000" w:themeColor="text1"/>
          <w:sz w:val="21"/>
        </w:rPr>
        <w:t xml:space="preserve">190/2012. </w:t>
      </w:r>
      <w:r w:rsidR="006C37B0" w:rsidRPr="008B24CF">
        <w:rPr>
          <w:rFonts w:asciiTheme="minorHAnsi" w:hAnsiTheme="minorHAnsi" w:cstheme="minorHAnsi"/>
          <w:color w:val="000000" w:themeColor="text1"/>
          <w:sz w:val="21"/>
        </w:rPr>
        <w:t>Si applica, in ogni caso, il C.C.N.L. di riferimento, cui si rinvia.</w:t>
      </w:r>
    </w:p>
    <w:p w14:paraId="203C1D59" w14:textId="77777777" w:rsidR="006C37B0" w:rsidRPr="008B24CF" w:rsidRDefault="006C37B0"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In particolare:</w:t>
      </w:r>
    </w:p>
    <w:p w14:paraId="3D3E919C" w14:textId="0C6588AB" w:rsidR="006C37B0" w:rsidRPr="00CA6812" w:rsidRDefault="006C37B0" w:rsidP="009A5F48">
      <w:pPr>
        <w:pStyle w:val="ListParagraph"/>
        <w:widowControl w:val="0"/>
        <w:numPr>
          <w:ilvl w:val="0"/>
          <w:numId w:val="44"/>
        </w:numPr>
        <w:tabs>
          <w:tab w:val="left" w:pos="9639"/>
        </w:tabs>
        <w:autoSpaceDE w:val="0"/>
        <w:autoSpaceDN w:val="0"/>
        <w:adjustRightInd w:val="0"/>
        <w:snapToGrid w:val="0"/>
        <w:spacing w:before="120" w:after="120"/>
        <w:ind w:left="709" w:hanging="425"/>
        <w:contextualSpacing w:val="0"/>
        <w:jc w:val="both"/>
        <w:rPr>
          <w:rFonts w:asciiTheme="minorHAnsi" w:hAnsiTheme="minorHAnsi" w:cstheme="minorHAnsi"/>
          <w:b/>
          <w:color w:val="0364CE"/>
          <w:sz w:val="21"/>
        </w:rPr>
      </w:pPr>
      <w:r w:rsidRPr="00CA6812">
        <w:rPr>
          <w:rFonts w:asciiTheme="minorHAnsi" w:hAnsiTheme="minorHAnsi" w:cstheme="minorHAnsi"/>
          <w:b/>
          <w:color w:val="0364CE"/>
          <w:sz w:val="21"/>
        </w:rPr>
        <w:t>Misure nei confronti dei dipendenti</w:t>
      </w:r>
    </w:p>
    <w:p w14:paraId="2464E2F1" w14:textId="39110513" w:rsidR="006C37B0" w:rsidRPr="008B24CF" w:rsidRDefault="006C37B0"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 procedimenti disciplinari nei riguardi dei dipendenti, il tipo e l’entit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di ciascuna delle sanzioni saranno applicate, ai sensi di quanto previsto dalle vigenti norme di legge e di contratto, in relazione:</w:t>
      </w:r>
    </w:p>
    <w:p w14:paraId="4D630626" w14:textId="3FACF486" w:rsidR="006C37B0" w:rsidRPr="008B24CF" w:rsidRDefault="006C37B0" w:rsidP="009A5F48">
      <w:pPr>
        <w:pStyle w:val="ListParagraph"/>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all’intenzionalit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del comportamento o grado di negligenza, imprudenza o imperizia con riguardo anche alla prevedibilit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dell’evento;</w:t>
      </w:r>
    </w:p>
    <w:p w14:paraId="6AEFCE66" w14:textId="77777777" w:rsidR="006C37B0" w:rsidRPr="008B24CF" w:rsidRDefault="006C37B0" w:rsidP="009A5F48">
      <w:pPr>
        <w:pStyle w:val="ListParagraph"/>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al comportamento complessivo del lavoratore con particolare riguardo alla sussistenza o meno di precedenti disciplinari del medesimo, nei limiti consentiti dalla legge;</w:t>
      </w:r>
    </w:p>
    <w:p w14:paraId="0CCDFCCB" w14:textId="77777777" w:rsidR="006C37B0" w:rsidRPr="008B24CF" w:rsidRDefault="006C37B0" w:rsidP="009A5F48">
      <w:pPr>
        <w:pStyle w:val="ListParagraph"/>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alle mansioni del lavoratore;</w:t>
      </w:r>
    </w:p>
    <w:p w14:paraId="5567B436" w14:textId="77777777" w:rsidR="006C37B0" w:rsidRPr="008B24CF" w:rsidRDefault="006C37B0" w:rsidP="009A5F48">
      <w:pPr>
        <w:pStyle w:val="ListParagraph"/>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alla posizione funzionale delle persone coinvolte nei fatti costituenti la mancanza;</w:t>
      </w:r>
    </w:p>
    <w:p w14:paraId="06796BDD" w14:textId="77777777" w:rsidR="006C37B0" w:rsidRPr="008B24CF" w:rsidRDefault="006C37B0" w:rsidP="009A5F48">
      <w:pPr>
        <w:pStyle w:val="ListParagraph"/>
        <w:widowControl w:val="0"/>
        <w:numPr>
          <w:ilvl w:val="0"/>
          <w:numId w:val="28"/>
        </w:numPr>
        <w:tabs>
          <w:tab w:val="left" w:pos="9639"/>
        </w:tabs>
        <w:autoSpaceDE w:val="0"/>
        <w:autoSpaceDN w:val="0"/>
        <w:adjustRightInd w:val="0"/>
        <w:snapToGrid w:val="0"/>
        <w:spacing w:before="120" w:after="120"/>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alle altre particolari circostanze che accompagnano la violazione disciplinare.</w:t>
      </w:r>
    </w:p>
    <w:p w14:paraId="56B8B40B" w14:textId="7863E5B9" w:rsidR="006C37B0" w:rsidRPr="008B24CF" w:rsidRDefault="006C37B0"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Il sistema disciplinare di cui sopra è soggetto a costante verifica da parte del RPCT</w:t>
      </w:r>
      <w:r w:rsidR="003C76BD" w:rsidRPr="008B24CF">
        <w:rPr>
          <w:rFonts w:asciiTheme="minorHAnsi" w:hAnsiTheme="minorHAnsi" w:cstheme="minorHAnsi"/>
          <w:color w:val="000000" w:themeColor="text1"/>
          <w:sz w:val="21"/>
        </w:rPr>
        <w:t xml:space="preserve"> e </w:t>
      </w:r>
      <w:r w:rsidR="003229D3" w:rsidRPr="008B24CF">
        <w:rPr>
          <w:rFonts w:asciiTheme="minorHAnsi" w:hAnsiTheme="minorHAnsi" w:cstheme="minorHAnsi"/>
          <w:color w:val="000000" w:themeColor="text1"/>
          <w:sz w:val="21"/>
        </w:rPr>
        <w:t>dal Consiglio di Amministrazione</w:t>
      </w:r>
      <w:r w:rsidR="003C76BD" w:rsidRPr="008B24CF">
        <w:rPr>
          <w:rFonts w:asciiTheme="minorHAnsi" w:hAnsiTheme="minorHAnsi" w:cstheme="minorHAnsi"/>
          <w:color w:val="000000" w:themeColor="text1"/>
          <w:sz w:val="21"/>
        </w:rPr>
        <w:t>.</w:t>
      </w:r>
    </w:p>
    <w:p w14:paraId="06DFFB84" w14:textId="7B51CE55" w:rsidR="006C37B0" w:rsidRPr="00CA6812" w:rsidRDefault="006C37B0" w:rsidP="009A5F48">
      <w:pPr>
        <w:pStyle w:val="ListParagraph"/>
        <w:widowControl w:val="0"/>
        <w:numPr>
          <w:ilvl w:val="0"/>
          <w:numId w:val="44"/>
        </w:numPr>
        <w:tabs>
          <w:tab w:val="left" w:pos="9639"/>
        </w:tabs>
        <w:autoSpaceDE w:val="0"/>
        <w:autoSpaceDN w:val="0"/>
        <w:adjustRightInd w:val="0"/>
        <w:snapToGrid w:val="0"/>
        <w:spacing w:before="120" w:after="120"/>
        <w:ind w:left="709" w:hanging="425"/>
        <w:contextualSpacing w:val="0"/>
        <w:jc w:val="both"/>
        <w:rPr>
          <w:rFonts w:asciiTheme="minorHAnsi" w:hAnsiTheme="minorHAnsi" w:cstheme="minorHAnsi"/>
          <w:color w:val="0364CE"/>
          <w:sz w:val="21"/>
        </w:rPr>
      </w:pPr>
      <w:r w:rsidRPr="00CA6812">
        <w:rPr>
          <w:rFonts w:asciiTheme="minorHAnsi" w:hAnsiTheme="minorHAnsi" w:cstheme="minorHAnsi"/>
          <w:b/>
          <w:color w:val="0364CE"/>
          <w:sz w:val="21"/>
        </w:rPr>
        <w:t xml:space="preserve">Misure nei confronti degli altri soggetti apicali (amministratori e </w:t>
      </w:r>
      <w:r w:rsidR="001F2FE4" w:rsidRPr="00CA6812">
        <w:rPr>
          <w:rFonts w:asciiTheme="minorHAnsi" w:hAnsiTheme="minorHAnsi" w:cstheme="minorHAnsi"/>
          <w:b/>
          <w:color w:val="0364CE"/>
          <w:sz w:val="21"/>
        </w:rPr>
        <w:t>organo di controllo</w:t>
      </w:r>
      <w:r w:rsidR="00ED0584" w:rsidRPr="00CA6812">
        <w:rPr>
          <w:rFonts w:asciiTheme="minorHAnsi" w:hAnsiTheme="minorHAnsi" w:cstheme="minorHAnsi"/>
          <w:color w:val="0364CE"/>
          <w:sz w:val="21"/>
        </w:rPr>
        <w:t>)</w:t>
      </w:r>
    </w:p>
    <w:p w14:paraId="59C0B18C" w14:textId="132D0E93" w:rsidR="006C37B0" w:rsidRPr="008B24CF" w:rsidRDefault="006C37B0"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In caso di violazione </w:t>
      </w:r>
      <w:r w:rsidR="00CF50C2" w:rsidRPr="008B24CF">
        <w:rPr>
          <w:rFonts w:asciiTheme="minorHAnsi" w:hAnsiTheme="minorHAnsi" w:cstheme="minorHAnsi"/>
          <w:color w:val="000000" w:themeColor="text1"/>
          <w:sz w:val="21"/>
        </w:rPr>
        <w:t>del Piano</w:t>
      </w:r>
      <w:r w:rsidRPr="008B24CF">
        <w:rPr>
          <w:rFonts w:asciiTheme="minorHAnsi" w:hAnsiTheme="minorHAnsi" w:cstheme="minorHAnsi"/>
          <w:color w:val="000000" w:themeColor="text1"/>
          <w:sz w:val="21"/>
        </w:rPr>
        <w:t xml:space="preserve"> da parte di soggetti apicali diversi dai dipendenti il </w:t>
      </w:r>
      <w:r w:rsidR="00C867A3" w:rsidRPr="008B24CF">
        <w:rPr>
          <w:rFonts w:asciiTheme="minorHAnsi" w:hAnsiTheme="minorHAnsi" w:cstheme="minorHAnsi"/>
          <w:color w:val="000000" w:themeColor="text1"/>
          <w:sz w:val="21"/>
        </w:rPr>
        <w:t xml:space="preserve">RPCT </w:t>
      </w:r>
      <w:r w:rsidRPr="008B24CF">
        <w:rPr>
          <w:rFonts w:asciiTheme="minorHAnsi" w:hAnsiTheme="minorHAnsi" w:cstheme="minorHAnsi"/>
          <w:color w:val="000000" w:themeColor="text1"/>
          <w:sz w:val="21"/>
        </w:rPr>
        <w:t>informer</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r w:rsidR="00E7345A" w:rsidRPr="008B24CF">
        <w:rPr>
          <w:rFonts w:asciiTheme="minorHAnsi" w:hAnsiTheme="minorHAnsi" w:cstheme="minorHAnsi"/>
          <w:color w:val="000000" w:themeColor="text1"/>
          <w:sz w:val="21"/>
        </w:rPr>
        <w:t xml:space="preserve">il </w:t>
      </w:r>
      <w:r w:rsidR="00DB50D3" w:rsidRPr="008B24CF">
        <w:rPr>
          <w:rFonts w:asciiTheme="minorHAnsi" w:hAnsiTheme="minorHAnsi" w:cstheme="minorHAnsi"/>
          <w:color w:val="000000" w:themeColor="text1"/>
          <w:sz w:val="21"/>
        </w:rPr>
        <w:t>Consiglio di Amministrazione</w:t>
      </w:r>
      <w:r w:rsidR="001B69B3" w:rsidRPr="008B24CF">
        <w:rPr>
          <w:rFonts w:asciiTheme="minorHAnsi" w:hAnsiTheme="minorHAnsi" w:cstheme="minorHAnsi"/>
          <w:color w:val="000000" w:themeColor="text1"/>
          <w:sz w:val="21"/>
        </w:rPr>
        <w:t xml:space="preserve"> </w:t>
      </w:r>
      <w:r w:rsidRPr="008B24CF">
        <w:rPr>
          <w:rFonts w:asciiTheme="minorHAnsi" w:hAnsiTheme="minorHAnsi" w:cstheme="minorHAnsi"/>
          <w:color w:val="000000" w:themeColor="text1"/>
          <w:sz w:val="21"/>
        </w:rPr>
        <w:t xml:space="preserve">e </w:t>
      </w:r>
      <w:r w:rsidR="001F2FE4" w:rsidRPr="008B24CF">
        <w:rPr>
          <w:rFonts w:asciiTheme="minorHAnsi" w:hAnsiTheme="minorHAnsi" w:cstheme="minorHAnsi"/>
          <w:color w:val="000000" w:themeColor="text1"/>
          <w:sz w:val="21"/>
        </w:rPr>
        <w:t>l’Organo di controllo</w:t>
      </w:r>
      <w:r w:rsidRPr="008B24CF">
        <w:rPr>
          <w:rFonts w:asciiTheme="minorHAnsi" w:hAnsiTheme="minorHAnsi" w:cstheme="minorHAnsi"/>
          <w:color w:val="000000" w:themeColor="text1"/>
          <w:sz w:val="21"/>
        </w:rPr>
        <w:t xml:space="preserve"> i quali provvederanno ad assumere le opportune iniziative previste dalla vigente normativa.</w:t>
      </w:r>
    </w:p>
    <w:p w14:paraId="50682359" w14:textId="1AC4648A" w:rsidR="006C37B0" w:rsidRPr="00CA6812" w:rsidRDefault="006C37B0" w:rsidP="009A5F48">
      <w:pPr>
        <w:pStyle w:val="ListParagraph"/>
        <w:widowControl w:val="0"/>
        <w:numPr>
          <w:ilvl w:val="0"/>
          <w:numId w:val="44"/>
        </w:numPr>
        <w:tabs>
          <w:tab w:val="left" w:pos="9639"/>
        </w:tabs>
        <w:autoSpaceDE w:val="0"/>
        <w:autoSpaceDN w:val="0"/>
        <w:adjustRightInd w:val="0"/>
        <w:snapToGrid w:val="0"/>
        <w:spacing w:before="120" w:after="120"/>
        <w:ind w:left="709" w:hanging="425"/>
        <w:contextualSpacing w:val="0"/>
        <w:jc w:val="both"/>
        <w:rPr>
          <w:rFonts w:asciiTheme="minorHAnsi" w:hAnsiTheme="minorHAnsi" w:cstheme="minorHAnsi"/>
          <w:b/>
          <w:color w:val="0364CE"/>
          <w:sz w:val="21"/>
        </w:rPr>
      </w:pPr>
      <w:r w:rsidRPr="00CA6812">
        <w:rPr>
          <w:rFonts w:asciiTheme="minorHAnsi" w:hAnsiTheme="minorHAnsi" w:cstheme="minorHAnsi"/>
          <w:b/>
          <w:color w:val="0364CE"/>
          <w:sz w:val="21"/>
        </w:rPr>
        <w:t>Misure nei confronti di soggetti terzi</w:t>
      </w:r>
    </w:p>
    <w:p w14:paraId="00BF58D7" w14:textId="507D1B3D" w:rsidR="00156037" w:rsidRPr="008B24CF" w:rsidRDefault="006C37B0"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I comportamenti in violazione del Codice Etico e </w:t>
      </w:r>
      <w:r w:rsidR="00CF50C2" w:rsidRPr="008B24CF">
        <w:rPr>
          <w:rFonts w:asciiTheme="minorHAnsi" w:hAnsiTheme="minorHAnsi" w:cstheme="minorHAnsi"/>
          <w:color w:val="000000" w:themeColor="text1"/>
          <w:sz w:val="21"/>
        </w:rPr>
        <w:t>del Piano</w:t>
      </w:r>
      <w:r w:rsidRPr="008B24CF">
        <w:rPr>
          <w:rFonts w:asciiTheme="minorHAnsi" w:hAnsiTheme="minorHAnsi" w:cstheme="minorHAnsi"/>
          <w:color w:val="000000" w:themeColor="text1"/>
          <w:sz w:val="21"/>
        </w:rPr>
        <w:t xml:space="preserve"> da parte dei Soggetti Terzi aventi rapporti contrattuali con 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w:t>
      </w:r>
      <w:r w:rsidRPr="008B24CF">
        <w:rPr>
          <w:rFonts w:asciiTheme="minorHAnsi" w:hAnsiTheme="minorHAnsi" w:cstheme="minorHAnsi"/>
          <w:i/>
          <w:color w:val="000000" w:themeColor="text1"/>
          <w:sz w:val="21"/>
        </w:rPr>
        <w:t xml:space="preserve">partners </w:t>
      </w:r>
      <w:r w:rsidRPr="008B24CF">
        <w:rPr>
          <w:rFonts w:asciiTheme="minorHAnsi" w:hAnsiTheme="minorHAnsi" w:cstheme="minorHAnsi"/>
          <w:color w:val="000000" w:themeColor="text1"/>
          <w:sz w:val="21"/>
        </w:rPr>
        <w:t xml:space="preserve">commerciali e finanziari, consulenti, collaboratori) sono sanzionati secondo quanto previsto nelle specifiche clausole contrattuali che è </w:t>
      </w:r>
      <w:r w:rsidR="00EF3880" w:rsidRPr="008B24CF">
        <w:rPr>
          <w:rFonts w:asciiTheme="minorHAnsi" w:hAnsiTheme="minorHAnsi" w:cstheme="minorHAnsi"/>
          <w:color w:val="000000" w:themeColor="text1"/>
          <w:sz w:val="21"/>
        </w:rPr>
        <w:t>dovere</w:t>
      </w:r>
      <w:r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inserire nei relativi contratti.</w:t>
      </w:r>
    </w:p>
    <w:p w14:paraId="76124302" w14:textId="4905DB6A" w:rsidR="00D15A13" w:rsidRPr="008B24CF" w:rsidRDefault="007955A8" w:rsidP="00DE5741">
      <w:pPr>
        <w:widowControl w:val="0"/>
        <w:tabs>
          <w:tab w:val="left" w:pos="9639"/>
        </w:tabs>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eastAsia="Calibri" w:hAnsiTheme="minorHAnsi" w:cstheme="minorHAnsi"/>
          <w:color w:val="000000" w:themeColor="text1"/>
          <w:sz w:val="21"/>
        </w:rPr>
        <w:tab/>
      </w:r>
      <w:bookmarkStart w:id="26" w:name="_Toc472776963"/>
    </w:p>
    <w:p w14:paraId="35A1A08F" w14:textId="77777777" w:rsidR="007955A8" w:rsidRPr="00457D38" w:rsidRDefault="007C6516" w:rsidP="009A5F48">
      <w:pPr>
        <w:pStyle w:val="ListParagraph"/>
        <w:widowControl w:val="0"/>
        <w:numPr>
          <w:ilvl w:val="0"/>
          <w:numId w:val="35"/>
        </w:numPr>
        <w:autoSpaceDE w:val="0"/>
        <w:autoSpaceDN w:val="0"/>
        <w:adjustRightInd w:val="0"/>
        <w:snapToGrid w:val="0"/>
        <w:spacing w:before="120" w:after="120"/>
        <w:ind w:left="284" w:hanging="284"/>
        <w:contextualSpacing w:val="0"/>
        <w:jc w:val="both"/>
        <w:rPr>
          <w:rFonts w:asciiTheme="minorHAnsi" w:hAnsiTheme="minorHAnsi" w:cstheme="minorHAnsi"/>
          <w:b/>
          <w:color w:val="0364CE"/>
          <w:spacing w:val="2"/>
          <w:sz w:val="21"/>
        </w:rPr>
      </w:pPr>
      <w:r w:rsidRPr="00457D38">
        <w:rPr>
          <w:rFonts w:asciiTheme="minorHAnsi" w:hAnsiTheme="minorHAnsi" w:cstheme="minorHAnsi"/>
          <w:b/>
          <w:color w:val="0364CE"/>
          <w:spacing w:val="2"/>
          <w:sz w:val="21"/>
        </w:rPr>
        <w:t xml:space="preserve">MONITORAGGIO DEL PTPCT </w:t>
      </w:r>
      <w:bookmarkEnd w:id="26"/>
    </w:p>
    <w:p w14:paraId="1499591B" w14:textId="160F0400" w:rsidR="00920FCF" w:rsidRPr="00457D38" w:rsidRDefault="007955A8" w:rsidP="009A5F48">
      <w:pPr>
        <w:pStyle w:val="ListParagraph"/>
        <w:widowControl w:val="0"/>
        <w:numPr>
          <w:ilvl w:val="1"/>
          <w:numId w:val="35"/>
        </w:numPr>
        <w:tabs>
          <w:tab w:val="left" w:pos="9781"/>
        </w:tabs>
        <w:autoSpaceDE w:val="0"/>
        <w:autoSpaceDN w:val="0"/>
        <w:adjustRightInd w:val="0"/>
        <w:snapToGrid w:val="0"/>
        <w:spacing w:before="120" w:after="120"/>
        <w:ind w:left="426" w:hanging="426"/>
        <w:contextualSpacing w:val="0"/>
        <w:jc w:val="both"/>
        <w:rPr>
          <w:rFonts w:asciiTheme="minorHAnsi" w:eastAsia="Calibri" w:hAnsiTheme="minorHAnsi" w:cstheme="minorHAnsi"/>
          <w:color w:val="0364CE"/>
          <w:sz w:val="21"/>
        </w:rPr>
      </w:pPr>
      <w:bookmarkStart w:id="27" w:name="_Toc472776964"/>
      <w:r w:rsidRPr="00457D38">
        <w:rPr>
          <w:rFonts w:asciiTheme="minorHAnsi" w:hAnsiTheme="minorHAnsi" w:cstheme="minorHAnsi"/>
          <w:b/>
          <w:bCs/>
          <w:color w:val="0364CE"/>
          <w:sz w:val="21"/>
        </w:rPr>
        <w:t>Monitoraggio e aggiornamento del Piano</w:t>
      </w:r>
      <w:bookmarkEnd w:id="25"/>
      <w:bookmarkEnd w:id="27"/>
    </w:p>
    <w:p w14:paraId="59FC1B67" w14:textId="78F9756C" w:rsidR="007955A8" w:rsidRPr="008B24CF" w:rsidRDefault="007955A8" w:rsidP="00DE5741">
      <w:pPr>
        <w:widowControl w:val="0"/>
        <w:tabs>
          <w:tab w:val="left" w:pos="9781"/>
        </w:tabs>
        <w:autoSpaceDE w:val="0"/>
        <w:autoSpaceDN w:val="0"/>
        <w:adjustRightInd w:val="0"/>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Come previsto nell’ambit</w:t>
      </w:r>
      <w:r w:rsidR="006F5CCB" w:rsidRPr="008B24CF">
        <w:rPr>
          <w:rFonts w:asciiTheme="minorHAnsi" w:eastAsia="Calibri" w:hAnsiTheme="minorHAnsi" w:cstheme="minorHAnsi"/>
          <w:color w:val="000000" w:themeColor="text1"/>
          <w:sz w:val="21"/>
        </w:rPr>
        <w:t>o della Determinazione A.N.AC. n. 1134/17</w:t>
      </w:r>
      <w:r w:rsidRPr="008B24CF">
        <w:rPr>
          <w:rFonts w:asciiTheme="minorHAnsi" w:eastAsia="Calibri" w:hAnsiTheme="minorHAnsi" w:cstheme="minorHAnsi"/>
          <w:color w:val="000000" w:themeColor="text1"/>
          <w:sz w:val="21"/>
        </w:rPr>
        <w:t xml:space="preserve"> gli enti in controllo pubblico sono tenuti a individuare le modalit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le tecniche e la frequenza del monitoraggio sull’attuazione delle misure di prevenzione della corruzione</w:t>
      </w:r>
      <w:r w:rsidR="00CF4A65" w:rsidRPr="008B24CF">
        <w:rPr>
          <w:rFonts w:asciiTheme="minorHAnsi" w:eastAsia="Calibri" w:hAnsiTheme="minorHAnsi" w:cstheme="minorHAnsi"/>
          <w:color w:val="000000" w:themeColor="text1"/>
          <w:sz w:val="21"/>
        </w:rPr>
        <w:t xml:space="preserve"> e trasparenza</w:t>
      </w:r>
      <w:r w:rsidRPr="008B24CF">
        <w:rPr>
          <w:rFonts w:asciiTheme="minorHAnsi" w:eastAsia="Calibri" w:hAnsiTheme="minorHAnsi" w:cstheme="minorHAnsi"/>
          <w:color w:val="000000" w:themeColor="text1"/>
          <w:sz w:val="21"/>
        </w:rPr>
        <w:t>, anche ai fini del loro aggiornamento periodico, avendo cura di specificare i ruoli e le responsabilit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dei soggetti chiamati a svolgere tale attivit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tra i quali rientra il </w:t>
      </w:r>
      <w:r w:rsidR="006F5CCB" w:rsidRPr="008B24CF">
        <w:rPr>
          <w:rFonts w:asciiTheme="minorHAnsi" w:eastAsia="Calibri" w:hAnsiTheme="minorHAnsi" w:cstheme="minorHAnsi"/>
          <w:color w:val="000000" w:themeColor="text1"/>
          <w:sz w:val="21"/>
        </w:rPr>
        <w:t>RPCT</w:t>
      </w:r>
      <w:r w:rsidRPr="008B24CF">
        <w:rPr>
          <w:rFonts w:asciiTheme="minorHAnsi" w:eastAsia="Calibri" w:hAnsiTheme="minorHAnsi" w:cstheme="minorHAnsi"/>
          <w:color w:val="000000" w:themeColor="text1"/>
          <w:sz w:val="21"/>
        </w:rPr>
        <w:t>.</w:t>
      </w:r>
    </w:p>
    <w:p w14:paraId="37B419E8" w14:textId="55A8ACF6" w:rsidR="007955A8" w:rsidRPr="008B24CF" w:rsidRDefault="00CF4A65" w:rsidP="00DE5741">
      <w:pPr>
        <w:tabs>
          <w:tab w:val="left" w:pos="9781"/>
        </w:tabs>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I medesimi E</w:t>
      </w:r>
      <w:r w:rsidR="008D64D9" w:rsidRPr="008B24CF">
        <w:rPr>
          <w:rFonts w:asciiTheme="minorHAnsi" w:eastAsia="Calibri" w:hAnsiTheme="minorHAnsi" w:cstheme="minorHAnsi"/>
          <w:color w:val="000000" w:themeColor="text1"/>
          <w:sz w:val="21"/>
        </w:rPr>
        <w:t>nti s</w:t>
      </w:r>
      <w:r w:rsidR="007955A8" w:rsidRPr="008B24CF">
        <w:rPr>
          <w:rFonts w:asciiTheme="minorHAnsi" w:eastAsia="Calibri" w:hAnsiTheme="minorHAnsi" w:cstheme="minorHAnsi"/>
          <w:color w:val="000000" w:themeColor="text1"/>
          <w:sz w:val="21"/>
        </w:rPr>
        <w:t xml:space="preserve">ono, altresì, tenuti al monitoraggio periodico e alla vigilanza sul corretto adempimento agli obblighi di pubblicazione prescritti dal D.Lgs. </w:t>
      </w:r>
      <w:r w:rsidR="00A51E97" w:rsidRPr="008B24CF">
        <w:rPr>
          <w:rFonts w:asciiTheme="minorHAnsi" w:eastAsia="Calibri" w:hAnsiTheme="minorHAnsi" w:cstheme="minorHAnsi"/>
          <w:color w:val="000000" w:themeColor="text1"/>
          <w:sz w:val="21"/>
        </w:rPr>
        <w:t>n. 33/</w:t>
      </w:r>
      <w:r w:rsidR="00EF3880" w:rsidRPr="008B24CF">
        <w:rPr>
          <w:rFonts w:asciiTheme="minorHAnsi" w:eastAsia="Calibri" w:hAnsiTheme="minorHAnsi" w:cstheme="minorHAnsi"/>
          <w:color w:val="000000" w:themeColor="text1"/>
          <w:sz w:val="21"/>
        </w:rPr>
        <w:t>20</w:t>
      </w:r>
      <w:r w:rsidR="00A51E97" w:rsidRPr="008B24CF">
        <w:rPr>
          <w:rFonts w:asciiTheme="minorHAnsi" w:eastAsia="Calibri" w:hAnsiTheme="minorHAnsi" w:cstheme="minorHAnsi"/>
          <w:color w:val="000000" w:themeColor="text1"/>
          <w:sz w:val="21"/>
        </w:rPr>
        <w:t>1</w:t>
      </w:r>
      <w:r w:rsidR="006F5CCB" w:rsidRPr="008B24CF">
        <w:rPr>
          <w:rFonts w:asciiTheme="minorHAnsi" w:eastAsia="Calibri" w:hAnsiTheme="minorHAnsi" w:cstheme="minorHAnsi"/>
          <w:color w:val="000000" w:themeColor="text1"/>
          <w:sz w:val="21"/>
        </w:rPr>
        <w:t>3, come declinati dalla citata Determinazione</w:t>
      </w:r>
      <w:r w:rsidR="00EF3880" w:rsidRPr="008B24CF">
        <w:rPr>
          <w:rFonts w:asciiTheme="minorHAnsi" w:eastAsia="Calibri" w:hAnsiTheme="minorHAnsi" w:cstheme="minorHAnsi"/>
          <w:color w:val="000000" w:themeColor="text1"/>
          <w:sz w:val="21"/>
        </w:rPr>
        <w:t>, e dettagliato sopra.</w:t>
      </w:r>
    </w:p>
    <w:p w14:paraId="2E046345" w14:textId="1B54F733" w:rsidR="00DA163C" w:rsidRPr="008B24CF" w:rsidRDefault="006F5CCB" w:rsidP="00DE5741">
      <w:pPr>
        <w:tabs>
          <w:tab w:val="left" w:pos="9781"/>
        </w:tabs>
        <w:snapToGrid w:val="0"/>
        <w:spacing w:before="120" w:after="120"/>
        <w:jc w:val="both"/>
        <w:rPr>
          <w:rFonts w:asciiTheme="minorHAnsi" w:eastAsia="Calibri" w:hAnsiTheme="minorHAnsi" w:cstheme="minorHAnsi"/>
          <w:color w:val="002060"/>
          <w:sz w:val="21"/>
        </w:rPr>
      </w:pPr>
      <w:r w:rsidRPr="008B24CF">
        <w:rPr>
          <w:rFonts w:asciiTheme="minorHAnsi" w:eastAsia="Calibri" w:hAnsiTheme="minorHAnsi" w:cstheme="minorHAnsi"/>
          <w:color w:val="000000" w:themeColor="text1"/>
          <w:sz w:val="21"/>
        </w:rPr>
        <w:t>Nell’ambito della Societ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il RPCT provvede </w:t>
      </w:r>
      <w:r w:rsidRPr="001C5AEA">
        <w:rPr>
          <w:rFonts w:asciiTheme="minorHAnsi" w:eastAsia="Calibri" w:hAnsiTheme="minorHAnsi" w:cstheme="minorHAnsi"/>
          <w:color w:val="000000" w:themeColor="text1"/>
          <w:sz w:val="21"/>
        </w:rPr>
        <w:t xml:space="preserve">al monitoraggio </w:t>
      </w:r>
      <w:r w:rsidR="00C43372" w:rsidRPr="001C5AEA">
        <w:rPr>
          <w:rFonts w:asciiTheme="minorHAnsi" w:eastAsia="Calibri" w:hAnsiTheme="minorHAnsi" w:cstheme="minorHAnsi"/>
          <w:color w:val="000000" w:themeColor="text1"/>
          <w:sz w:val="21"/>
        </w:rPr>
        <w:t>periodico</w:t>
      </w:r>
      <w:r w:rsidR="00C43372" w:rsidRPr="008B24CF">
        <w:rPr>
          <w:rFonts w:asciiTheme="minorHAnsi" w:eastAsia="Calibri" w:hAnsiTheme="minorHAnsi" w:cstheme="minorHAnsi"/>
          <w:color w:val="000000" w:themeColor="text1"/>
          <w:sz w:val="21"/>
        </w:rPr>
        <w:t xml:space="preserve"> (e, comunque, seme</w:t>
      </w:r>
      <w:r w:rsidR="00631BF1" w:rsidRPr="008B24CF">
        <w:rPr>
          <w:rFonts w:asciiTheme="minorHAnsi" w:eastAsia="Calibri" w:hAnsiTheme="minorHAnsi" w:cstheme="minorHAnsi"/>
          <w:color w:val="000000" w:themeColor="text1"/>
          <w:sz w:val="21"/>
        </w:rPr>
        <w:t xml:space="preserve">strale) </w:t>
      </w:r>
      <w:r w:rsidRPr="008B24CF">
        <w:rPr>
          <w:rFonts w:asciiTheme="minorHAnsi" w:eastAsia="Calibri" w:hAnsiTheme="minorHAnsi" w:cstheme="minorHAnsi"/>
          <w:color w:val="000000" w:themeColor="text1"/>
          <w:sz w:val="21"/>
        </w:rPr>
        <w:t xml:space="preserve">sullo stato di attuazione delle misure </w:t>
      </w:r>
      <w:r w:rsidR="00EF3880" w:rsidRPr="008B24CF">
        <w:rPr>
          <w:rFonts w:asciiTheme="minorHAnsi" w:eastAsia="Calibri" w:hAnsiTheme="minorHAnsi" w:cstheme="minorHAnsi"/>
          <w:color w:val="000000" w:themeColor="text1"/>
          <w:sz w:val="21"/>
        </w:rPr>
        <w:t xml:space="preserve">di prevenzione </w:t>
      </w:r>
      <w:r w:rsidRPr="008B24CF">
        <w:rPr>
          <w:rFonts w:asciiTheme="minorHAnsi" w:eastAsia="Calibri" w:hAnsiTheme="minorHAnsi" w:cstheme="minorHAnsi"/>
          <w:color w:val="000000" w:themeColor="text1"/>
          <w:sz w:val="21"/>
        </w:rPr>
        <w:t xml:space="preserve">programmate nel presente Piano e alla </w:t>
      </w:r>
      <w:r w:rsidRPr="008B24CF">
        <w:rPr>
          <w:rFonts w:asciiTheme="minorHAnsi" w:eastAsia="Calibri" w:hAnsiTheme="minorHAnsi" w:cstheme="minorHAnsi"/>
          <w:b/>
          <w:color w:val="000000" w:themeColor="text1"/>
          <w:sz w:val="21"/>
        </w:rPr>
        <w:t>ver</w:t>
      </w:r>
      <w:r w:rsidR="00631BF1" w:rsidRPr="008B24CF">
        <w:rPr>
          <w:rFonts w:asciiTheme="minorHAnsi" w:eastAsia="Calibri" w:hAnsiTheme="minorHAnsi" w:cstheme="minorHAnsi"/>
          <w:b/>
          <w:color w:val="000000" w:themeColor="text1"/>
          <w:sz w:val="21"/>
        </w:rPr>
        <w:t>ifica</w:t>
      </w:r>
      <w:r w:rsidR="00EF3880" w:rsidRPr="008B24CF">
        <w:rPr>
          <w:rFonts w:asciiTheme="minorHAnsi" w:eastAsia="Calibri" w:hAnsiTheme="minorHAnsi" w:cstheme="minorHAnsi"/>
          <w:b/>
          <w:color w:val="000000" w:themeColor="text1"/>
          <w:sz w:val="21"/>
        </w:rPr>
        <w:t xml:space="preserve"> </w:t>
      </w:r>
      <w:r w:rsidR="00631BF1" w:rsidRPr="008B24CF">
        <w:rPr>
          <w:rFonts w:asciiTheme="minorHAnsi" w:eastAsia="Calibri" w:hAnsiTheme="minorHAnsi" w:cstheme="minorHAnsi"/>
          <w:b/>
          <w:color w:val="000000" w:themeColor="text1"/>
          <w:sz w:val="21"/>
        </w:rPr>
        <w:t>puntuale</w:t>
      </w:r>
      <w:r w:rsidR="00EF3880" w:rsidRPr="008B24CF">
        <w:rPr>
          <w:rFonts w:asciiTheme="minorHAnsi" w:eastAsia="Calibri" w:hAnsiTheme="minorHAnsi" w:cstheme="minorHAnsi"/>
          <w:color w:val="000000" w:themeColor="text1"/>
          <w:sz w:val="21"/>
        </w:rPr>
        <w:t xml:space="preserve"> </w:t>
      </w:r>
      <w:r w:rsidR="00631BF1" w:rsidRPr="008B24CF">
        <w:rPr>
          <w:rFonts w:asciiTheme="minorHAnsi" w:eastAsia="Calibri" w:hAnsiTheme="minorHAnsi" w:cstheme="minorHAnsi"/>
          <w:color w:val="000000" w:themeColor="text1"/>
          <w:sz w:val="21"/>
        </w:rPr>
        <w:t>delle pubblicazioni sulla Sezione Societ</w:t>
      </w:r>
      <w:r w:rsidR="00206776">
        <w:rPr>
          <w:rFonts w:asciiTheme="minorHAnsi" w:eastAsia="Calibri" w:hAnsiTheme="minorHAnsi" w:cstheme="minorHAnsi"/>
          <w:color w:val="000000" w:themeColor="text1"/>
          <w:sz w:val="21"/>
        </w:rPr>
        <w:t>à</w:t>
      </w:r>
      <w:r w:rsidR="00631BF1" w:rsidRPr="008B24CF">
        <w:rPr>
          <w:rFonts w:asciiTheme="minorHAnsi" w:eastAsia="Calibri" w:hAnsiTheme="minorHAnsi" w:cstheme="minorHAnsi"/>
          <w:color w:val="000000" w:themeColor="text1"/>
          <w:sz w:val="21"/>
        </w:rPr>
        <w:t xml:space="preserve"> Trasparente, secondo le temp</w:t>
      </w:r>
      <w:r w:rsidR="00C43372" w:rsidRPr="008B24CF">
        <w:rPr>
          <w:rFonts w:asciiTheme="minorHAnsi" w:eastAsia="Calibri" w:hAnsiTheme="minorHAnsi" w:cstheme="minorHAnsi"/>
          <w:color w:val="000000" w:themeColor="text1"/>
          <w:sz w:val="21"/>
        </w:rPr>
        <w:t xml:space="preserve">istiche indicate </w:t>
      </w:r>
      <w:r w:rsidR="00C43372" w:rsidRPr="008B24CF">
        <w:rPr>
          <w:rFonts w:asciiTheme="minorHAnsi" w:eastAsia="Calibri" w:hAnsiTheme="minorHAnsi" w:cstheme="minorHAnsi"/>
          <w:color w:val="002060"/>
          <w:sz w:val="21"/>
        </w:rPr>
        <w:t>nell’</w:t>
      </w:r>
      <w:r w:rsidR="00C43372" w:rsidRPr="008B24CF">
        <w:rPr>
          <w:rFonts w:asciiTheme="minorHAnsi" w:eastAsia="Calibri" w:hAnsiTheme="minorHAnsi" w:cstheme="minorHAnsi"/>
          <w:b/>
          <w:color w:val="002060"/>
          <w:sz w:val="21"/>
        </w:rPr>
        <w:t>Allegato 2</w:t>
      </w:r>
      <w:r w:rsidR="00631BF1" w:rsidRPr="008B24CF">
        <w:rPr>
          <w:rFonts w:asciiTheme="minorHAnsi" w:eastAsia="Calibri" w:hAnsiTheme="minorHAnsi" w:cstheme="minorHAnsi"/>
          <w:b/>
          <w:color w:val="002060"/>
          <w:sz w:val="21"/>
        </w:rPr>
        <w:t xml:space="preserve"> al presente PTPCT</w:t>
      </w:r>
      <w:r w:rsidR="00631BF1" w:rsidRPr="008B24CF">
        <w:rPr>
          <w:rFonts w:asciiTheme="minorHAnsi" w:eastAsia="Calibri" w:hAnsiTheme="minorHAnsi" w:cstheme="minorHAnsi"/>
          <w:color w:val="002060"/>
          <w:sz w:val="21"/>
        </w:rPr>
        <w:t xml:space="preserve">. </w:t>
      </w:r>
    </w:p>
    <w:p w14:paraId="656F6C49" w14:textId="59193E67" w:rsidR="00E17B3C" w:rsidRPr="00CA6812" w:rsidRDefault="00E17B3C" w:rsidP="009A5F48">
      <w:pPr>
        <w:pStyle w:val="ListParagraph"/>
        <w:widowControl w:val="0"/>
        <w:numPr>
          <w:ilvl w:val="1"/>
          <w:numId w:val="71"/>
        </w:numPr>
        <w:tabs>
          <w:tab w:val="left" w:pos="9781"/>
        </w:tabs>
        <w:autoSpaceDE w:val="0"/>
        <w:autoSpaceDN w:val="0"/>
        <w:adjustRightInd w:val="0"/>
        <w:snapToGrid w:val="0"/>
        <w:spacing w:before="120" w:after="120"/>
        <w:contextualSpacing w:val="0"/>
        <w:jc w:val="both"/>
        <w:rPr>
          <w:rFonts w:asciiTheme="minorHAnsi" w:eastAsia="Calibri" w:hAnsiTheme="minorHAnsi" w:cstheme="minorHAnsi"/>
          <w:i/>
          <w:color w:val="0364CE"/>
          <w:sz w:val="21"/>
        </w:rPr>
      </w:pPr>
      <w:r w:rsidRPr="00CA6812">
        <w:rPr>
          <w:rFonts w:asciiTheme="minorHAnsi" w:eastAsia="Calibri" w:hAnsiTheme="minorHAnsi" w:cstheme="minorHAnsi"/>
          <w:i/>
          <w:color w:val="0364CE"/>
          <w:sz w:val="21"/>
        </w:rPr>
        <w:t>Metodologia</w:t>
      </w:r>
      <w:r w:rsidR="00217AC8" w:rsidRPr="00CA6812">
        <w:rPr>
          <w:rFonts w:asciiTheme="minorHAnsi" w:eastAsia="Calibri" w:hAnsiTheme="minorHAnsi" w:cstheme="minorHAnsi"/>
          <w:i/>
          <w:color w:val="0364CE"/>
          <w:sz w:val="21"/>
        </w:rPr>
        <w:t xml:space="preserve"> sottostante al monitoraggio</w:t>
      </w:r>
    </w:p>
    <w:p w14:paraId="0B8962A6" w14:textId="3A7B797B" w:rsidR="00F157EC" w:rsidRPr="008B24CF" w:rsidRDefault="00F157EC" w:rsidP="00D21602">
      <w:pPr>
        <w:widowControl w:val="0"/>
        <w:autoSpaceDE w:val="0"/>
        <w:autoSpaceDN w:val="0"/>
        <w:adjustRightInd w:val="0"/>
        <w:snapToGrid w:val="0"/>
        <w:spacing w:before="120" w:after="12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Il P</w:t>
      </w:r>
      <w:r w:rsidR="00D13C9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N</w:t>
      </w:r>
      <w:r w:rsidR="00D13C9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A</w:t>
      </w:r>
      <w:r w:rsidR="00D13C93" w:rsidRPr="008B24CF">
        <w:rPr>
          <w:rFonts w:asciiTheme="minorHAnsi" w:hAnsiTheme="minorHAnsi" w:cstheme="minorHAnsi"/>
          <w:color w:val="000000" w:themeColor="text1"/>
          <w:sz w:val="21"/>
        </w:rPr>
        <w:t>.</w:t>
      </w:r>
      <w:r w:rsidRPr="008B24CF">
        <w:rPr>
          <w:rFonts w:asciiTheme="minorHAnsi" w:hAnsiTheme="minorHAnsi" w:cstheme="minorHAnsi"/>
          <w:color w:val="000000" w:themeColor="text1"/>
          <w:sz w:val="21"/>
        </w:rPr>
        <w:t xml:space="preserve"> 2022 prevede delle semplificazioni per le amministrazioni e gli enti con meno di 50 dipendenti, auspicando </w:t>
      </w:r>
      <w:r w:rsidRPr="008B24CF">
        <w:rPr>
          <w:rFonts w:asciiTheme="minorHAnsi" w:hAnsiTheme="minorHAnsi" w:cstheme="minorHAnsi"/>
          <w:color w:val="000000" w:themeColor="text1"/>
          <w:sz w:val="21"/>
        </w:rPr>
        <w:lastRenderedPageBreak/>
        <w:t>allo stesso tempo l’incremento del monitoraggio al fine di garantire effettivit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e sostenibilit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al sistema di prevenzione. In quest’ottica </w:t>
      </w:r>
      <w:r w:rsidR="009D4552" w:rsidRPr="008B24CF">
        <w:rPr>
          <w:rFonts w:asciiTheme="minorHAnsi" w:hAnsiTheme="minorHAnsi" w:cstheme="minorHAnsi"/>
          <w:color w:val="000000" w:themeColor="text1"/>
          <w:sz w:val="21"/>
        </w:rPr>
        <w:t>NODES</w:t>
      </w:r>
      <w:r w:rsidRPr="008B24CF">
        <w:rPr>
          <w:rFonts w:asciiTheme="minorHAnsi" w:hAnsiTheme="minorHAnsi" w:cstheme="minorHAnsi"/>
          <w:color w:val="000000" w:themeColor="text1"/>
          <w:sz w:val="21"/>
        </w:rPr>
        <w:t xml:space="preserve"> ha previsto quanto segue.  </w:t>
      </w:r>
    </w:p>
    <w:p w14:paraId="4A28AD8F" w14:textId="77777777" w:rsidR="00F157EC" w:rsidRPr="008B24CF" w:rsidRDefault="00F157EC" w:rsidP="00D21602">
      <w:pPr>
        <w:widowControl w:val="0"/>
        <w:autoSpaceDE w:val="0"/>
        <w:autoSpaceDN w:val="0"/>
        <w:adjustRightInd w:val="0"/>
        <w:snapToGrid w:val="0"/>
        <w:spacing w:before="120" w:after="12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Il RPCT procede alla verifica dell’adempimento del presente Piano secondo le seguenti azioni complementari:</w:t>
      </w:r>
    </w:p>
    <w:p w14:paraId="15972776" w14:textId="5ED6A974" w:rsidR="00F157EC" w:rsidRPr="008B24CF" w:rsidRDefault="00F157EC" w:rsidP="009A5F48">
      <w:pPr>
        <w:pStyle w:val="ListParagraph"/>
        <w:widowControl w:val="0"/>
        <w:numPr>
          <w:ilvl w:val="0"/>
          <w:numId w:val="45"/>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B24CF">
        <w:rPr>
          <w:rFonts w:asciiTheme="minorHAnsi" w:hAnsiTheme="minorHAnsi" w:cstheme="minorHAnsi"/>
          <w:b/>
          <w:color w:val="000000" w:themeColor="text1"/>
          <w:spacing w:val="1"/>
          <w:sz w:val="21"/>
        </w:rPr>
        <w:t>Monitoraggio di primo livello (</w:t>
      </w:r>
      <w:r w:rsidRPr="008B24CF">
        <w:rPr>
          <w:rFonts w:asciiTheme="minorHAnsi" w:hAnsiTheme="minorHAnsi" w:cstheme="minorHAnsi"/>
          <w:b/>
          <w:i/>
          <w:color w:val="000000" w:themeColor="text1"/>
          <w:spacing w:val="1"/>
          <w:sz w:val="21"/>
        </w:rPr>
        <w:t>self assessment</w:t>
      </w:r>
      <w:r w:rsidRPr="008B24CF">
        <w:rPr>
          <w:rFonts w:asciiTheme="minorHAnsi" w:hAnsiTheme="minorHAnsi" w:cstheme="minorHAnsi"/>
          <w:b/>
          <w:color w:val="000000" w:themeColor="text1"/>
          <w:spacing w:val="1"/>
          <w:sz w:val="21"/>
        </w:rPr>
        <w:t>):</w:t>
      </w:r>
      <w:r w:rsidRPr="008B24CF">
        <w:rPr>
          <w:rFonts w:asciiTheme="minorHAnsi" w:hAnsiTheme="minorHAnsi" w:cstheme="minorHAnsi"/>
          <w:color w:val="000000" w:themeColor="text1"/>
          <w:spacing w:val="1"/>
          <w:sz w:val="21"/>
        </w:rPr>
        <w:t xml:space="preserve"> raccolta d’informazioni, anche attraverso la somministrazione di schede di monitoraggio elaborate dal RPCT medesimo. </w:t>
      </w:r>
    </w:p>
    <w:p w14:paraId="7DC35B5D" w14:textId="163FC509" w:rsidR="00D13C93" w:rsidRPr="008B24CF" w:rsidRDefault="00F157EC" w:rsidP="00D21602">
      <w:pPr>
        <w:pStyle w:val="ListParagraph"/>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 xml:space="preserve">Tale monitoraggio: (i) è esteso a tutti gli Uffici e tutti i processi; (ii) è svolto </w:t>
      </w:r>
      <w:r w:rsidR="00D13C93" w:rsidRPr="008B24CF">
        <w:rPr>
          <w:rFonts w:asciiTheme="minorHAnsi" w:hAnsiTheme="minorHAnsi" w:cstheme="minorHAnsi"/>
          <w:color w:val="000000" w:themeColor="text1"/>
          <w:spacing w:val="1"/>
          <w:sz w:val="21"/>
        </w:rPr>
        <w:t>1</w:t>
      </w:r>
      <w:r w:rsidRPr="008B24CF">
        <w:rPr>
          <w:rFonts w:asciiTheme="minorHAnsi" w:hAnsiTheme="minorHAnsi" w:cstheme="minorHAnsi"/>
          <w:color w:val="000000" w:themeColor="text1"/>
          <w:spacing w:val="1"/>
          <w:sz w:val="21"/>
        </w:rPr>
        <w:t xml:space="preserve"> volt</w:t>
      </w:r>
      <w:r w:rsidR="00D13C93" w:rsidRPr="008B24CF">
        <w:rPr>
          <w:rFonts w:asciiTheme="minorHAnsi" w:hAnsiTheme="minorHAnsi" w:cstheme="minorHAnsi"/>
          <w:color w:val="000000" w:themeColor="text1"/>
          <w:spacing w:val="1"/>
          <w:sz w:val="21"/>
        </w:rPr>
        <w:t>a</w:t>
      </w:r>
      <w:r w:rsidRPr="008B24CF">
        <w:rPr>
          <w:rFonts w:asciiTheme="minorHAnsi" w:hAnsiTheme="minorHAnsi" w:cstheme="minorHAnsi"/>
          <w:color w:val="000000" w:themeColor="text1"/>
          <w:spacing w:val="1"/>
          <w:sz w:val="21"/>
        </w:rPr>
        <w:t xml:space="preserve"> / anno.</w:t>
      </w:r>
    </w:p>
    <w:p w14:paraId="1BE33DBF" w14:textId="0E752E6C" w:rsidR="00F157EC" w:rsidRPr="008B24CF" w:rsidRDefault="00F157EC" w:rsidP="009A5F48">
      <w:pPr>
        <w:pStyle w:val="ListParagraph"/>
        <w:widowControl w:val="0"/>
        <w:numPr>
          <w:ilvl w:val="0"/>
          <w:numId w:val="45"/>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B24CF">
        <w:rPr>
          <w:rFonts w:asciiTheme="minorHAnsi" w:hAnsiTheme="minorHAnsi" w:cstheme="minorHAnsi"/>
          <w:b/>
          <w:color w:val="000000" w:themeColor="text1"/>
          <w:spacing w:val="1"/>
          <w:sz w:val="21"/>
        </w:rPr>
        <w:t>Monitoraggio di secondo livello (funzione di audit):</w:t>
      </w:r>
      <w:r w:rsidRPr="008B24CF">
        <w:rPr>
          <w:rFonts w:asciiTheme="minorHAnsi" w:hAnsiTheme="minorHAnsi" w:cstheme="minorHAnsi"/>
          <w:color w:val="000000" w:themeColor="text1"/>
          <w:spacing w:val="1"/>
          <w:sz w:val="21"/>
        </w:rPr>
        <w:t xml:space="preserve"> verifiche e controlli, anche documentali, presso le strutture organizzative, previa elaborazione di un Piano di audit. Il RPCT, a valle dell’audit, redige un apposito audit report. </w:t>
      </w:r>
    </w:p>
    <w:p w14:paraId="77C49197" w14:textId="71BA8EC6" w:rsidR="00F157EC" w:rsidRPr="008B24CF" w:rsidRDefault="00F157EC" w:rsidP="00D21602">
      <w:pPr>
        <w:pStyle w:val="ListParagraph"/>
        <w:widowControl w:val="0"/>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Tale monitoraggio: (i) è campionario (l’identificazione del campione segue una logica che compendia la rischiosit</w:t>
      </w:r>
      <w:r w:rsidR="00206776">
        <w:rPr>
          <w:rFonts w:asciiTheme="minorHAnsi" w:hAnsiTheme="minorHAnsi" w:cstheme="minorHAnsi"/>
          <w:color w:val="000000" w:themeColor="text1"/>
          <w:spacing w:val="1"/>
          <w:sz w:val="21"/>
        </w:rPr>
        <w:t>à</w:t>
      </w:r>
      <w:r w:rsidRPr="008B24CF">
        <w:rPr>
          <w:rFonts w:asciiTheme="minorHAnsi" w:hAnsiTheme="minorHAnsi" w:cstheme="minorHAnsi"/>
          <w:color w:val="000000" w:themeColor="text1"/>
          <w:spacing w:val="1"/>
          <w:sz w:val="21"/>
        </w:rPr>
        <w:t xml:space="preserve"> dei processi e criteri di rotazione; (ii) riguarda specifici processi, come oggetto di campionamento; (iii) è svolto 1 volta / anno.</w:t>
      </w:r>
    </w:p>
    <w:p w14:paraId="4B123974" w14:textId="77777777" w:rsidR="00F157EC" w:rsidRPr="008B24CF" w:rsidRDefault="00F157EC" w:rsidP="00D21602">
      <w:pPr>
        <w:widowControl w:val="0"/>
        <w:autoSpaceDE w:val="0"/>
        <w:autoSpaceDN w:val="0"/>
        <w:adjustRightInd w:val="0"/>
        <w:snapToGrid w:val="0"/>
        <w:spacing w:before="120" w:after="12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In caso di evidenza negativa o segnalazione di un fatto illecito riconducibile alla nozione di “corruzione” come considerata nel presente Piano, il RPCT procede ad espletare verifiche al fine di monitorare la corretta attuazione del Piano da parte dell’Ufficio sottoposto a verifica, secondo quanto previsto dalla Delibera A.N.AC. n. 840/2018.</w:t>
      </w:r>
    </w:p>
    <w:p w14:paraId="1532EAB0" w14:textId="387BDD6B" w:rsidR="00F157EC" w:rsidRPr="00457D38" w:rsidRDefault="00F157EC" w:rsidP="009A5F48">
      <w:pPr>
        <w:pStyle w:val="ListParagraph"/>
        <w:widowControl w:val="0"/>
        <w:numPr>
          <w:ilvl w:val="1"/>
          <w:numId w:val="72"/>
        </w:numPr>
        <w:tabs>
          <w:tab w:val="left" w:pos="9781"/>
        </w:tabs>
        <w:autoSpaceDE w:val="0"/>
        <w:autoSpaceDN w:val="0"/>
        <w:adjustRightInd w:val="0"/>
        <w:snapToGrid w:val="0"/>
        <w:spacing w:before="120" w:after="120"/>
        <w:contextualSpacing w:val="0"/>
        <w:jc w:val="both"/>
        <w:rPr>
          <w:rFonts w:asciiTheme="minorHAnsi" w:eastAsia="Calibri" w:hAnsiTheme="minorHAnsi" w:cstheme="minorHAnsi"/>
          <w:i/>
          <w:color w:val="0364CE"/>
          <w:sz w:val="21"/>
        </w:rPr>
      </w:pPr>
      <w:r w:rsidRPr="00457D38">
        <w:rPr>
          <w:rFonts w:asciiTheme="minorHAnsi" w:eastAsia="Calibri" w:hAnsiTheme="minorHAnsi" w:cstheme="minorHAnsi"/>
          <w:i/>
          <w:color w:val="0364CE"/>
          <w:sz w:val="21"/>
        </w:rPr>
        <w:t>Monitoraggio degli obblighi di pubblicazione</w:t>
      </w:r>
    </w:p>
    <w:p w14:paraId="5D6229B8" w14:textId="41B08CD6" w:rsidR="00F157EC" w:rsidRPr="00807AAB" w:rsidRDefault="00F157EC" w:rsidP="00D21602">
      <w:pPr>
        <w:widowControl w:val="0"/>
        <w:autoSpaceDE w:val="0"/>
        <w:autoSpaceDN w:val="0"/>
        <w:adjustRightInd w:val="0"/>
        <w:snapToGrid w:val="0"/>
        <w:spacing w:before="120" w:after="120"/>
        <w:jc w:val="both"/>
        <w:rPr>
          <w:rFonts w:asciiTheme="minorHAnsi" w:hAnsiTheme="minorHAnsi" w:cstheme="minorHAnsi"/>
          <w:color w:val="000000" w:themeColor="text1"/>
          <w:spacing w:val="1"/>
          <w:sz w:val="21"/>
        </w:rPr>
      </w:pPr>
      <w:r w:rsidRPr="00807AAB">
        <w:rPr>
          <w:rFonts w:asciiTheme="minorHAnsi" w:hAnsiTheme="minorHAnsi" w:cstheme="minorHAnsi"/>
          <w:color w:val="000000" w:themeColor="text1"/>
          <w:spacing w:val="1"/>
          <w:sz w:val="21"/>
        </w:rPr>
        <w:t>Il monitoraggio della trasparenza</w:t>
      </w:r>
      <w:r w:rsidR="00764E34" w:rsidRPr="00807AAB">
        <w:rPr>
          <w:rFonts w:asciiTheme="minorHAnsi" w:hAnsiTheme="minorHAnsi" w:cstheme="minorHAnsi"/>
          <w:color w:val="000000" w:themeColor="text1"/>
          <w:spacing w:val="1"/>
          <w:sz w:val="21"/>
        </w:rPr>
        <w:t xml:space="preserve"> (ovvero, il controllo, ai sensi dell’All. 4 alla Delibera A.N.AC. n. 495/2024) </w:t>
      </w:r>
      <w:r w:rsidRPr="00807AAB">
        <w:rPr>
          <w:rFonts w:asciiTheme="minorHAnsi" w:hAnsiTheme="minorHAnsi" w:cstheme="minorHAnsi"/>
          <w:color w:val="000000" w:themeColor="text1"/>
          <w:spacing w:val="1"/>
          <w:sz w:val="21"/>
        </w:rPr>
        <w:t xml:space="preserve"> - oltre all’attestazione annuale sul corretto assolvimento degli obblighi di pubblicazione - si articola su due livelli.</w:t>
      </w:r>
    </w:p>
    <w:p w14:paraId="19E75223" w14:textId="464F39A4" w:rsidR="00F157EC" w:rsidRPr="00807AAB" w:rsidRDefault="00F157EC" w:rsidP="009A5F48">
      <w:pPr>
        <w:pStyle w:val="ListParagraph"/>
        <w:widowControl w:val="0"/>
        <w:numPr>
          <w:ilvl w:val="0"/>
          <w:numId w:val="46"/>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07AAB">
        <w:rPr>
          <w:rFonts w:asciiTheme="minorHAnsi" w:hAnsiTheme="minorHAnsi" w:cstheme="minorHAnsi"/>
          <w:b/>
          <w:color w:val="000000" w:themeColor="text1"/>
          <w:spacing w:val="1"/>
          <w:sz w:val="21"/>
        </w:rPr>
        <w:t>Primo livello</w:t>
      </w:r>
      <w:r w:rsidR="00D13C93" w:rsidRPr="00807AAB">
        <w:rPr>
          <w:rFonts w:asciiTheme="minorHAnsi" w:hAnsiTheme="minorHAnsi" w:cstheme="minorHAnsi"/>
          <w:b/>
          <w:color w:val="000000" w:themeColor="text1"/>
          <w:spacing w:val="1"/>
          <w:sz w:val="21"/>
        </w:rPr>
        <w:t xml:space="preserve"> - </w:t>
      </w:r>
      <w:r w:rsidRPr="00807AAB">
        <w:rPr>
          <w:rFonts w:asciiTheme="minorHAnsi" w:hAnsiTheme="minorHAnsi" w:cstheme="minorHAnsi"/>
          <w:b/>
          <w:color w:val="000000" w:themeColor="text1"/>
          <w:spacing w:val="1"/>
          <w:sz w:val="21"/>
        </w:rPr>
        <w:t>autovalutazione dei R</w:t>
      </w:r>
      <w:r w:rsidR="00795114" w:rsidRPr="00807AAB">
        <w:rPr>
          <w:rFonts w:asciiTheme="minorHAnsi" w:hAnsiTheme="minorHAnsi" w:cstheme="minorHAnsi"/>
          <w:b/>
          <w:color w:val="000000" w:themeColor="text1"/>
          <w:spacing w:val="1"/>
          <w:sz w:val="21"/>
        </w:rPr>
        <w:t>eferente di Ufficio</w:t>
      </w:r>
      <w:r w:rsidRPr="00807AAB">
        <w:rPr>
          <w:rFonts w:asciiTheme="minorHAnsi" w:hAnsiTheme="minorHAnsi" w:cstheme="minorHAnsi"/>
          <w:color w:val="000000" w:themeColor="text1"/>
          <w:spacing w:val="1"/>
          <w:sz w:val="21"/>
        </w:rPr>
        <w:t>: ciascun R</w:t>
      </w:r>
      <w:r w:rsidR="00795114" w:rsidRPr="00807AAB">
        <w:rPr>
          <w:rFonts w:asciiTheme="minorHAnsi" w:hAnsiTheme="minorHAnsi" w:cstheme="minorHAnsi"/>
          <w:color w:val="000000" w:themeColor="text1"/>
          <w:spacing w:val="1"/>
          <w:sz w:val="21"/>
        </w:rPr>
        <w:t>eferente di Ufficio</w:t>
      </w:r>
      <w:r w:rsidRPr="00807AAB">
        <w:rPr>
          <w:rFonts w:asciiTheme="minorHAnsi" w:hAnsiTheme="minorHAnsi" w:cstheme="minorHAnsi"/>
          <w:color w:val="000000" w:themeColor="text1"/>
          <w:spacing w:val="1"/>
          <w:sz w:val="21"/>
        </w:rPr>
        <w:t xml:space="preserve"> provvede al monitoraggio in merito alle pubblicazioni di competenza secondo le tempistiche indicate nell’Allegato 2 al presente PTPCT, nella corrispondente colonna. Gli esiti del monitoraggio in autovalutazione sono trasmessi al RPCT;</w:t>
      </w:r>
    </w:p>
    <w:p w14:paraId="00055865" w14:textId="1F7A81C1" w:rsidR="00F157EC" w:rsidRPr="00807AAB" w:rsidRDefault="00F157EC" w:rsidP="009A5F48">
      <w:pPr>
        <w:pStyle w:val="ListParagraph"/>
        <w:widowControl w:val="0"/>
        <w:numPr>
          <w:ilvl w:val="0"/>
          <w:numId w:val="46"/>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07AAB">
        <w:rPr>
          <w:rFonts w:asciiTheme="minorHAnsi" w:hAnsiTheme="minorHAnsi" w:cstheme="minorHAnsi"/>
          <w:b/>
          <w:color w:val="000000" w:themeColor="text1"/>
          <w:spacing w:val="1"/>
          <w:sz w:val="21"/>
        </w:rPr>
        <w:t>Secondo livello</w:t>
      </w:r>
      <w:r w:rsidR="00D13C93" w:rsidRPr="00807AAB">
        <w:rPr>
          <w:rFonts w:asciiTheme="minorHAnsi" w:hAnsiTheme="minorHAnsi" w:cstheme="minorHAnsi"/>
          <w:b/>
          <w:color w:val="000000" w:themeColor="text1"/>
          <w:spacing w:val="1"/>
          <w:sz w:val="21"/>
        </w:rPr>
        <w:t xml:space="preserve"> - </w:t>
      </w:r>
      <w:r w:rsidRPr="00807AAB">
        <w:rPr>
          <w:rFonts w:asciiTheme="minorHAnsi" w:hAnsiTheme="minorHAnsi" w:cstheme="minorHAnsi"/>
          <w:b/>
          <w:color w:val="000000" w:themeColor="text1"/>
          <w:spacing w:val="1"/>
          <w:sz w:val="21"/>
        </w:rPr>
        <w:t>monitoraggio stabile del RPCT</w:t>
      </w:r>
      <w:r w:rsidRPr="00807AAB">
        <w:rPr>
          <w:rFonts w:asciiTheme="minorHAnsi" w:hAnsiTheme="minorHAnsi" w:cstheme="minorHAnsi"/>
          <w:color w:val="000000" w:themeColor="text1"/>
          <w:spacing w:val="1"/>
          <w:sz w:val="21"/>
        </w:rPr>
        <w:t xml:space="preserve">: il RPCT provvede al monitoraggio agli effetti del </w:t>
      </w:r>
      <w:r w:rsidR="002D2F9C" w:rsidRPr="00807AAB">
        <w:rPr>
          <w:rFonts w:asciiTheme="minorHAnsi" w:hAnsiTheme="minorHAnsi" w:cstheme="minorHAnsi"/>
          <w:color w:val="000000" w:themeColor="text1"/>
          <w:spacing w:val="1"/>
          <w:sz w:val="21"/>
        </w:rPr>
        <w:t>D</w:t>
      </w:r>
      <w:r w:rsidRPr="00807AAB">
        <w:rPr>
          <w:rFonts w:asciiTheme="minorHAnsi" w:hAnsiTheme="minorHAnsi" w:cstheme="minorHAnsi"/>
          <w:color w:val="000000" w:themeColor="text1"/>
          <w:spacing w:val="1"/>
          <w:sz w:val="21"/>
        </w:rPr>
        <w:t>.</w:t>
      </w:r>
      <w:r w:rsidR="002D2F9C" w:rsidRPr="00807AAB">
        <w:rPr>
          <w:rFonts w:asciiTheme="minorHAnsi" w:hAnsiTheme="minorHAnsi" w:cstheme="minorHAnsi"/>
          <w:color w:val="000000" w:themeColor="text1"/>
          <w:spacing w:val="1"/>
          <w:sz w:val="21"/>
        </w:rPr>
        <w:t>L</w:t>
      </w:r>
      <w:r w:rsidRPr="00807AAB">
        <w:rPr>
          <w:rFonts w:asciiTheme="minorHAnsi" w:hAnsiTheme="minorHAnsi" w:cstheme="minorHAnsi"/>
          <w:color w:val="000000" w:themeColor="text1"/>
          <w:spacing w:val="1"/>
          <w:sz w:val="21"/>
        </w:rPr>
        <w:t>gs. n. 33/2013, in merito a tutte le pubblicazioni presenti in “Societ</w:t>
      </w:r>
      <w:r w:rsidR="00206776" w:rsidRPr="00807AAB">
        <w:rPr>
          <w:rFonts w:asciiTheme="minorHAnsi" w:hAnsiTheme="minorHAnsi" w:cstheme="minorHAnsi"/>
          <w:color w:val="000000" w:themeColor="text1"/>
          <w:spacing w:val="1"/>
          <w:sz w:val="21"/>
        </w:rPr>
        <w:t>à</w:t>
      </w:r>
      <w:r w:rsidRPr="00807AAB">
        <w:rPr>
          <w:rFonts w:asciiTheme="minorHAnsi" w:hAnsiTheme="minorHAnsi" w:cstheme="minorHAnsi"/>
          <w:color w:val="000000" w:themeColor="text1"/>
          <w:spacing w:val="1"/>
          <w:sz w:val="21"/>
        </w:rPr>
        <w:t xml:space="preserve"> Trasparente”, secondo tempistiche e campionamenti diversificati a seconda del tipo di dato / documento / informazione, all’uopo redigendo un apposito verbale di monitoraggio. Il monitoraggio del RPCT riguarda:</w:t>
      </w:r>
    </w:p>
    <w:p w14:paraId="1721452E" w14:textId="6C662B5E" w:rsidR="00DB39C0" w:rsidRPr="00807AAB" w:rsidRDefault="00DB39C0" w:rsidP="009A5F48">
      <w:pPr>
        <w:pStyle w:val="ListParagraph"/>
        <w:widowControl w:val="0"/>
        <w:numPr>
          <w:ilvl w:val="0"/>
          <w:numId w:val="47"/>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07AAB">
        <w:rPr>
          <w:rFonts w:asciiTheme="minorHAnsi" w:hAnsiTheme="minorHAnsi" w:cstheme="minorHAnsi"/>
          <w:color w:val="000000" w:themeColor="text1"/>
          <w:spacing w:val="1"/>
          <w:sz w:val="21"/>
        </w:rPr>
        <w:t>lo stato della pubblicazione;</w:t>
      </w:r>
    </w:p>
    <w:p w14:paraId="7267B061" w14:textId="15F8A8CB" w:rsidR="00DB39C0" w:rsidRPr="008B24CF" w:rsidRDefault="00DB39C0" w:rsidP="009A5F48">
      <w:pPr>
        <w:pStyle w:val="ListParagraph"/>
        <w:widowControl w:val="0"/>
        <w:numPr>
          <w:ilvl w:val="0"/>
          <w:numId w:val="47"/>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l’aggiornamento;</w:t>
      </w:r>
    </w:p>
    <w:p w14:paraId="0EE65BB3" w14:textId="0DE81883" w:rsidR="00DB39C0" w:rsidRPr="008B24CF" w:rsidRDefault="00DB39C0" w:rsidP="009A5F48">
      <w:pPr>
        <w:pStyle w:val="ListParagraph"/>
        <w:widowControl w:val="0"/>
        <w:numPr>
          <w:ilvl w:val="0"/>
          <w:numId w:val="47"/>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la completezza;</w:t>
      </w:r>
    </w:p>
    <w:p w14:paraId="36588937" w14:textId="6D486EE6" w:rsidR="00DB39C0" w:rsidRPr="008B24CF" w:rsidRDefault="00DB39C0" w:rsidP="009A5F48">
      <w:pPr>
        <w:pStyle w:val="ListParagraph"/>
        <w:widowControl w:val="0"/>
        <w:numPr>
          <w:ilvl w:val="0"/>
          <w:numId w:val="47"/>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la chiarezza;</w:t>
      </w:r>
    </w:p>
    <w:p w14:paraId="7D94DCBE" w14:textId="5FF87F4A" w:rsidR="00DB39C0" w:rsidRPr="008B24CF" w:rsidRDefault="00DB39C0" w:rsidP="009A5F48">
      <w:pPr>
        <w:pStyle w:val="ListParagraph"/>
        <w:widowControl w:val="0"/>
        <w:numPr>
          <w:ilvl w:val="0"/>
          <w:numId w:val="47"/>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il formato;</w:t>
      </w:r>
    </w:p>
    <w:p w14:paraId="45CB3BD7" w14:textId="751BC0D6" w:rsidR="00F15778" w:rsidRPr="008B24CF" w:rsidRDefault="00DB39C0" w:rsidP="009A5F48">
      <w:pPr>
        <w:pStyle w:val="ListParagraph"/>
        <w:widowControl w:val="0"/>
        <w:numPr>
          <w:ilvl w:val="0"/>
          <w:numId w:val="47"/>
        </w:numPr>
        <w:autoSpaceDE w:val="0"/>
        <w:autoSpaceDN w:val="0"/>
        <w:adjustRightInd w:val="0"/>
        <w:snapToGrid w:val="0"/>
        <w:spacing w:before="120" w:after="120"/>
        <w:contextualSpacing w:val="0"/>
        <w:jc w:val="both"/>
        <w:rPr>
          <w:rFonts w:asciiTheme="minorHAnsi" w:hAnsiTheme="minorHAnsi" w:cstheme="minorHAnsi"/>
          <w:color w:val="000000" w:themeColor="text1"/>
          <w:spacing w:val="1"/>
          <w:sz w:val="21"/>
        </w:rPr>
      </w:pPr>
      <w:r w:rsidRPr="008B24CF">
        <w:rPr>
          <w:rFonts w:asciiTheme="minorHAnsi" w:hAnsiTheme="minorHAnsi" w:cstheme="minorHAnsi"/>
          <w:color w:val="000000" w:themeColor="text1"/>
          <w:spacing w:val="1"/>
          <w:sz w:val="21"/>
        </w:rPr>
        <w:t>la coerenza con la disciplina in materia di protezione dei dati personali (GDPR), secondo le indicazioni all’uopo diramate dal Garante.</w:t>
      </w:r>
    </w:p>
    <w:p w14:paraId="259A8546" w14:textId="5B013C96" w:rsidR="00CA6812" w:rsidRPr="00A2119C" w:rsidRDefault="00CA6812" w:rsidP="009A5F48">
      <w:pPr>
        <w:pStyle w:val="ListParagraph"/>
        <w:widowControl w:val="0"/>
        <w:numPr>
          <w:ilvl w:val="1"/>
          <w:numId w:val="79"/>
        </w:numPr>
        <w:tabs>
          <w:tab w:val="left" w:pos="9781"/>
        </w:tabs>
        <w:autoSpaceDE w:val="0"/>
        <w:autoSpaceDN w:val="0"/>
        <w:adjustRightInd w:val="0"/>
        <w:snapToGrid w:val="0"/>
        <w:spacing w:before="120" w:after="120"/>
        <w:contextualSpacing w:val="0"/>
        <w:jc w:val="both"/>
        <w:rPr>
          <w:rFonts w:asciiTheme="minorHAnsi" w:hAnsiTheme="minorHAnsi" w:cstheme="minorHAnsi"/>
          <w:i/>
          <w:color w:val="0364CE"/>
          <w:spacing w:val="1"/>
          <w:sz w:val="21"/>
        </w:rPr>
      </w:pPr>
      <w:r w:rsidRPr="00A2119C">
        <w:rPr>
          <w:rFonts w:asciiTheme="minorHAnsi" w:hAnsiTheme="minorHAnsi" w:cstheme="minorHAnsi"/>
          <w:i/>
          <w:color w:val="0364CE"/>
          <w:spacing w:val="1"/>
          <w:sz w:val="21"/>
        </w:rPr>
        <w:t>Rendicontazione in merito al monitoraggio del Piano e delle misure con riferimento all’anno 202</w:t>
      </w:r>
      <w:r w:rsidR="00764E34">
        <w:rPr>
          <w:rFonts w:asciiTheme="minorHAnsi" w:hAnsiTheme="minorHAnsi" w:cstheme="minorHAnsi"/>
          <w:i/>
          <w:color w:val="0364CE"/>
          <w:spacing w:val="1"/>
          <w:sz w:val="21"/>
        </w:rPr>
        <w:t>4</w:t>
      </w:r>
    </w:p>
    <w:p w14:paraId="0168C702" w14:textId="63FC47AC" w:rsidR="00CA6812" w:rsidRPr="00F81049" w:rsidRDefault="00CA6812" w:rsidP="00D21602">
      <w:pPr>
        <w:widowControl w:val="0"/>
        <w:tabs>
          <w:tab w:val="left" w:pos="9781"/>
        </w:tabs>
        <w:autoSpaceDE w:val="0"/>
        <w:autoSpaceDN w:val="0"/>
        <w:adjustRightInd w:val="0"/>
        <w:snapToGrid w:val="0"/>
        <w:spacing w:before="120" w:after="120"/>
        <w:jc w:val="both"/>
        <w:rPr>
          <w:rFonts w:asciiTheme="minorHAnsi" w:hAnsiTheme="minorHAnsi" w:cstheme="minorHAnsi"/>
          <w:spacing w:val="1"/>
          <w:sz w:val="21"/>
        </w:rPr>
      </w:pPr>
      <w:r w:rsidRPr="00F81049">
        <w:rPr>
          <w:rFonts w:asciiTheme="minorHAnsi" w:hAnsiTheme="minorHAnsi" w:cstheme="minorHAnsi"/>
          <w:spacing w:val="1"/>
          <w:sz w:val="21"/>
        </w:rPr>
        <w:t>In relazione all’anno 202</w:t>
      </w:r>
      <w:r w:rsidR="00764E34">
        <w:rPr>
          <w:rFonts w:asciiTheme="minorHAnsi" w:hAnsiTheme="minorHAnsi" w:cstheme="minorHAnsi"/>
          <w:spacing w:val="1"/>
          <w:sz w:val="21"/>
        </w:rPr>
        <w:t>4</w:t>
      </w:r>
      <w:r w:rsidRPr="00F81049">
        <w:rPr>
          <w:rFonts w:asciiTheme="minorHAnsi" w:hAnsiTheme="minorHAnsi" w:cstheme="minorHAnsi"/>
          <w:spacing w:val="1"/>
          <w:sz w:val="21"/>
        </w:rPr>
        <w:t>, il monitoraggio del Piano, a cura del RPCT, ha riguardato - nell’ottica della integrale revisione del sistema - tanto l’attuazione delle misure di livello generale quanto di livello specifico, nel confronto con i diversi Responsabili di Ufficio. Si rinvia per le risultanze alla relazione annuale (anno 202</w:t>
      </w:r>
      <w:r w:rsidR="00764E34">
        <w:rPr>
          <w:rFonts w:asciiTheme="minorHAnsi" w:hAnsiTheme="minorHAnsi" w:cstheme="minorHAnsi"/>
          <w:spacing w:val="1"/>
          <w:sz w:val="21"/>
        </w:rPr>
        <w:t>4</w:t>
      </w:r>
      <w:r w:rsidRPr="00F81049">
        <w:rPr>
          <w:rFonts w:asciiTheme="minorHAnsi" w:hAnsiTheme="minorHAnsi" w:cstheme="minorHAnsi"/>
          <w:spacing w:val="1"/>
          <w:sz w:val="21"/>
        </w:rPr>
        <w:t>), redatta a cura del RPCT.</w:t>
      </w:r>
    </w:p>
    <w:p w14:paraId="6CA79A8B" w14:textId="1A96E415" w:rsidR="00CA6812" w:rsidRPr="00F81049" w:rsidRDefault="00CA6812" w:rsidP="00CA6812">
      <w:pPr>
        <w:widowControl w:val="0"/>
        <w:tabs>
          <w:tab w:val="left" w:pos="9781"/>
        </w:tabs>
        <w:autoSpaceDE w:val="0"/>
        <w:autoSpaceDN w:val="0"/>
        <w:adjustRightInd w:val="0"/>
        <w:snapToGrid w:val="0"/>
        <w:spacing w:before="120" w:after="120"/>
        <w:jc w:val="both"/>
        <w:rPr>
          <w:rFonts w:asciiTheme="minorHAnsi" w:hAnsiTheme="minorHAnsi" w:cstheme="minorHAnsi"/>
          <w:spacing w:val="1"/>
          <w:sz w:val="21"/>
        </w:rPr>
      </w:pPr>
      <w:r w:rsidRPr="00F81049">
        <w:rPr>
          <w:rFonts w:asciiTheme="minorHAnsi" w:hAnsiTheme="minorHAnsi" w:cstheme="minorHAnsi"/>
          <w:spacing w:val="1"/>
          <w:sz w:val="21"/>
        </w:rPr>
        <w:t xml:space="preserve">Si rappresentano, a seguire, i dati di maggiore interesse: </w:t>
      </w:r>
    </w:p>
    <w:p w14:paraId="29B8AF34" w14:textId="01DAAED6" w:rsidR="00CA6812" w:rsidRDefault="00CA6812" w:rsidP="00CA6812">
      <w:pPr>
        <w:widowControl w:val="0"/>
        <w:tabs>
          <w:tab w:val="left" w:pos="9781"/>
        </w:tabs>
        <w:autoSpaceDE w:val="0"/>
        <w:autoSpaceDN w:val="0"/>
        <w:adjustRightInd w:val="0"/>
        <w:snapToGrid w:val="0"/>
        <w:spacing w:before="120" w:after="120"/>
        <w:jc w:val="both"/>
        <w:rPr>
          <w:rFonts w:asciiTheme="minorHAnsi" w:hAnsiTheme="minorHAnsi" w:cstheme="minorHAnsi"/>
          <w:spacing w:val="1"/>
          <w:sz w:val="21"/>
        </w:rPr>
      </w:pPr>
      <w:r w:rsidRPr="00C92244">
        <w:rPr>
          <w:rFonts w:ascii="Arial" w:eastAsia="Calibri" w:hAnsi="Arial" w:cs="Arial"/>
          <w:strike/>
          <w:noProof/>
          <w:color w:val="000000" w:themeColor="text1"/>
          <w:sz w:val="22"/>
          <w:szCs w:val="22"/>
        </w:rPr>
        <w:lastRenderedPageBreak/>
        <w:drawing>
          <wp:inline distT="0" distB="0" distL="0" distR="0" wp14:anchorId="6D45D582" wp14:editId="60079EC1">
            <wp:extent cx="6120765" cy="3200400"/>
            <wp:effectExtent l="0" t="0" r="13335" b="0"/>
            <wp:docPr id="28" name="Diagram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AC4CDBD" w14:textId="77777777" w:rsidR="002A24C1" w:rsidRPr="00457D38" w:rsidRDefault="002A24C1" w:rsidP="009A5F48">
      <w:pPr>
        <w:pStyle w:val="ListParagraph"/>
        <w:widowControl w:val="0"/>
        <w:numPr>
          <w:ilvl w:val="1"/>
          <w:numId w:val="35"/>
        </w:numPr>
        <w:tabs>
          <w:tab w:val="left" w:pos="9781"/>
        </w:tabs>
        <w:autoSpaceDE w:val="0"/>
        <w:autoSpaceDN w:val="0"/>
        <w:adjustRightInd w:val="0"/>
        <w:snapToGrid w:val="0"/>
        <w:spacing w:before="120" w:after="120"/>
        <w:ind w:left="426" w:hanging="426"/>
        <w:contextualSpacing w:val="0"/>
        <w:jc w:val="both"/>
        <w:rPr>
          <w:rFonts w:asciiTheme="minorHAnsi" w:eastAsia="Calibri" w:hAnsiTheme="minorHAnsi" w:cstheme="minorHAnsi"/>
          <w:i/>
          <w:color w:val="0364CE"/>
          <w:sz w:val="21"/>
        </w:rPr>
      </w:pPr>
      <w:r w:rsidRPr="00457D38">
        <w:rPr>
          <w:rFonts w:asciiTheme="minorHAnsi" w:eastAsia="Calibri" w:hAnsiTheme="minorHAnsi" w:cstheme="minorHAnsi"/>
          <w:i/>
          <w:color w:val="0364CE"/>
          <w:sz w:val="21"/>
        </w:rPr>
        <w:t>Riesame</w:t>
      </w:r>
    </w:p>
    <w:p w14:paraId="3D7208B5" w14:textId="23099419" w:rsidR="002A24C1" w:rsidRPr="00CA6812" w:rsidRDefault="002A24C1" w:rsidP="00CA6812">
      <w:pPr>
        <w:widowControl w:val="0"/>
        <w:tabs>
          <w:tab w:val="left" w:pos="9781"/>
        </w:tabs>
        <w:autoSpaceDE w:val="0"/>
        <w:autoSpaceDN w:val="0"/>
        <w:adjustRightInd w:val="0"/>
        <w:snapToGrid w:val="0"/>
        <w:spacing w:before="120" w:after="120"/>
        <w:jc w:val="both"/>
        <w:rPr>
          <w:rFonts w:asciiTheme="minorHAnsi" w:hAnsiTheme="minorHAnsi" w:cstheme="minorHAnsi"/>
          <w:spacing w:val="1"/>
          <w:sz w:val="21"/>
        </w:rPr>
      </w:pPr>
      <w:r w:rsidRPr="008B24CF">
        <w:rPr>
          <w:rFonts w:asciiTheme="minorHAnsi" w:hAnsiTheme="minorHAnsi" w:cstheme="minorHAnsi"/>
          <w:spacing w:val="1"/>
          <w:sz w:val="21"/>
        </w:rPr>
        <w:t xml:space="preserve">Con cadenza annuale, il RPCT, anche nell’ambito di incontri all’uopo organizzati e, comunque, mediante somministrazione di apposite schede di lavoro, provvede, nel confronto con i singoli </w:t>
      </w:r>
      <w:r>
        <w:rPr>
          <w:rFonts w:asciiTheme="minorHAnsi" w:hAnsiTheme="minorHAnsi" w:cstheme="minorHAnsi"/>
          <w:spacing w:val="1"/>
          <w:sz w:val="21"/>
        </w:rPr>
        <w:t>Referenti</w:t>
      </w:r>
      <w:r w:rsidRPr="008B24CF">
        <w:rPr>
          <w:rFonts w:asciiTheme="minorHAnsi" w:hAnsiTheme="minorHAnsi" w:cstheme="minorHAnsi"/>
          <w:spacing w:val="1"/>
          <w:sz w:val="21"/>
        </w:rPr>
        <w:t xml:space="preserve"> dell’Ufficio, a verificare l’attualit</w:t>
      </w:r>
      <w:r>
        <w:rPr>
          <w:rFonts w:asciiTheme="minorHAnsi" w:hAnsiTheme="minorHAnsi" w:cstheme="minorHAnsi"/>
          <w:spacing w:val="1"/>
          <w:sz w:val="21"/>
        </w:rPr>
        <w:t>à</w:t>
      </w:r>
      <w:r w:rsidRPr="008B24CF">
        <w:rPr>
          <w:rFonts w:asciiTheme="minorHAnsi" w:hAnsiTheme="minorHAnsi" w:cstheme="minorHAnsi"/>
          <w:spacing w:val="1"/>
          <w:sz w:val="21"/>
        </w:rPr>
        <w:t xml:space="preserve"> e la coerenza organizzativa della mappatura dei processi, della valutazione del rischio (identificazione, analisi e ponderazione) ed infine delle misure di prevenzione.</w:t>
      </w:r>
    </w:p>
    <w:p w14:paraId="6E912B28" w14:textId="6C81B133" w:rsidR="00217AC8" w:rsidRPr="00457D38" w:rsidRDefault="00217AC8" w:rsidP="009A5F48">
      <w:pPr>
        <w:pStyle w:val="ListParagraph"/>
        <w:widowControl w:val="0"/>
        <w:numPr>
          <w:ilvl w:val="1"/>
          <w:numId w:val="35"/>
        </w:numPr>
        <w:tabs>
          <w:tab w:val="left" w:pos="9781"/>
        </w:tabs>
        <w:autoSpaceDE w:val="0"/>
        <w:autoSpaceDN w:val="0"/>
        <w:adjustRightInd w:val="0"/>
        <w:snapToGrid w:val="0"/>
        <w:spacing w:before="120" w:after="120"/>
        <w:ind w:left="426" w:hanging="426"/>
        <w:contextualSpacing w:val="0"/>
        <w:jc w:val="both"/>
        <w:rPr>
          <w:rFonts w:asciiTheme="minorHAnsi" w:eastAsia="Calibri" w:hAnsiTheme="minorHAnsi" w:cstheme="minorHAnsi"/>
          <w:i/>
          <w:color w:val="0364CE"/>
          <w:sz w:val="21"/>
        </w:rPr>
      </w:pPr>
      <w:r w:rsidRPr="00457D38">
        <w:rPr>
          <w:rFonts w:asciiTheme="minorHAnsi" w:eastAsia="Calibri" w:hAnsiTheme="minorHAnsi" w:cstheme="minorHAnsi"/>
          <w:i/>
          <w:color w:val="0364CE"/>
          <w:sz w:val="21"/>
        </w:rPr>
        <w:t>Flussi informativi</w:t>
      </w:r>
      <w:r w:rsidR="00F15778" w:rsidRPr="00457D38">
        <w:rPr>
          <w:rFonts w:asciiTheme="minorHAnsi" w:eastAsia="Calibri" w:hAnsiTheme="minorHAnsi" w:cstheme="minorHAnsi"/>
          <w:i/>
          <w:color w:val="0364CE"/>
          <w:sz w:val="21"/>
        </w:rPr>
        <w:t xml:space="preserve"> da e verso il RPCT</w:t>
      </w:r>
    </w:p>
    <w:p w14:paraId="52319C16" w14:textId="3A18CD17" w:rsidR="00C44B3D" w:rsidRPr="008B24CF" w:rsidRDefault="00EF3880" w:rsidP="00DE5741">
      <w:pPr>
        <w:autoSpaceDE w:val="0"/>
        <w:autoSpaceDN w:val="0"/>
        <w:adjustRightInd w:val="0"/>
        <w:snapToGrid w:val="0"/>
        <w:spacing w:before="120" w:after="120"/>
        <w:jc w:val="both"/>
        <w:rPr>
          <w:rFonts w:asciiTheme="minorHAnsi" w:hAnsiTheme="minorHAnsi" w:cstheme="minorHAnsi"/>
          <w:b/>
          <w:color w:val="000000" w:themeColor="text1"/>
          <w:sz w:val="21"/>
          <w:highlight w:val="yellow"/>
        </w:rPr>
      </w:pPr>
      <w:r w:rsidRPr="008B24CF">
        <w:rPr>
          <w:rFonts w:asciiTheme="minorHAnsi" w:hAnsiTheme="minorHAnsi" w:cstheme="minorHAnsi"/>
          <w:color w:val="000000" w:themeColor="text1"/>
          <w:sz w:val="21"/>
        </w:rPr>
        <w:t xml:space="preserve">Ai sensi dell’art. 1, della l. n. 190/2012, il </w:t>
      </w:r>
      <w:r w:rsidR="00217AC8" w:rsidRPr="008B24CF">
        <w:rPr>
          <w:rFonts w:asciiTheme="minorHAnsi" w:hAnsiTheme="minorHAnsi" w:cstheme="minorHAnsi"/>
          <w:color w:val="000000" w:themeColor="text1"/>
          <w:sz w:val="21"/>
        </w:rPr>
        <w:t xml:space="preserve">sistema di monitoraggio </w:t>
      </w:r>
      <w:r w:rsidRPr="008B24CF">
        <w:rPr>
          <w:rFonts w:asciiTheme="minorHAnsi" w:hAnsiTheme="minorHAnsi" w:cstheme="minorHAnsi"/>
          <w:color w:val="000000" w:themeColor="text1"/>
          <w:sz w:val="21"/>
        </w:rPr>
        <w:t xml:space="preserve">in materia di prevenzione della corruzione </w:t>
      </w:r>
      <w:r w:rsidR="00217AC8" w:rsidRPr="008B24CF">
        <w:rPr>
          <w:rFonts w:asciiTheme="minorHAnsi" w:hAnsiTheme="minorHAnsi" w:cstheme="minorHAnsi"/>
          <w:color w:val="000000" w:themeColor="text1"/>
          <w:sz w:val="21"/>
        </w:rPr>
        <w:t xml:space="preserve">si </w:t>
      </w:r>
      <w:r w:rsidRPr="008B24CF">
        <w:rPr>
          <w:rFonts w:asciiTheme="minorHAnsi" w:hAnsiTheme="minorHAnsi" w:cstheme="minorHAnsi"/>
          <w:color w:val="000000" w:themeColor="text1"/>
          <w:sz w:val="21"/>
        </w:rPr>
        <w:t xml:space="preserve">struttura in base ai </w:t>
      </w:r>
      <w:r w:rsidR="00217AC8" w:rsidRPr="008B24CF">
        <w:rPr>
          <w:rFonts w:asciiTheme="minorHAnsi" w:hAnsiTheme="minorHAnsi" w:cstheme="minorHAnsi"/>
          <w:color w:val="000000" w:themeColor="text1"/>
          <w:sz w:val="21"/>
        </w:rPr>
        <w:t>seguenti flussi informativi:</w:t>
      </w:r>
    </w:p>
    <w:tbl>
      <w:tblPr>
        <w:tblW w:w="97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7"/>
        <w:gridCol w:w="7221"/>
      </w:tblGrid>
      <w:tr w:rsidR="00B74D04" w:rsidRPr="008B24CF" w14:paraId="2C0BB5B4" w14:textId="77777777" w:rsidTr="00457D38">
        <w:trPr>
          <w:trHeight w:val="666"/>
          <w:tblHeader/>
        </w:trPr>
        <w:tc>
          <w:tcPr>
            <w:tcW w:w="2527" w:type="dxa"/>
            <w:shd w:val="clear" w:color="auto" w:fill="0364CE"/>
            <w:tcMar>
              <w:top w:w="20" w:type="nil"/>
              <w:left w:w="20" w:type="nil"/>
              <w:bottom w:w="20" w:type="nil"/>
              <w:right w:w="20" w:type="nil"/>
            </w:tcMar>
            <w:vAlign w:val="center"/>
          </w:tcPr>
          <w:p w14:paraId="543DC9E3" w14:textId="77777777" w:rsidR="005E42A0" w:rsidRPr="008B24CF" w:rsidRDefault="005E42A0" w:rsidP="00DE5741">
            <w:pPr>
              <w:widowControl w:val="0"/>
              <w:autoSpaceDE w:val="0"/>
              <w:autoSpaceDN w:val="0"/>
              <w:adjustRightInd w:val="0"/>
              <w:snapToGrid w:val="0"/>
              <w:spacing w:before="120" w:after="120"/>
              <w:jc w:val="center"/>
              <w:rPr>
                <w:rFonts w:asciiTheme="minorHAnsi" w:hAnsiTheme="minorHAnsi" w:cstheme="minorHAnsi"/>
                <w:b/>
                <w:color w:val="FFFFFF" w:themeColor="background1"/>
                <w:sz w:val="18"/>
              </w:rPr>
            </w:pPr>
            <w:r w:rsidRPr="008B24CF">
              <w:rPr>
                <w:rFonts w:asciiTheme="minorHAnsi" w:hAnsiTheme="minorHAnsi" w:cstheme="minorHAnsi"/>
                <w:b/>
                <w:color w:val="FFFFFF" w:themeColor="background1"/>
                <w:sz w:val="18"/>
              </w:rPr>
              <w:t>Soggetto coinvolto</w:t>
            </w:r>
          </w:p>
        </w:tc>
        <w:tc>
          <w:tcPr>
            <w:tcW w:w="7221" w:type="dxa"/>
            <w:shd w:val="clear" w:color="auto" w:fill="0364CE"/>
            <w:tcMar>
              <w:top w:w="20" w:type="nil"/>
              <w:left w:w="20" w:type="nil"/>
              <w:bottom w:w="20" w:type="nil"/>
              <w:right w:w="20" w:type="nil"/>
            </w:tcMar>
            <w:vAlign w:val="center"/>
          </w:tcPr>
          <w:p w14:paraId="6176F7C2" w14:textId="77777777" w:rsidR="005E42A0" w:rsidRPr="008B24CF" w:rsidRDefault="005E42A0" w:rsidP="00DE5741">
            <w:pPr>
              <w:widowControl w:val="0"/>
              <w:autoSpaceDE w:val="0"/>
              <w:autoSpaceDN w:val="0"/>
              <w:adjustRightInd w:val="0"/>
              <w:snapToGrid w:val="0"/>
              <w:spacing w:before="120" w:after="120"/>
              <w:jc w:val="center"/>
              <w:rPr>
                <w:rFonts w:asciiTheme="minorHAnsi" w:hAnsiTheme="minorHAnsi" w:cstheme="minorHAnsi"/>
                <w:b/>
                <w:color w:val="FFFFFF" w:themeColor="background1"/>
                <w:sz w:val="18"/>
              </w:rPr>
            </w:pPr>
            <w:r w:rsidRPr="008B24CF">
              <w:rPr>
                <w:rFonts w:asciiTheme="minorHAnsi" w:hAnsiTheme="minorHAnsi" w:cstheme="minorHAnsi"/>
                <w:b/>
                <w:color w:val="FFFFFF" w:themeColor="background1"/>
                <w:sz w:val="18"/>
              </w:rPr>
              <w:t>Flusso informativo</w:t>
            </w:r>
          </w:p>
        </w:tc>
      </w:tr>
      <w:tr w:rsidR="00B9439F" w:rsidRPr="008B24CF" w14:paraId="49C5851B" w14:textId="77777777" w:rsidTr="008B24CF">
        <w:trPr>
          <w:trHeight w:val="1200"/>
        </w:trPr>
        <w:tc>
          <w:tcPr>
            <w:tcW w:w="2527" w:type="dxa"/>
            <w:shd w:val="clear" w:color="auto" w:fill="F2F2F2" w:themeFill="background1" w:themeFillShade="F2"/>
            <w:tcMar>
              <w:top w:w="20" w:type="nil"/>
              <w:left w:w="20" w:type="nil"/>
              <w:bottom w:w="20" w:type="nil"/>
              <w:right w:w="20" w:type="nil"/>
            </w:tcMar>
            <w:vAlign w:val="center"/>
          </w:tcPr>
          <w:p w14:paraId="58468744" w14:textId="0EF1C900" w:rsidR="005E42A0" w:rsidRPr="008B24CF" w:rsidRDefault="00DB50D3" w:rsidP="00DE5741">
            <w:pPr>
              <w:widowControl w:val="0"/>
              <w:autoSpaceDE w:val="0"/>
              <w:autoSpaceDN w:val="0"/>
              <w:adjustRightInd w:val="0"/>
              <w:snapToGrid w:val="0"/>
              <w:spacing w:before="120" w:after="120"/>
              <w:jc w:val="center"/>
              <w:rPr>
                <w:rFonts w:asciiTheme="minorHAnsi" w:hAnsiTheme="minorHAnsi" w:cstheme="minorHAnsi"/>
                <w:b/>
                <w:color w:val="000000" w:themeColor="text1"/>
                <w:sz w:val="18"/>
              </w:rPr>
            </w:pPr>
            <w:r w:rsidRPr="008B24CF">
              <w:rPr>
                <w:rFonts w:asciiTheme="minorHAnsi" w:hAnsiTheme="minorHAnsi" w:cstheme="minorHAnsi"/>
                <w:b/>
                <w:color w:val="000000" w:themeColor="text1"/>
                <w:sz w:val="18"/>
              </w:rPr>
              <w:t>Consiglio di Amministrazione</w:t>
            </w:r>
          </w:p>
        </w:tc>
        <w:tc>
          <w:tcPr>
            <w:tcW w:w="7221" w:type="dxa"/>
            <w:tcMar>
              <w:top w:w="20" w:type="nil"/>
              <w:left w:w="20" w:type="nil"/>
              <w:bottom w:w="20" w:type="nil"/>
              <w:right w:w="20" w:type="nil"/>
            </w:tcMar>
            <w:vAlign w:val="center"/>
          </w:tcPr>
          <w:p w14:paraId="7A1DEF1C" w14:textId="480234D3" w:rsidR="00FD50B7" w:rsidRPr="008B24CF" w:rsidRDefault="005E42A0" w:rsidP="009A5F48">
            <w:pPr>
              <w:pStyle w:val="ListParagraph"/>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18"/>
              </w:rPr>
            </w:pPr>
            <w:r w:rsidRPr="008B24CF">
              <w:rPr>
                <w:rFonts w:asciiTheme="minorHAnsi" w:hAnsiTheme="minorHAnsi" w:cstheme="minorHAnsi"/>
                <w:b/>
                <w:color w:val="000000" w:themeColor="text1"/>
                <w:sz w:val="18"/>
              </w:rPr>
              <w:t>Da RPC</w:t>
            </w:r>
            <w:r w:rsidR="00FD50B7" w:rsidRPr="008B24CF">
              <w:rPr>
                <w:rFonts w:asciiTheme="minorHAnsi" w:hAnsiTheme="minorHAnsi" w:cstheme="minorHAnsi"/>
                <w:b/>
                <w:color w:val="000000" w:themeColor="text1"/>
                <w:sz w:val="18"/>
              </w:rPr>
              <w:t>T</w:t>
            </w:r>
            <w:r w:rsidRPr="008B24CF">
              <w:rPr>
                <w:rFonts w:asciiTheme="minorHAnsi" w:hAnsiTheme="minorHAnsi" w:cstheme="minorHAnsi"/>
                <w:color w:val="000000" w:themeColor="text1"/>
                <w:sz w:val="18"/>
              </w:rPr>
              <w:t>: relazione</w:t>
            </w:r>
            <w:r w:rsidR="00815F4F" w:rsidRPr="008B24CF">
              <w:rPr>
                <w:rFonts w:asciiTheme="minorHAnsi" w:hAnsiTheme="minorHAnsi" w:cstheme="minorHAnsi"/>
                <w:color w:val="000000" w:themeColor="text1"/>
                <w:sz w:val="18"/>
              </w:rPr>
              <w:t xml:space="preserve"> </w:t>
            </w:r>
            <w:r w:rsidR="008417E6" w:rsidRPr="008B24CF">
              <w:rPr>
                <w:rFonts w:asciiTheme="minorHAnsi" w:hAnsiTheme="minorHAnsi" w:cstheme="minorHAnsi"/>
                <w:color w:val="000000" w:themeColor="text1"/>
                <w:sz w:val="18"/>
              </w:rPr>
              <w:t>quadrimestrale</w:t>
            </w:r>
            <w:r w:rsidR="00A203EE" w:rsidRPr="008B24CF">
              <w:rPr>
                <w:rFonts w:asciiTheme="minorHAnsi" w:hAnsiTheme="minorHAnsi" w:cstheme="minorHAnsi"/>
                <w:color w:val="000000" w:themeColor="text1"/>
                <w:sz w:val="18"/>
              </w:rPr>
              <w:t xml:space="preserve"> di sintesi</w:t>
            </w:r>
            <w:r w:rsidRPr="008B24CF">
              <w:rPr>
                <w:rFonts w:asciiTheme="minorHAnsi" w:hAnsiTheme="minorHAnsi" w:cstheme="minorHAnsi"/>
                <w:color w:val="000000" w:themeColor="text1"/>
                <w:sz w:val="18"/>
              </w:rPr>
              <w:t xml:space="preserve"> sull’attivit</w:t>
            </w:r>
            <w:r w:rsidR="00206776">
              <w:rPr>
                <w:rFonts w:asciiTheme="minorHAnsi" w:hAnsiTheme="minorHAnsi" w:cstheme="minorHAnsi"/>
                <w:color w:val="000000" w:themeColor="text1"/>
                <w:sz w:val="18"/>
              </w:rPr>
              <w:t>à</w:t>
            </w:r>
            <w:r w:rsidRPr="008B24CF">
              <w:rPr>
                <w:rFonts w:asciiTheme="minorHAnsi" w:hAnsiTheme="minorHAnsi" w:cstheme="minorHAnsi"/>
                <w:color w:val="000000" w:themeColor="text1"/>
                <w:sz w:val="18"/>
              </w:rPr>
              <w:t xml:space="preserve"> effettuata e relazione annuale sullo stato di attuazione </w:t>
            </w:r>
            <w:r w:rsidR="00EF3880" w:rsidRPr="008B24CF">
              <w:rPr>
                <w:rFonts w:asciiTheme="minorHAnsi" w:hAnsiTheme="minorHAnsi" w:cstheme="minorHAnsi"/>
                <w:color w:val="000000" w:themeColor="text1"/>
                <w:sz w:val="18"/>
              </w:rPr>
              <w:t>del Piano</w:t>
            </w:r>
            <w:r w:rsidRPr="008B24CF">
              <w:rPr>
                <w:rFonts w:asciiTheme="minorHAnsi" w:hAnsiTheme="minorHAnsi" w:cstheme="minorHAnsi"/>
                <w:color w:val="000000" w:themeColor="text1"/>
                <w:sz w:val="18"/>
              </w:rPr>
              <w:t xml:space="preserve"> e delle iniziative intraprese</w:t>
            </w:r>
          </w:p>
          <w:p w14:paraId="696B05AC" w14:textId="270D6A63" w:rsidR="005E42A0" w:rsidRPr="008B24CF" w:rsidRDefault="005E42A0" w:rsidP="009A5F48">
            <w:pPr>
              <w:pStyle w:val="ListParagraph"/>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18"/>
              </w:rPr>
            </w:pPr>
            <w:r w:rsidRPr="008B24CF">
              <w:rPr>
                <w:rFonts w:asciiTheme="minorHAnsi" w:hAnsiTheme="minorHAnsi" w:cstheme="minorHAnsi"/>
                <w:b/>
                <w:color w:val="000000" w:themeColor="text1"/>
                <w:sz w:val="18"/>
              </w:rPr>
              <w:t>Verso RPC</w:t>
            </w:r>
            <w:r w:rsidR="00FD50B7" w:rsidRPr="008B24CF">
              <w:rPr>
                <w:rFonts w:asciiTheme="minorHAnsi" w:hAnsiTheme="minorHAnsi" w:cstheme="minorHAnsi"/>
                <w:b/>
                <w:color w:val="000000" w:themeColor="text1"/>
                <w:sz w:val="18"/>
              </w:rPr>
              <w:t>T</w:t>
            </w:r>
            <w:r w:rsidRPr="008B24CF">
              <w:rPr>
                <w:rFonts w:asciiTheme="minorHAnsi" w:hAnsiTheme="minorHAnsi" w:cstheme="minorHAnsi"/>
                <w:color w:val="000000" w:themeColor="text1"/>
                <w:sz w:val="18"/>
              </w:rPr>
              <w:t>: comunicazione al RPC</w:t>
            </w:r>
            <w:r w:rsidR="00A203EE" w:rsidRPr="008B24CF">
              <w:rPr>
                <w:rFonts w:asciiTheme="minorHAnsi" w:hAnsiTheme="minorHAnsi" w:cstheme="minorHAnsi"/>
                <w:color w:val="000000" w:themeColor="text1"/>
                <w:sz w:val="18"/>
              </w:rPr>
              <w:t>T</w:t>
            </w:r>
            <w:r w:rsidRPr="008B24CF">
              <w:rPr>
                <w:rFonts w:asciiTheme="minorHAnsi" w:hAnsiTheme="minorHAnsi" w:cstheme="minorHAnsi"/>
                <w:color w:val="000000" w:themeColor="text1"/>
                <w:sz w:val="18"/>
              </w:rPr>
              <w:t xml:space="preserve"> sull’assetto organizzativo societario e su tutti i cambiamenti che hanno un impatto a livello organizzativo e procedurale</w:t>
            </w:r>
            <w:r w:rsidR="005E79E1" w:rsidRPr="008B24CF">
              <w:rPr>
                <w:rFonts w:asciiTheme="minorHAnsi" w:hAnsiTheme="minorHAnsi" w:cstheme="minorHAnsi"/>
                <w:color w:val="000000" w:themeColor="text1"/>
                <w:sz w:val="18"/>
              </w:rPr>
              <w:t>. Eventuali segnalazioni di illecito pervenute dall’esterno</w:t>
            </w:r>
          </w:p>
        </w:tc>
      </w:tr>
      <w:tr w:rsidR="00830F9A" w:rsidRPr="008B24CF" w14:paraId="5D1C8E6D" w14:textId="77777777" w:rsidTr="008B24CF">
        <w:trPr>
          <w:trHeight w:val="1697"/>
        </w:trPr>
        <w:tc>
          <w:tcPr>
            <w:tcW w:w="2527" w:type="dxa"/>
            <w:shd w:val="clear" w:color="auto" w:fill="F2F2F2" w:themeFill="background1" w:themeFillShade="F2"/>
            <w:tcMar>
              <w:top w:w="20" w:type="nil"/>
              <w:left w:w="20" w:type="nil"/>
              <w:bottom w:w="20" w:type="nil"/>
              <w:right w:w="20" w:type="nil"/>
            </w:tcMar>
            <w:vAlign w:val="center"/>
          </w:tcPr>
          <w:p w14:paraId="3639C230" w14:textId="5641DB2B" w:rsidR="00830F9A" w:rsidRPr="00F81049" w:rsidRDefault="00830F9A" w:rsidP="00FC624B">
            <w:pPr>
              <w:widowControl w:val="0"/>
              <w:autoSpaceDE w:val="0"/>
              <w:autoSpaceDN w:val="0"/>
              <w:adjustRightInd w:val="0"/>
              <w:snapToGrid w:val="0"/>
              <w:spacing w:before="120" w:after="120"/>
              <w:jc w:val="center"/>
              <w:rPr>
                <w:rFonts w:asciiTheme="minorHAnsi" w:hAnsiTheme="minorHAnsi" w:cstheme="minorHAnsi"/>
                <w:b/>
                <w:color w:val="000000" w:themeColor="text1"/>
                <w:sz w:val="18"/>
              </w:rPr>
            </w:pPr>
            <w:r w:rsidRPr="00F81049">
              <w:rPr>
                <w:rFonts w:asciiTheme="minorHAnsi" w:hAnsiTheme="minorHAnsi" w:cstheme="minorHAnsi"/>
                <w:b/>
                <w:color w:val="000000" w:themeColor="text1"/>
                <w:sz w:val="18"/>
              </w:rPr>
              <w:t>Organismo di Vigilanza</w:t>
            </w:r>
          </w:p>
        </w:tc>
        <w:tc>
          <w:tcPr>
            <w:tcW w:w="7221" w:type="dxa"/>
            <w:tcMar>
              <w:top w:w="20" w:type="nil"/>
              <w:left w:w="20" w:type="nil"/>
              <w:bottom w:w="20" w:type="nil"/>
              <w:right w:w="20" w:type="nil"/>
            </w:tcMar>
            <w:vAlign w:val="center"/>
          </w:tcPr>
          <w:p w14:paraId="019AD476" w14:textId="77777777" w:rsidR="00830F9A" w:rsidRPr="00830F9A" w:rsidRDefault="00830F9A" w:rsidP="009A5F48">
            <w:pPr>
              <w:pStyle w:val="ListParagraph"/>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b/>
                <w:color w:val="000000" w:themeColor="text1"/>
                <w:sz w:val="18"/>
                <w:szCs w:val="18"/>
              </w:rPr>
            </w:pPr>
            <w:r w:rsidRPr="00830F9A">
              <w:rPr>
                <w:rFonts w:asciiTheme="minorHAnsi" w:hAnsiTheme="minorHAnsi" w:cstheme="minorHAnsi"/>
                <w:b/>
                <w:color w:val="000000" w:themeColor="text1"/>
                <w:sz w:val="18"/>
                <w:szCs w:val="18"/>
              </w:rPr>
              <w:t>Da RPCT</w:t>
            </w:r>
            <w:r w:rsidRPr="00830F9A">
              <w:rPr>
                <w:rFonts w:asciiTheme="minorHAnsi" w:hAnsiTheme="minorHAnsi" w:cstheme="minorHAnsi"/>
                <w:color w:val="000000" w:themeColor="text1"/>
                <w:sz w:val="18"/>
                <w:szCs w:val="18"/>
              </w:rPr>
              <w:t>: dati inerenti alle violazioni del Piano riscontrate in corso d’anno che possano rilevare in ottica di prevenzione dei rischi 231 (ad evento)</w:t>
            </w:r>
          </w:p>
          <w:p w14:paraId="60DB6E1F" w14:textId="2BD55BA1" w:rsidR="00830F9A" w:rsidRPr="008B24CF" w:rsidRDefault="00830F9A" w:rsidP="00830F9A">
            <w:pPr>
              <w:pStyle w:val="ListParagraph"/>
              <w:widowControl w:val="0"/>
              <w:autoSpaceDE w:val="0"/>
              <w:autoSpaceDN w:val="0"/>
              <w:adjustRightInd w:val="0"/>
              <w:snapToGrid w:val="0"/>
              <w:spacing w:before="120" w:after="120"/>
              <w:contextualSpacing w:val="0"/>
              <w:jc w:val="both"/>
              <w:rPr>
                <w:rFonts w:asciiTheme="minorHAnsi" w:hAnsiTheme="minorHAnsi" w:cstheme="minorHAnsi"/>
                <w:b/>
                <w:color w:val="000000" w:themeColor="text1"/>
                <w:sz w:val="18"/>
              </w:rPr>
            </w:pPr>
            <w:r w:rsidRPr="00830F9A">
              <w:rPr>
                <w:rFonts w:asciiTheme="minorHAnsi" w:hAnsiTheme="minorHAnsi" w:cstheme="minorHAnsi"/>
                <w:b/>
                <w:color w:val="000000" w:themeColor="text1"/>
                <w:sz w:val="18"/>
                <w:szCs w:val="18"/>
              </w:rPr>
              <w:t>Verso RPCT</w:t>
            </w:r>
            <w:r w:rsidRPr="00830F9A">
              <w:rPr>
                <w:rFonts w:asciiTheme="minorHAnsi" w:hAnsiTheme="minorHAnsi" w:cstheme="minorHAnsi"/>
                <w:color w:val="000000" w:themeColor="text1"/>
                <w:sz w:val="18"/>
                <w:szCs w:val="18"/>
              </w:rPr>
              <w:t xml:space="preserve">: dati inerenti alle violazioni del MOG 231 riscontrate in corso d’anno che possano rilevare in ottica di prevenzione dei rischi corruttivi e di </w:t>
            </w:r>
            <w:r w:rsidRPr="00830F9A">
              <w:rPr>
                <w:rFonts w:asciiTheme="minorHAnsi" w:hAnsiTheme="minorHAnsi" w:cstheme="minorHAnsi"/>
                <w:i/>
                <w:color w:val="000000" w:themeColor="text1"/>
                <w:sz w:val="18"/>
                <w:szCs w:val="18"/>
              </w:rPr>
              <w:t>maladministration</w:t>
            </w:r>
            <w:r w:rsidRPr="00830F9A">
              <w:rPr>
                <w:rFonts w:asciiTheme="minorHAnsi" w:hAnsiTheme="minorHAnsi" w:cstheme="minorHAnsi"/>
                <w:color w:val="000000" w:themeColor="text1"/>
                <w:sz w:val="18"/>
                <w:szCs w:val="18"/>
              </w:rPr>
              <w:t xml:space="preserve"> (ad evento)</w:t>
            </w:r>
          </w:p>
        </w:tc>
      </w:tr>
      <w:tr w:rsidR="00DA163C" w:rsidRPr="008B24CF" w14:paraId="0F6E6B11" w14:textId="77777777" w:rsidTr="008B24CF">
        <w:trPr>
          <w:trHeight w:val="1697"/>
        </w:trPr>
        <w:tc>
          <w:tcPr>
            <w:tcW w:w="2527" w:type="dxa"/>
            <w:shd w:val="clear" w:color="auto" w:fill="F2F2F2" w:themeFill="background1" w:themeFillShade="F2"/>
            <w:tcMar>
              <w:top w:w="20" w:type="nil"/>
              <w:left w:w="20" w:type="nil"/>
              <w:bottom w:w="20" w:type="nil"/>
              <w:right w:w="20" w:type="nil"/>
            </w:tcMar>
            <w:vAlign w:val="center"/>
          </w:tcPr>
          <w:p w14:paraId="7A18F148" w14:textId="5EBB3931" w:rsidR="00DA163C" w:rsidRPr="00F81049" w:rsidRDefault="004A4830" w:rsidP="00FC624B">
            <w:pPr>
              <w:widowControl w:val="0"/>
              <w:autoSpaceDE w:val="0"/>
              <w:autoSpaceDN w:val="0"/>
              <w:adjustRightInd w:val="0"/>
              <w:snapToGrid w:val="0"/>
              <w:spacing w:before="120" w:after="120"/>
              <w:jc w:val="center"/>
              <w:rPr>
                <w:rFonts w:asciiTheme="minorHAnsi" w:hAnsiTheme="minorHAnsi" w:cstheme="minorHAnsi"/>
                <w:b/>
                <w:color w:val="000000" w:themeColor="text1"/>
                <w:sz w:val="18"/>
              </w:rPr>
            </w:pPr>
            <w:r w:rsidRPr="00F81049">
              <w:rPr>
                <w:rFonts w:asciiTheme="minorHAnsi" w:hAnsiTheme="minorHAnsi" w:cstheme="minorHAnsi"/>
                <w:b/>
                <w:color w:val="000000" w:themeColor="text1"/>
                <w:sz w:val="18"/>
              </w:rPr>
              <w:t>Collegio Sindacale</w:t>
            </w:r>
          </w:p>
        </w:tc>
        <w:tc>
          <w:tcPr>
            <w:tcW w:w="7221" w:type="dxa"/>
            <w:tcMar>
              <w:top w:w="20" w:type="nil"/>
              <w:left w:w="20" w:type="nil"/>
              <w:bottom w:w="20" w:type="nil"/>
              <w:right w:w="20" w:type="nil"/>
            </w:tcMar>
            <w:vAlign w:val="center"/>
          </w:tcPr>
          <w:p w14:paraId="6095D8BA" w14:textId="14DD6AA1" w:rsidR="00DA163C" w:rsidRPr="008B24CF" w:rsidRDefault="00DA163C" w:rsidP="009A5F48">
            <w:pPr>
              <w:pStyle w:val="ListParagraph"/>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b/>
                <w:color w:val="000000" w:themeColor="text1"/>
                <w:sz w:val="18"/>
              </w:rPr>
            </w:pPr>
            <w:r w:rsidRPr="008B24CF">
              <w:rPr>
                <w:rFonts w:asciiTheme="minorHAnsi" w:hAnsiTheme="minorHAnsi" w:cstheme="minorHAnsi"/>
                <w:b/>
                <w:color w:val="000000" w:themeColor="text1"/>
                <w:sz w:val="18"/>
              </w:rPr>
              <w:t>Da RPCT</w:t>
            </w:r>
            <w:r w:rsidRPr="008B24CF">
              <w:rPr>
                <w:rFonts w:asciiTheme="minorHAnsi" w:hAnsiTheme="minorHAnsi" w:cstheme="minorHAnsi"/>
                <w:color w:val="000000" w:themeColor="text1"/>
                <w:sz w:val="18"/>
              </w:rPr>
              <w:t>: dati inerenti alle violazioni del Piano riscontrate in corso d’anno che possano rilevare in relazione all’attivit</w:t>
            </w:r>
            <w:r w:rsidR="00206776">
              <w:rPr>
                <w:rFonts w:asciiTheme="minorHAnsi" w:hAnsiTheme="minorHAnsi" w:cstheme="minorHAnsi"/>
                <w:color w:val="000000" w:themeColor="text1"/>
                <w:sz w:val="18"/>
              </w:rPr>
              <w:t>à</w:t>
            </w:r>
            <w:r w:rsidRPr="008B24CF">
              <w:rPr>
                <w:rFonts w:asciiTheme="minorHAnsi" w:hAnsiTheme="minorHAnsi" w:cstheme="minorHAnsi"/>
                <w:color w:val="000000" w:themeColor="text1"/>
                <w:sz w:val="18"/>
              </w:rPr>
              <w:t xml:space="preserve"> di controllo assolta </w:t>
            </w:r>
            <w:r w:rsidR="004A4830">
              <w:rPr>
                <w:rFonts w:asciiTheme="minorHAnsi" w:hAnsiTheme="minorHAnsi" w:cstheme="minorHAnsi"/>
                <w:color w:val="000000" w:themeColor="text1"/>
                <w:sz w:val="18"/>
              </w:rPr>
              <w:t>dal Collegio Sindacale</w:t>
            </w:r>
            <w:r w:rsidRPr="008B24CF">
              <w:rPr>
                <w:rFonts w:asciiTheme="minorHAnsi" w:hAnsiTheme="minorHAnsi" w:cstheme="minorHAnsi"/>
                <w:color w:val="000000" w:themeColor="text1"/>
                <w:sz w:val="18"/>
              </w:rPr>
              <w:t xml:space="preserve">, con particolare riguardo alla violazione di leggi, regolamenti e altre fonti, esterne e interne a </w:t>
            </w:r>
            <w:r w:rsidR="00DB2318" w:rsidRPr="008B24CF">
              <w:rPr>
                <w:rFonts w:asciiTheme="minorHAnsi" w:hAnsiTheme="minorHAnsi" w:cstheme="minorHAnsi"/>
                <w:color w:val="000000" w:themeColor="text1"/>
                <w:sz w:val="18"/>
              </w:rPr>
              <w:t>NODES</w:t>
            </w:r>
            <w:r w:rsidRPr="008B24CF">
              <w:rPr>
                <w:rFonts w:asciiTheme="minorHAnsi" w:hAnsiTheme="minorHAnsi" w:cstheme="minorHAnsi"/>
                <w:color w:val="000000" w:themeColor="text1"/>
                <w:sz w:val="18"/>
              </w:rPr>
              <w:t xml:space="preserve"> (ad evento)</w:t>
            </w:r>
          </w:p>
          <w:p w14:paraId="29ED4B4C" w14:textId="113A981B" w:rsidR="00DA163C" w:rsidRPr="008B24CF" w:rsidRDefault="00DA163C" w:rsidP="009A5F48">
            <w:pPr>
              <w:pStyle w:val="ListParagraph"/>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b/>
                <w:color w:val="000000" w:themeColor="text1"/>
                <w:sz w:val="18"/>
              </w:rPr>
            </w:pPr>
            <w:r w:rsidRPr="008B24CF">
              <w:rPr>
                <w:rFonts w:asciiTheme="minorHAnsi" w:hAnsiTheme="minorHAnsi" w:cstheme="minorHAnsi"/>
                <w:b/>
                <w:color w:val="000000" w:themeColor="text1"/>
                <w:sz w:val="18"/>
              </w:rPr>
              <w:t>Verso RPCT</w:t>
            </w:r>
            <w:r w:rsidRPr="008B24CF">
              <w:rPr>
                <w:rFonts w:asciiTheme="minorHAnsi" w:hAnsiTheme="minorHAnsi" w:cstheme="minorHAnsi"/>
                <w:color w:val="000000" w:themeColor="text1"/>
                <w:sz w:val="18"/>
              </w:rPr>
              <w:t>: dati inerenti alle violazioni di cui sopra riscontrate dal</w:t>
            </w:r>
            <w:r w:rsidR="001C5AEA">
              <w:rPr>
                <w:rFonts w:asciiTheme="minorHAnsi" w:hAnsiTheme="minorHAnsi" w:cstheme="minorHAnsi"/>
                <w:color w:val="000000" w:themeColor="text1"/>
                <w:sz w:val="18"/>
              </w:rPr>
              <w:t>l’</w:t>
            </w:r>
            <w:r w:rsidR="008B24CF" w:rsidRPr="008B24CF">
              <w:rPr>
                <w:rFonts w:asciiTheme="minorHAnsi" w:hAnsiTheme="minorHAnsi" w:cstheme="minorHAnsi"/>
                <w:color w:val="000000" w:themeColor="text1"/>
                <w:sz w:val="18"/>
              </w:rPr>
              <w:t xml:space="preserve">Organo di controllo </w:t>
            </w:r>
            <w:r w:rsidRPr="008B24CF">
              <w:rPr>
                <w:rFonts w:asciiTheme="minorHAnsi" w:hAnsiTheme="minorHAnsi" w:cstheme="minorHAnsi"/>
                <w:color w:val="000000" w:themeColor="text1"/>
                <w:sz w:val="18"/>
              </w:rPr>
              <w:t xml:space="preserve">in corso d’anno che possano rilevare in ottica di prevenzione dei rischi corruttivi e di </w:t>
            </w:r>
            <w:r w:rsidRPr="008B24CF">
              <w:rPr>
                <w:rFonts w:asciiTheme="minorHAnsi" w:hAnsiTheme="minorHAnsi" w:cstheme="minorHAnsi"/>
                <w:i/>
                <w:color w:val="000000" w:themeColor="text1"/>
                <w:sz w:val="18"/>
              </w:rPr>
              <w:t>maladministration</w:t>
            </w:r>
            <w:r w:rsidRPr="008B24CF">
              <w:rPr>
                <w:rFonts w:asciiTheme="minorHAnsi" w:hAnsiTheme="minorHAnsi" w:cstheme="minorHAnsi"/>
                <w:color w:val="000000" w:themeColor="text1"/>
                <w:sz w:val="18"/>
              </w:rPr>
              <w:t xml:space="preserve"> (ad evento)</w:t>
            </w:r>
          </w:p>
        </w:tc>
      </w:tr>
      <w:tr w:rsidR="00FC624B" w:rsidRPr="008B24CF" w14:paraId="2F92399A" w14:textId="77777777" w:rsidTr="008B24CF">
        <w:trPr>
          <w:trHeight w:val="916"/>
        </w:trPr>
        <w:tc>
          <w:tcPr>
            <w:tcW w:w="2527" w:type="dxa"/>
            <w:vMerge w:val="restart"/>
            <w:shd w:val="clear" w:color="auto" w:fill="F2F2F2" w:themeFill="background1" w:themeFillShade="F2"/>
            <w:tcMar>
              <w:top w:w="20" w:type="nil"/>
              <w:left w:w="20" w:type="nil"/>
              <w:bottom w:w="20" w:type="nil"/>
              <w:right w:w="20" w:type="nil"/>
            </w:tcMar>
            <w:vAlign w:val="center"/>
          </w:tcPr>
          <w:p w14:paraId="31C569FD" w14:textId="510239CB" w:rsidR="00FC624B" w:rsidRPr="008B24CF" w:rsidRDefault="00FC624B" w:rsidP="00795114">
            <w:pPr>
              <w:widowControl w:val="0"/>
              <w:autoSpaceDE w:val="0"/>
              <w:autoSpaceDN w:val="0"/>
              <w:adjustRightInd w:val="0"/>
              <w:snapToGrid w:val="0"/>
              <w:spacing w:before="120" w:after="120"/>
              <w:jc w:val="center"/>
              <w:rPr>
                <w:rFonts w:asciiTheme="minorHAnsi" w:hAnsiTheme="minorHAnsi" w:cstheme="minorHAnsi"/>
                <w:b/>
                <w:color w:val="000000" w:themeColor="text1"/>
                <w:sz w:val="18"/>
              </w:rPr>
            </w:pPr>
            <w:r w:rsidRPr="008B24CF">
              <w:rPr>
                <w:rFonts w:asciiTheme="minorHAnsi" w:hAnsiTheme="minorHAnsi" w:cstheme="minorHAnsi"/>
                <w:b/>
                <w:color w:val="000000" w:themeColor="text1"/>
                <w:sz w:val="18"/>
              </w:rPr>
              <w:lastRenderedPageBreak/>
              <w:t>Amministrazione e Personale</w:t>
            </w:r>
          </w:p>
        </w:tc>
        <w:tc>
          <w:tcPr>
            <w:tcW w:w="7221" w:type="dxa"/>
            <w:tcMar>
              <w:top w:w="20" w:type="nil"/>
              <w:left w:w="20" w:type="nil"/>
              <w:bottom w:w="20" w:type="nil"/>
              <w:right w:w="20" w:type="nil"/>
            </w:tcMar>
            <w:vAlign w:val="center"/>
          </w:tcPr>
          <w:p w14:paraId="7D7FEC1E" w14:textId="77777777" w:rsidR="00FC624B" w:rsidRPr="008B24CF" w:rsidRDefault="00FC624B" w:rsidP="009A5F48">
            <w:pPr>
              <w:pStyle w:val="ListParagraph"/>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b/>
                <w:color w:val="000000" w:themeColor="text1"/>
                <w:sz w:val="18"/>
              </w:rPr>
            </w:pPr>
            <w:r w:rsidRPr="008B24CF">
              <w:rPr>
                <w:rFonts w:asciiTheme="minorHAnsi" w:hAnsiTheme="minorHAnsi" w:cstheme="minorHAnsi"/>
                <w:b/>
                <w:color w:val="000000" w:themeColor="text1"/>
                <w:sz w:val="18"/>
              </w:rPr>
              <w:t>Verso RPCT</w:t>
            </w:r>
            <w:r w:rsidRPr="008B24CF">
              <w:rPr>
                <w:rFonts w:asciiTheme="minorHAnsi" w:hAnsiTheme="minorHAnsi" w:cstheme="minorHAnsi"/>
                <w:color w:val="000000" w:themeColor="text1"/>
                <w:sz w:val="18"/>
              </w:rPr>
              <w:t>: ai fini della redazione della relazione annuale ex art. 1, co. 14, l. n. 190/2012 (dati quantitativi e qualitativi delle segnalazioni e dei procedimenti disciplinari), da eseguire entro il 15 novembre di ogni anno</w:t>
            </w:r>
          </w:p>
        </w:tc>
      </w:tr>
      <w:tr w:rsidR="00FC624B" w:rsidRPr="008B24CF" w14:paraId="1CF2D8F2" w14:textId="77777777" w:rsidTr="008B24CF">
        <w:trPr>
          <w:trHeight w:val="874"/>
        </w:trPr>
        <w:tc>
          <w:tcPr>
            <w:tcW w:w="2527" w:type="dxa"/>
            <w:vMerge/>
            <w:shd w:val="clear" w:color="auto" w:fill="F2F2F2" w:themeFill="background1" w:themeFillShade="F2"/>
            <w:tcMar>
              <w:top w:w="20" w:type="nil"/>
              <w:left w:w="20" w:type="nil"/>
              <w:bottom w:w="20" w:type="nil"/>
              <w:right w:w="20" w:type="nil"/>
            </w:tcMar>
            <w:vAlign w:val="center"/>
          </w:tcPr>
          <w:p w14:paraId="17B8A8C8" w14:textId="2E9FCA01" w:rsidR="00FC624B" w:rsidRPr="008B24CF" w:rsidRDefault="00FC624B" w:rsidP="00FC624B">
            <w:pPr>
              <w:widowControl w:val="0"/>
              <w:autoSpaceDE w:val="0"/>
              <w:autoSpaceDN w:val="0"/>
              <w:adjustRightInd w:val="0"/>
              <w:snapToGrid w:val="0"/>
              <w:spacing w:before="120" w:after="120"/>
              <w:rPr>
                <w:rFonts w:asciiTheme="minorHAnsi" w:hAnsiTheme="minorHAnsi" w:cstheme="minorHAnsi"/>
                <w:b/>
                <w:color w:val="000000" w:themeColor="text1"/>
                <w:sz w:val="18"/>
              </w:rPr>
            </w:pPr>
          </w:p>
        </w:tc>
        <w:tc>
          <w:tcPr>
            <w:tcW w:w="7221" w:type="dxa"/>
            <w:tcMar>
              <w:top w:w="20" w:type="nil"/>
              <w:left w:w="20" w:type="nil"/>
              <w:bottom w:w="20" w:type="nil"/>
              <w:right w:w="20" w:type="nil"/>
            </w:tcMar>
            <w:vAlign w:val="center"/>
          </w:tcPr>
          <w:p w14:paraId="222FC059" w14:textId="48B724EA" w:rsidR="00FC624B" w:rsidRPr="008B24CF" w:rsidRDefault="00FC624B" w:rsidP="009A5F48">
            <w:pPr>
              <w:pStyle w:val="ListParagraph"/>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b/>
                <w:color w:val="000000" w:themeColor="text1"/>
                <w:sz w:val="18"/>
              </w:rPr>
            </w:pPr>
            <w:r w:rsidRPr="008B24CF">
              <w:rPr>
                <w:rFonts w:asciiTheme="minorHAnsi" w:hAnsiTheme="minorHAnsi" w:cstheme="minorHAnsi"/>
                <w:b/>
                <w:color w:val="000000" w:themeColor="text1"/>
                <w:sz w:val="18"/>
              </w:rPr>
              <w:t>Verso RPCT</w:t>
            </w:r>
            <w:r w:rsidRPr="008B24CF">
              <w:rPr>
                <w:rFonts w:asciiTheme="minorHAnsi" w:hAnsiTheme="minorHAnsi" w:cstheme="minorHAnsi"/>
                <w:color w:val="000000" w:themeColor="text1"/>
                <w:sz w:val="18"/>
              </w:rPr>
              <w:t>: (dati quantitativi e qualitativi dei contenziosi promossi da e contro la Societ</w:t>
            </w:r>
            <w:r w:rsidR="00206776">
              <w:rPr>
                <w:rFonts w:asciiTheme="minorHAnsi" w:hAnsiTheme="minorHAnsi" w:cstheme="minorHAnsi"/>
                <w:color w:val="000000" w:themeColor="text1"/>
                <w:sz w:val="18"/>
              </w:rPr>
              <w:t>à</w:t>
            </w:r>
            <w:r w:rsidRPr="008B24CF">
              <w:rPr>
                <w:rFonts w:asciiTheme="minorHAnsi" w:hAnsiTheme="minorHAnsi" w:cstheme="minorHAnsi"/>
                <w:color w:val="000000" w:themeColor="text1"/>
                <w:sz w:val="18"/>
              </w:rPr>
              <w:t xml:space="preserve"> aventi ad oggetto fatti di natura corruttiva / danno erariale), da eseguire entro il 15 novembre di ogni anno</w:t>
            </w:r>
          </w:p>
        </w:tc>
      </w:tr>
      <w:tr w:rsidR="00B9439F" w:rsidRPr="008B24CF" w14:paraId="50BD587C" w14:textId="77777777" w:rsidTr="008B24CF">
        <w:trPr>
          <w:trHeight w:val="1528"/>
        </w:trPr>
        <w:tc>
          <w:tcPr>
            <w:tcW w:w="2527" w:type="dxa"/>
            <w:shd w:val="clear" w:color="auto" w:fill="F2F2F2" w:themeFill="background1" w:themeFillShade="F2"/>
            <w:tcMar>
              <w:top w:w="20" w:type="nil"/>
              <w:left w:w="20" w:type="nil"/>
              <w:bottom w:w="20" w:type="nil"/>
              <w:right w:w="20" w:type="nil"/>
            </w:tcMar>
            <w:vAlign w:val="center"/>
          </w:tcPr>
          <w:p w14:paraId="70EE2A4D" w14:textId="77777777" w:rsidR="00795114" w:rsidRDefault="00795114" w:rsidP="00795114">
            <w:pPr>
              <w:widowControl w:val="0"/>
              <w:autoSpaceDE w:val="0"/>
              <w:autoSpaceDN w:val="0"/>
              <w:adjustRightInd w:val="0"/>
              <w:snapToGrid w:val="0"/>
              <w:spacing w:before="120" w:after="120"/>
              <w:jc w:val="center"/>
              <w:rPr>
                <w:rFonts w:asciiTheme="minorHAnsi" w:hAnsiTheme="minorHAnsi" w:cstheme="minorHAnsi"/>
                <w:b/>
                <w:color w:val="000000" w:themeColor="text1"/>
                <w:sz w:val="18"/>
              </w:rPr>
            </w:pPr>
            <w:r>
              <w:rPr>
                <w:rFonts w:asciiTheme="minorHAnsi" w:hAnsiTheme="minorHAnsi" w:cstheme="minorHAnsi"/>
                <w:b/>
                <w:color w:val="000000" w:themeColor="text1"/>
                <w:sz w:val="18"/>
              </w:rPr>
              <w:t>(in generale)</w:t>
            </w:r>
          </w:p>
          <w:p w14:paraId="2B7981C0" w14:textId="1CCC9EA0" w:rsidR="005E42A0" w:rsidRPr="008B24CF" w:rsidRDefault="00A203EE" w:rsidP="00795114">
            <w:pPr>
              <w:widowControl w:val="0"/>
              <w:autoSpaceDE w:val="0"/>
              <w:autoSpaceDN w:val="0"/>
              <w:adjustRightInd w:val="0"/>
              <w:snapToGrid w:val="0"/>
              <w:spacing w:before="120" w:after="120"/>
              <w:jc w:val="center"/>
              <w:rPr>
                <w:rFonts w:asciiTheme="minorHAnsi" w:hAnsiTheme="minorHAnsi" w:cstheme="minorHAnsi"/>
                <w:b/>
                <w:color w:val="000000" w:themeColor="text1"/>
                <w:sz w:val="18"/>
              </w:rPr>
            </w:pPr>
            <w:r w:rsidRPr="008B24CF">
              <w:rPr>
                <w:rFonts w:asciiTheme="minorHAnsi" w:hAnsiTheme="minorHAnsi" w:cstheme="minorHAnsi"/>
                <w:b/>
                <w:color w:val="000000" w:themeColor="text1"/>
                <w:sz w:val="18"/>
              </w:rPr>
              <w:t>R</w:t>
            </w:r>
            <w:r w:rsidR="00795114">
              <w:rPr>
                <w:rFonts w:asciiTheme="minorHAnsi" w:hAnsiTheme="minorHAnsi" w:cstheme="minorHAnsi"/>
                <w:b/>
                <w:color w:val="000000" w:themeColor="text1"/>
                <w:sz w:val="18"/>
              </w:rPr>
              <w:t xml:space="preserve">eferenti </w:t>
            </w:r>
            <w:r w:rsidR="00DA163C" w:rsidRPr="008B24CF">
              <w:rPr>
                <w:rFonts w:asciiTheme="minorHAnsi" w:hAnsiTheme="minorHAnsi" w:cstheme="minorHAnsi"/>
                <w:b/>
                <w:color w:val="000000" w:themeColor="text1"/>
                <w:sz w:val="18"/>
              </w:rPr>
              <w:t xml:space="preserve">di </w:t>
            </w:r>
            <w:r w:rsidR="0005627B" w:rsidRPr="008B24CF">
              <w:rPr>
                <w:rFonts w:asciiTheme="minorHAnsi" w:hAnsiTheme="minorHAnsi" w:cstheme="minorHAnsi"/>
                <w:b/>
                <w:color w:val="000000" w:themeColor="text1"/>
                <w:sz w:val="18"/>
              </w:rPr>
              <w:t>Ufficio</w:t>
            </w:r>
          </w:p>
        </w:tc>
        <w:tc>
          <w:tcPr>
            <w:tcW w:w="7221" w:type="dxa"/>
            <w:tcMar>
              <w:top w:w="20" w:type="nil"/>
              <w:left w:w="20" w:type="nil"/>
              <w:bottom w:w="20" w:type="nil"/>
              <w:right w:w="20" w:type="nil"/>
            </w:tcMar>
            <w:vAlign w:val="center"/>
          </w:tcPr>
          <w:p w14:paraId="38692D9A" w14:textId="3F43CBE4" w:rsidR="00FD50B7" w:rsidRPr="008B24CF" w:rsidRDefault="005E42A0" w:rsidP="009A5F48">
            <w:pPr>
              <w:pStyle w:val="ListParagraph"/>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18"/>
              </w:rPr>
            </w:pPr>
            <w:r w:rsidRPr="008B24CF">
              <w:rPr>
                <w:rFonts w:asciiTheme="minorHAnsi" w:hAnsiTheme="minorHAnsi" w:cstheme="minorHAnsi"/>
                <w:b/>
                <w:color w:val="000000" w:themeColor="text1"/>
                <w:sz w:val="18"/>
              </w:rPr>
              <w:t>Da RPC</w:t>
            </w:r>
            <w:r w:rsidR="00FD50B7" w:rsidRPr="008B24CF">
              <w:rPr>
                <w:rFonts w:asciiTheme="minorHAnsi" w:hAnsiTheme="minorHAnsi" w:cstheme="minorHAnsi"/>
                <w:b/>
                <w:color w:val="000000" w:themeColor="text1"/>
                <w:sz w:val="18"/>
              </w:rPr>
              <w:t>T</w:t>
            </w:r>
            <w:r w:rsidRPr="008B24CF">
              <w:rPr>
                <w:rFonts w:asciiTheme="minorHAnsi" w:hAnsiTheme="minorHAnsi" w:cstheme="minorHAnsi"/>
                <w:color w:val="000000" w:themeColor="text1"/>
                <w:sz w:val="18"/>
              </w:rPr>
              <w:t xml:space="preserve">: </w:t>
            </w:r>
            <w:r w:rsidR="00B9439F" w:rsidRPr="008B24CF">
              <w:rPr>
                <w:rFonts w:asciiTheme="minorHAnsi" w:hAnsiTheme="minorHAnsi" w:cstheme="minorHAnsi"/>
                <w:color w:val="000000" w:themeColor="text1"/>
                <w:sz w:val="18"/>
              </w:rPr>
              <w:t xml:space="preserve">circolari e </w:t>
            </w:r>
            <w:r w:rsidRPr="008B24CF">
              <w:rPr>
                <w:rFonts w:asciiTheme="minorHAnsi" w:hAnsiTheme="minorHAnsi" w:cstheme="minorHAnsi"/>
                <w:color w:val="000000" w:themeColor="text1"/>
                <w:sz w:val="18"/>
              </w:rPr>
              <w:t>linee guida sull’attuazione del</w:t>
            </w:r>
            <w:r w:rsidR="00EF3880" w:rsidRPr="008B24CF">
              <w:rPr>
                <w:rFonts w:asciiTheme="minorHAnsi" w:hAnsiTheme="minorHAnsi" w:cstheme="minorHAnsi"/>
                <w:color w:val="000000" w:themeColor="text1"/>
                <w:sz w:val="18"/>
              </w:rPr>
              <w:t xml:space="preserve"> Pian</w:t>
            </w:r>
            <w:r w:rsidR="00466A60" w:rsidRPr="008B24CF">
              <w:rPr>
                <w:rFonts w:asciiTheme="minorHAnsi" w:hAnsiTheme="minorHAnsi" w:cstheme="minorHAnsi"/>
                <w:color w:val="000000" w:themeColor="text1"/>
                <w:sz w:val="18"/>
              </w:rPr>
              <w:t>o</w:t>
            </w:r>
          </w:p>
          <w:p w14:paraId="36074A62" w14:textId="2B4BBD21" w:rsidR="005E42A0" w:rsidRPr="008B24CF" w:rsidRDefault="005E42A0" w:rsidP="009A5F48">
            <w:pPr>
              <w:pStyle w:val="ListParagraph"/>
              <w:widowControl w:val="0"/>
              <w:numPr>
                <w:ilvl w:val="0"/>
                <w:numId w:val="32"/>
              </w:numPr>
              <w:autoSpaceDE w:val="0"/>
              <w:autoSpaceDN w:val="0"/>
              <w:adjustRightInd w:val="0"/>
              <w:snapToGrid w:val="0"/>
              <w:spacing w:before="120" w:after="120"/>
              <w:contextualSpacing w:val="0"/>
              <w:jc w:val="both"/>
              <w:rPr>
                <w:rFonts w:asciiTheme="minorHAnsi" w:hAnsiTheme="minorHAnsi" w:cstheme="minorHAnsi"/>
                <w:color w:val="000000" w:themeColor="text1"/>
                <w:sz w:val="18"/>
              </w:rPr>
            </w:pPr>
            <w:r w:rsidRPr="008B24CF">
              <w:rPr>
                <w:rFonts w:asciiTheme="minorHAnsi" w:hAnsiTheme="minorHAnsi" w:cstheme="minorHAnsi"/>
                <w:b/>
                <w:color w:val="000000" w:themeColor="text1"/>
                <w:sz w:val="18"/>
              </w:rPr>
              <w:t>Verso RPC</w:t>
            </w:r>
            <w:r w:rsidR="00FD50B7" w:rsidRPr="008B24CF">
              <w:rPr>
                <w:rFonts w:asciiTheme="minorHAnsi" w:hAnsiTheme="minorHAnsi" w:cstheme="minorHAnsi"/>
                <w:b/>
                <w:color w:val="000000" w:themeColor="text1"/>
                <w:sz w:val="18"/>
              </w:rPr>
              <w:t>T</w:t>
            </w:r>
            <w:r w:rsidRPr="008B24CF">
              <w:rPr>
                <w:rFonts w:asciiTheme="minorHAnsi" w:hAnsiTheme="minorHAnsi" w:cstheme="minorHAnsi"/>
                <w:color w:val="000000" w:themeColor="text1"/>
                <w:sz w:val="18"/>
              </w:rPr>
              <w:t>: necessit</w:t>
            </w:r>
            <w:r w:rsidR="00206776">
              <w:rPr>
                <w:rFonts w:asciiTheme="minorHAnsi" w:hAnsiTheme="minorHAnsi" w:cstheme="minorHAnsi"/>
                <w:color w:val="000000" w:themeColor="text1"/>
                <w:sz w:val="18"/>
              </w:rPr>
              <w:t>à</w:t>
            </w:r>
            <w:r w:rsidRPr="008B24CF">
              <w:rPr>
                <w:rFonts w:asciiTheme="minorHAnsi" w:hAnsiTheme="minorHAnsi" w:cstheme="minorHAnsi"/>
                <w:color w:val="000000" w:themeColor="text1"/>
                <w:sz w:val="18"/>
              </w:rPr>
              <w:t xml:space="preserve"> di introduzione di cambiamenti procedurali nelle aree aziendali a rischio reato, informativa sulle attivit</w:t>
            </w:r>
            <w:r w:rsidR="00206776">
              <w:rPr>
                <w:rFonts w:asciiTheme="minorHAnsi" w:hAnsiTheme="minorHAnsi" w:cstheme="minorHAnsi"/>
                <w:color w:val="000000" w:themeColor="text1"/>
                <w:sz w:val="18"/>
              </w:rPr>
              <w:t>à</w:t>
            </w:r>
            <w:r w:rsidRPr="008B24CF">
              <w:rPr>
                <w:rFonts w:asciiTheme="minorHAnsi" w:hAnsiTheme="minorHAnsi" w:cstheme="minorHAnsi"/>
                <w:color w:val="000000" w:themeColor="text1"/>
                <w:sz w:val="18"/>
              </w:rPr>
              <w:t xml:space="preserve"> gestite e che hanno rilevanza in ambito anticorruzione; segnalazione e denuncia di circostanze/comportamenti sospetti; risposte a specifiche richieste di informazioni</w:t>
            </w:r>
          </w:p>
        </w:tc>
      </w:tr>
    </w:tbl>
    <w:p w14:paraId="63B805EB" w14:textId="77777777" w:rsidR="007C6516" w:rsidRPr="008B24CF" w:rsidRDefault="007C6516" w:rsidP="00DE5741">
      <w:pPr>
        <w:widowControl w:val="0"/>
        <w:tabs>
          <w:tab w:val="left" w:pos="9781"/>
        </w:tabs>
        <w:autoSpaceDE w:val="0"/>
        <w:autoSpaceDN w:val="0"/>
        <w:adjustRightInd w:val="0"/>
        <w:snapToGrid w:val="0"/>
        <w:spacing w:before="120" w:after="120"/>
        <w:jc w:val="both"/>
        <w:rPr>
          <w:rFonts w:asciiTheme="minorHAnsi" w:hAnsiTheme="minorHAnsi" w:cstheme="minorHAnsi"/>
          <w:b/>
          <w:bCs/>
          <w:color w:val="123C69"/>
          <w:sz w:val="21"/>
        </w:rPr>
      </w:pPr>
      <w:bookmarkStart w:id="28" w:name="_Toc472501371"/>
      <w:bookmarkStart w:id="29" w:name="_Toc472776967"/>
    </w:p>
    <w:p w14:paraId="25C7F64B" w14:textId="1BC2FB49" w:rsidR="00AB2149" w:rsidRPr="00457D38" w:rsidRDefault="0026079C" w:rsidP="009A5F48">
      <w:pPr>
        <w:pStyle w:val="ListParagraph"/>
        <w:widowControl w:val="0"/>
        <w:numPr>
          <w:ilvl w:val="0"/>
          <w:numId w:val="35"/>
        </w:numPr>
        <w:tabs>
          <w:tab w:val="left" w:pos="426"/>
        </w:tabs>
        <w:autoSpaceDE w:val="0"/>
        <w:autoSpaceDN w:val="0"/>
        <w:adjustRightInd w:val="0"/>
        <w:snapToGrid w:val="0"/>
        <w:spacing w:before="120" w:after="120"/>
        <w:ind w:left="284" w:hanging="284"/>
        <w:contextualSpacing w:val="0"/>
        <w:jc w:val="both"/>
        <w:rPr>
          <w:rFonts w:asciiTheme="minorHAnsi" w:hAnsiTheme="minorHAnsi" w:cstheme="minorHAnsi"/>
          <w:b/>
          <w:color w:val="0364CE"/>
          <w:spacing w:val="2"/>
          <w:sz w:val="21"/>
        </w:rPr>
      </w:pPr>
      <w:r w:rsidRPr="00457D38">
        <w:rPr>
          <w:rFonts w:asciiTheme="minorHAnsi" w:hAnsiTheme="minorHAnsi" w:cstheme="minorHAnsi"/>
          <w:b/>
          <w:color w:val="0364CE"/>
          <w:spacing w:val="2"/>
          <w:sz w:val="21"/>
        </w:rPr>
        <w:t>AGGIORNAMENTO E APPROVAZIONE DEL PIANO</w:t>
      </w:r>
    </w:p>
    <w:p w14:paraId="034060A2" w14:textId="73979F3A" w:rsidR="007955A8" w:rsidRPr="00457D38" w:rsidRDefault="007955A8" w:rsidP="009A5F48">
      <w:pPr>
        <w:pStyle w:val="ListParagraph"/>
        <w:widowControl w:val="0"/>
        <w:numPr>
          <w:ilvl w:val="1"/>
          <w:numId w:val="35"/>
        </w:numPr>
        <w:tabs>
          <w:tab w:val="left" w:pos="426"/>
        </w:tabs>
        <w:autoSpaceDE w:val="0"/>
        <w:autoSpaceDN w:val="0"/>
        <w:adjustRightInd w:val="0"/>
        <w:snapToGrid w:val="0"/>
        <w:spacing w:before="120" w:after="120"/>
        <w:ind w:left="709"/>
        <w:contextualSpacing w:val="0"/>
        <w:jc w:val="both"/>
        <w:rPr>
          <w:rFonts w:asciiTheme="minorHAnsi" w:hAnsiTheme="minorHAnsi" w:cstheme="minorHAnsi"/>
          <w:b/>
          <w:color w:val="0364CE"/>
          <w:spacing w:val="2"/>
          <w:sz w:val="21"/>
        </w:rPr>
      </w:pPr>
      <w:r w:rsidRPr="00457D38">
        <w:rPr>
          <w:rFonts w:asciiTheme="minorHAnsi" w:hAnsiTheme="minorHAnsi" w:cstheme="minorHAnsi"/>
          <w:b/>
          <w:bCs/>
          <w:color w:val="0364CE"/>
          <w:sz w:val="21"/>
        </w:rPr>
        <w:t>Aggiornamento</w:t>
      </w:r>
      <w:bookmarkEnd w:id="28"/>
      <w:bookmarkEnd w:id="29"/>
    </w:p>
    <w:p w14:paraId="1EB62DA8" w14:textId="363D7CD9" w:rsidR="00B813BC" w:rsidRPr="008B24CF" w:rsidRDefault="007955A8" w:rsidP="00DE5741">
      <w:pPr>
        <w:tabs>
          <w:tab w:val="left" w:pos="9781"/>
        </w:tabs>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La Societ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provveder</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all’aggiornamento del presente P</w:t>
      </w:r>
      <w:r w:rsidR="00CF4A65" w:rsidRPr="008B24CF">
        <w:rPr>
          <w:rFonts w:asciiTheme="minorHAnsi" w:eastAsia="Calibri" w:hAnsiTheme="minorHAnsi" w:cstheme="minorHAnsi"/>
          <w:color w:val="000000" w:themeColor="text1"/>
          <w:sz w:val="21"/>
        </w:rPr>
        <w:t>TPCT</w:t>
      </w:r>
      <w:r w:rsidRPr="008B24CF">
        <w:rPr>
          <w:rFonts w:asciiTheme="minorHAnsi" w:eastAsia="Calibri" w:hAnsiTheme="minorHAnsi" w:cstheme="minorHAnsi"/>
          <w:color w:val="000000" w:themeColor="text1"/>
          <w:sz w:val="21"/>
        </w:rPr>
        <w:t xml:space="preserve"> nei seguenti casi:</w:t>
      </w:r>
    </w:p>
    <w:p w14:paraId="515BBC0D" w14:textId="77777777" w:rsidR="00B813BC" w:rsidRPr="008B24CF" w:rsidRDefault="007955A8" w:rsidP="00A14E5B">
      <w:pPr>
        <w:pStyle w:val="ListParagraph"/>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approvazione annuale entro il </w:t>
      </w:r>
      <w:r w:rsidRPr="008B24CF">
        <w:rPr>
          <w:rFonts w:asciiTheme="minorHAnsi" w:hAnsiTheme="minorHAnsi" w:cstheme="minorHAnsi"/>
          <w:b/>
          <w:color w:val="000000" w:themeColor="text1"/>
          <w:sz w:val="21"/>
        </w:rPr>
        <w:t>31 gennaio</w:t>
      </w:r>
      <w:r w:rsidRPr="008B24CF">
        <w:rPr>
          <w:rFonts w:asciiTheme="minorHAnsi" w:hAnsiTheme="minorHAnsi" w:cstheme="minorHAnsi"/>
          <w:color w:val="000000" w:themeColor="text1"/>
          <w:sz w:val="21"/>
        </w:rPr>
        <w:t xml:space="preserve"> </w:t>
      </w:r>
      <w:r w:rsidRPr="008B24CF">
        <w:rPr>
          <w:rFonts w:asciiTheme="minorHAnsi" w:hAnsiTheme="minorHAnsi" w:cstheme="minorHAnsi"/>
          <w:b/>
          <w:color w:val="000000" w:themeColor="text1"/>
          <w:sz w:val="21"/>
        </w:rPr>
        <w:t>di ogni anno</w:t>
      </w:r>
      <w:r w:rsidRPr="008B24CF">
        <w:rPr>
          <w:rFonts w:asciiTheme="minorHAnsi" w:hAnsiTheme="minorHAnsi" w:cstheme="minorHAnsi"/>
          <w:color w:val="000000" w:themeColor="text1"/>
          <w:sz w:val="21"/>
        </w:rPr>
        <w:t xml:space="preserve">, secondo quanto previsto dall'art. </w:t>
      </w:r>
      <w:r w:rsidR="007E2F39" w:rsidRPr="008B24CF">
        <w:rPr>
          <w:rFonts w:asciiTheme="minorHAnsi" w:hAnsiTheme="minorHAnsi" w:cstheme="minorHAnsi"/>
          <w:color w:val="000000" w:themeColor="text1"/>
          <w:sz w:val="21"/>
        </w:rPr>
        <w:t>1, comma 8</w:t>
      </w:r>
      <w:r w:rsidRPr="008B24CF">
        <w:rPr>
          <w:rFonts w:asciiTheme="minorHAnsi" w:hAnsiTheme="minorHAnsi" w:cstheme="minorHAnsi"/>
          <w:color w:val="000000" w:themeColor="text1"/>
          <w:sz w:val="21"/>
        </w:rPr>
        <w:t xml:space="preserve">, della l. </w:t>
      </w:r>
      <w:r w:rsidR="00CF4A65" w:rsidRPr="008B24CF">
        <w:rPr>
          <w:rFonts w:asciiTheme="minorHAnsi" w:hAnsiTheme="minorHAnsi" w:cstheme="minorHAnsi"/>
          <w:color w:val="000000" w:themeColor="text1"/>
          <w:sz w:val="21"/>
        </w:rPr>
        <w:t xml:space="preserve">n. </w:t>
      </w:r>
      <w:r w:rsidRPr="008B24CF">
        <w:rPr>
          <w:rFonts w:asciiTheme="minorHAnsi" w:hAnsiTheme="minorHAnsi" w:cstheme="minorHAnsi"/>
          <w:color w:val="000000" w:themeColor="text1"/>
          <w:sz w:val="21"/>
        </w:rPr>
        <w:t>190/</w:t>
      </w:r>
      <w:r w:rsidR="00061EBD" w:rsidRPr="008B24CF">
        <w:rPr>
          <w:rFonts w:asciiTheme="minorHAnsi" w:hAnsiTheme="minorHAnsi" w:cstheme="minorHAnsi"/>
          <w:color w:val="000000" w:themeColor="text1"/>
          <w:sz w:val="21"/>
        </w:rPr>
        <w:t>20</w:t>
      </w:r>
      <w:r w:rsidRPr="008B24CF">
        <w:rPr>
          <w:rFonts w:asciiTheme="minorHAnsi" w:hAnsiTheme="minorHAnsi" w:cstheme="minorHAnsi"/>
          <w:color w:val="000000" w:themeColor="text1"/>
          <w:sz w:val="21"/>
        </w:rPr>
        <w:t>12;</w:t>
      </w:r>
    </w:p>
    <w:p w14:paraId="54AE1DCD" w14:textId="77777777" w:rsidR="00B813BC" w:rsidRPr="008B24CF" w:rsidRDefault="007955A8" w:rsidP="00A14E5B">
      <w:pPr>
        <w:pStyle w:val="ListParagraph"/>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sopravvenute disposizioni normative che impongono ulteriori adempimenti;</w:t>
      </w:r>
    </w:p>
    <w:p w14:paraId="6DE671F2" w14:textId="7540DEBE" w:rsidR="00B813BC" w:rsidRPr="008B24CF" w:rsidRDefault="007955A8" w:rsidP="00A14E5B">
      <w:pPr>
        <w:pStyle w:val="ListParagraph"/>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nuovi indirizzi o direttive dell’A.N.A.C.;</w:t>
      </w:r>
    </w:p>
    <w:p w14:paraId="6A5C2558" w14:textId="26C43B62" w:rsidR="007955A8" w:rsidRPr="008B24CF" w:rsidRDefault="007955A8" w:rsidP="00A14E5B">
      <w:pPr>
        <w:pStyle w:val="ListParagraph"/>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disposizioni normative e modifiche statutarie e/o organizzative sopravvenute che incidono sulle finalit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e sulle attivit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 xml:space="preserve"> della Societ</w:t>
      </w:r>
      <w:r w:rsidR="00206776">
        <w:rPr>
          <w:rFonts w:asciiTheme="minorHAnsi" w:hAnsiTheme="minorHAnsi" w:cstheme="minorHAnsi"/>
          <w:color w:val="000000" w:themeColor="text1"/>
          <w:sz w:val="21"/>
        </w:rPr>
        <w:t>à</w:t>
      </w:r>
      <w:r w:rsidRPr="008B24CF">
        <w:rPr>
          <w:rFonts w:asciiTheme="minorHAnsi" w:hAnsiTheme="minorHAnsi" w:cstheme="minorHAnsi"/>
          <w:color w:val="000000" w:themeColor="text1"/>
          <w:sz w:val="21"/>
        </w:rPr>
        <w:t>;</w:t>
      </w:r>
    </w:p>
    <w:p w14:paraId="58ED2CC1" w14:textId="77777777" w:rsidR="00B813BC" w:rsidRPr="008B24CF" w:rsidRDefault="007955A8" w:rsidP="00A14E5B">
      <w:pPr>
        <w:pStyle w:val="ListParagraph"/>
        <w:numPr>
          <w:ilvl w:val="0"/>
          <w:numId w:val="12"/>
        </w:numPr>
        <w:tabs>
          <w:tab w:val="left" w:pos="9781"/>
        </w:tabs>
        <w:snapToGrid w:val="0"/>
        <w:spacing w:before="120" w:after="120"/>
        <w:ind w:left="709" w:hanging="357"/>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nuovi rischi non considerati in fase di predisposizione del presente Piano;</w:t>
      </w:r>
    </w:p>
    <w:p w14:paraId="129624E2" w14:textId="5E9D1E27" w:rsidR="007955A8" w:rsidRPr="008B24CF" w:rsidRDefault="007955A8" w:rsidP="00A14E5B">
      <w:pPr>
        <w:pStyle w:val="ListParagraph"/>
        <w:numPr>
          <w:ilvl w:val="0"/>
          <w:numId w:val="12"/>
        </w:numPr>
        <w:tabs>
          <w:tab w:val="num" w:pos="1134"/>
          <w:tab w:val="left" w:pos="9781"/>
        </w:tabs>
        <w:snapToGrid w:val="0"/>
        <w:spacing w:before="120" w:after="120"/>
        <w:ind w:left="709" w:hanging="357"/>
        <w:contextualSpacing w:val="0"/>
        <w:jc w:val="both"/>
        <w:rPr>
          <w:rFonts w:asciiTheme="minorHAnsi" w:hAnsiTheme="minorHAnsi" w:cstheme="minorHAnsi"/>
          <w:color w:val="000000" w:themeColor="text1"/>
          <w:sz w:val="21"/>
        </w:rPr>
      </w:pPr>
      <w:r w:rsidRPr="008B24CF">
        <w:rPr>
          <w:rFonts w:asciiTheme="minorHAnsi" w:hAnsiTheme="minorHAnsi" w:cstheme="minorHAnsi"/>
          <w:color w:val="000000" w:themeColor="text1"/>
          <w:sz w:val="21"/>
        </w:rPr>
        <w:t xml:space="preserve">adozione di nuovi </w:t>
      </w:r>
      <w:r w:rsidR="00061EBD" w:rsidRPr="008B24CF">
        <w:rPr>
          <w:rFonts w:asciiTheme="minorHAnsi" w:hAnsiTheme="minorHAnsi" w:cstheme="minorHAnsi"/>
          <w:color w:val="000000" w:themeColor="text1"/>
          <w:sz w:val="21"/>
        </w:rPr>
        <w:t>R</w:t>
      </w:r>
      <w:r w:rsidRPr="008B24CF">
        <w:rPr>
          <w:rFonts w:asciiTheme="minorHAnsi" w:hAnsiTheme="minorHAnsi" w:cstheme="minorHAnsi"/>
          <w:color w:val="000000" w:themeColor="text1"/>
          <w:sz w:val="21"/>
        </w:rPr>
        <w:t>egolamenti</w:t>
      </w:r>
      <w:r w:rsidR="00061EBD" w:rsidRPr="008B24CF">
        <w:rPr>
          <w:rFonts w:asciiTheme="minorHAnsi" w:hAnsiTheme="minorHAnsi" w:cstheme="minorHAnsi"/>
          <w:color w:val="000000" w:themeColor="text1"/>
          <w:sz w:val="21"/>
        </w:rPr>
        <w:t xml:space="preserve"> o nuove Procedure, di ogni genere e con ogni finalit</w:t>
      </w:r>
      <w:r w:rsidR="00206776">
        <w:rPr>
          <w:rFonts w:asciiTheme="minorHAnsi" w:hAnsiTheme="minorHAnsi" w:cstheme="minorHAnsi"/>
          <w:color w:val="000000" w:themeColor="text1"/>
          <w:sz w:val="21"/>
        </w:rPr>
        <w:t>à</w:t>
      </w:r>
      <w:r w:rsidR="00061EBD" w:rsidRPr="008B24CF">
        <w:rPr>
          <w:rFonts w:asciiTheme="minorHAnsi" w:hAnsiTheme="minorHAnsi" w:cstheme="minorHAnsi"/>
          <w:color w:val="000000" w:themeColor="text1"/>
          <w:sz w:val="21"/>
        </w:rPr>
        <w:t>, che sortiscano impatti sul presente Piano</w:t>
      </w:r>
      <w:r w:rsidRPr="008B24CF">
        <w:rPr>
          <w:rFonts w:asciiTheme="minorHAnsi" w:hAnsiTheme="minorHAnsi" w:cstheme="minorHAnsi"/>
          <w:color w:val="000000" w:themeColor="text1"/>
          <w:sz w:val="21"/>
        </w:rPr>
        <w:t>.</w:t>
      </w:r>
    </w:p>
    <w:p w14:paraId="2A87710A" w14:textId="64A6354A" w:rsidR="00061EBD" w:rsidRDefault="007955A8" w:rsidP="00DE5741">
      <w:pPr>
        <w:tabs>
          <w:tab w:val="left" w:pos="9781"/>
        </w:tabs>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Ogni aggiornamento del Piano sar</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ogget</w:t>
      </w:r>
      <w:r w:rsidR="007E2F39" w:rsidRPr="008B24CF">
        <w:rPr>
          <w:rFonts w:asciiTheme="minorHAnsi" w:eastAsia="Calibri" w:hAnsiTheme="minorHAnsi" w:cstheme="minorHAnsi"/>
          <w:color w:val="000000" w:themeColor="text1"/>
          <w:sz w:val="21"/>
        </w:rPr>
        <w:t xml:space="preserve">to di approvazione da parte </w:t>
      </w:r>
      <w:bookmarkStart w:id="30" w:name="_Toc472776968"/>
      <w:r w:rsidR="003229D3" w:rsidRPr="008B24CF">
        <w:rPr>
          <w:rFonts w:asciiTheme="minorHAnsi" w:eastAsia="Calibri" w:hAnsiTheme="minorHAnsi" w:cstheme="minorHAnsi"/>
          <w:color w:val="000000" w:themeColor="text1"/>
          <w:sz w:val="21"/>
        </w:rPr>
        <w:t>del Consiglio di Amministrazione</w:t>
      </w:r>
      <w:r w:rsidR="001B69B3" w:rsidRPr="008B24CF">
        <w:rPr>
          <w:rFonts w:asciiTheme="minorHAnsi" w:eastAsia="Calibri" w:hAnsiTheme="minorHAnsi" w:cstheme="minorHAnsi"/>
          <w:color w:val="000000" w:themeColor="text1"/>
          <w:sz w:val="21"/>
        </w:rPr>
        <w:t>.</w:t>
      </w:r>
    </w:p>
    <w:p w14:paraId="4CAFC37E" w14:textId="77777777" w:rsidR="00F81049" w:rsidRPr="008B24CF" w:rsidRDefault="00F81049" w:rsidP="00DE5741">
      <w:pPr>
        <w:tabs>
          <w:tab w:val="left" w:pos="9781"/>
        </w:tabs>
        <w:snapToGrid w:val="0"/>
        <w:spacing w:before="120" w:after="120"/>
        <w:jc w:val="both"/>
        <w:rPr>
          <w:rFonts w:asciiTheme="minorHAnsi" w:eastAsia="Calibri" w:hAnsiTheme="minorHAnsi" w:cstheme="minorHAnsi"/>
          <w:color w:val="000000" w:themeColor="text1"/>
          <w:sz w:val="21"/>
        </w:rPr>
      </w:pPr>
    </w:p>
    <w:p w14:paraId="0A75A826" w14:textId="42FA2C9C" w:rsidR="007955A8" w:rsidRPr="00457D38" w:rsidRDefault="00206776" w:rsidP="009A5F48">
      <w:pPr>
        <w:pStyle w:val="ListParagraph"/>
        <w:widowControl w:val="0"/>
        <w:numPr>
          <w:ilvl w:val="1"/>
          <w:numId w:val="35"/>
        </w:numPr>
        <w:tabs>
          <w:tab w:val="left" w:pos="426"/>
        </w:tabs>
        <w:autoSpaceDE w:val="0"/>
        <w:autoSpaceDN w:val="0"/>
        <w:adjustRightInd w:val="0"/>
        <w:snapToGrid w:val="0"/>
        <w:spacing w:before="120" w:after="120"/>
        <w:ind w:left="709"/>
        <w:contextualSpacing w:val="0"/>
        <w:jc w:val="both"/>
        <w:rPr>
          <w:rFonts w:asciiTheme="minorHAnsi" w:hAnsiTheme="minorHAnsi" w:cstheme="minorHAnsi"/>
          <w:b/>
          <w:bCs/>
          <w:color w:val="0364CE"/>
          <w:sz w:val="21"/>
        </w:rPr>
      </w:pPr>
      <w:r w:rsidRPr="00457D38">
        <w:rPr>
          <w:rFonts w:asciiTheme="minorHAnsi" w:hAnsiTheme="minorHAnsi" w:cstheme="minorHAnsi"/>
          <w:b/>
          <w:bCs/>
          <w:color w:val="0364CE"/>
          <w:sz w:val="21"/>
        </w:rPr>
        <w:t xml:space="preserve"> </w:t>
      </w:r>
      <w:r w:rsidR="007955A8" w:rsidRPr="00457D38">
        <w:rPr>
          <w:rFonts w:asciiTheme="minorHAnsi" w:hAnsiTheme="minorHAnsi" w:cstheme="minorHAnsi"/>
          <w:b/>
          <w:bCs/>
          <w:color w:val="0364CE"/>
          <w:sz w:val="21"/>
        </w:rPr>
        <w:t>Approvazione</w:t>
      </w:r>
      <w:bookmarkEnd w:id="30"/>
    </w:p>
    <w:p w14:paraId="5EC078BE" w14:textId="02674B66" w:rsidR="007955A8" w:rsidRPr="008B24CF" w:rsidRDefault="007955A8" w:rsidP="00DE5741">
      <w:pPr>
        <w:tabs>
          <w:tab w:val="left" w:pos="9781"/>
        </w:tabs>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 xml:space="preserve">Il presente Piano Triennale </w:t>
      </w:r>
      <w:r w:rsidR="007E2F39" w:rsidRPr="008B24CF">
        <w:rPr>
          <w:rFonts w:asciiTheme="minorHAnsi" w:eastAsia="Calibri" w:hAnsiTheme="minorHAnsi" w:cstheme="minorHAnsi"/>
          <w:color w:val="000000" w:themeColor="text1"/>
          <w:sz w:val="21"/>
        </w:rPr>
        <w:t>di</w:t>
      </w:r>
      <w:r w:rsidRPr="008B24CF">
        <w:rPr>
          <w:rFonts w:asciiTheme="minorHAnsi" w:eastAsia="Calibri" w:hAnsiTheme="minorHAnsi" w:cstheme="minorHAnsi"/>
          <w:color w:val="000000" w:themeColor="text1"/>
          <w:sz w:val="21"/>
        </w:rPr>
        <w:t xml:space="preserve"> Prevenzione della Corruzione e della Tras</w:t>
      </w:r>
      <w:r w:rsidR="00631BF1" w:rsidRPr="008B24CF">
        <w:rPr>
          <w:rFonts w:asciiTheme="minorHAnsi" w:eastAsia="Calibri" w:hAnsiTheme="minorHAnsi" w:cstheme="minorHAnsi"/>
          <w:color w:val="000000" w:themeColor="text1"/>
          <w:sz w:val="21"/>
        </w:rPr>
        <w:t xml:space="preserve">parenza è stato elaborato dal RPCT ed approvato </w:t>
      </w:r>
      <w:r w:rsidR="00DA163C" w:rsidRPr="008B24CF">
        <w:rPr>
          <w:rFonts w:asciiTheme="minorHAnsi" w:eastAsia="Calibri" w:hAnsiTheme="minorHAnsi" w:cstheme="minorHAnsi"/>
          <w:color w:val="000000" w:themeColor="text1"/>
          <w:sz w:val="21"/>
        </w:rPr>
        <w:t>dal Consiglio di Amministrazione.</w:t>
      </w:r>
    </w:p>
    <w:p w14:paraId="0DA434E9" w14:textId="13C39E9D" w:rsidR="00F81049" w:rsidRDefault="007955A8" w:rsidP="00DE5741">
      <w:pPr>
        <w:tabs>
          <w:tab w:val="left" w:pos="9781"/>
        </w:tabs>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 xml:space="preserve">Il Piano è diffuso </w:t>
      </w:r>
      <w:r w:rsidR="00631BF1" w:rsidRPr="008B24CF">
        <w:rPr>
          <w:rFonts w:asciiTheme="minorHAnsi" w:eastAsia="Calibri" w:hAnsiTheme="minorHAnsi" w:cstheme="minorHAnsi"/>
          <w:color w:val="000000" w:themeColor="text1"/>
          <w:sz w:val="21"/>
        </w:rPr>
        <w:t>verso tutto il personale</w:t>
      </w:r>
      <w:r w:rsidR="00CF4A65" w:rsidRPr="008B24CF">
        <w:rPr>
          <w:rFonts w:asciiTheme="minorHAnsi" w:eastAsia="Calibri" w:hAnsiTheme="minorHAnsi" w:cstheme="minorHAnsi"/>
          <w:color w:val="000000" w:themeColor="text1"/>
          <w:sz w:val="21"/>
        </w:rPr>
        <w:t xml:space="preserve"> e pubblicato sulla S</w:t>
      </w:r>
      <w:r w:rsidRPr="008B24CF">
        <w:rPr>
          <w:rFonts w:asciiTheme="minorHAnsi" w:eastAsia="Calibri" w:hAnsiTheme="minorHAnsi" w:cstheme="minorHAnsi"/>
          <w:color w:val="000000" w:themeColor="text1"/>
          <w:sz w:val="21"/>
        </w:rPr>
        <w:t>ezione “Societ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w:t>
      </w:r>
      <w:r w:rsidR="00056780" w:rsidRPr="008B24CF">
        <w:rPr>
          <w:rFonts w:asciiTheme="minorHAnsi" w:eastAsia="Calibri" w:hAnsiTheme="minorHAnsi" w:cstheme="minorHAnsi"/>
          <w:color w:val="000000" w:themeColor="text1"/>
          <w:sz w:val="21"/>
        </w:rPr>
        <w:t>T</w:t>
      </w:r>
      <w:r w:rsidRPr="008B24CF">
        <w:rPr>
          <w:rFonts w:asciiTheme="minorHAnsi" w:eastAsia="Calibri" w:hAnsiTheme="minorHAnsi" w:cstheme="minorHAnsi"/>
          <w:color w:val="000000" w:themeColor="text1"/>
          <w:sz w:val="21"/>
        </w:rPr>
        <w:t>rasparente” del</w:t>
      </w:r>
      <w:r w:rsidR="00631BF1" w:rsidRPr="008B24CF">
        <w:rPr>
          <w:rFonts w:asciiTheme="minorHAnsi" w:eastAsia="Calibri" w:hAnsiTheme="minorHAnsi" w:cstheme="minorHAnsi"/>
          <w:color w:val="000000" w:themeColor="text1"/>
          <w:sz w:val="21"/>
        </w:rPr>
        <w:t xml:space="preserve"> sito istituzionale della Societ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xml:space="preserve">, ai sensi dell’art. 10, </w:t>
      </w:r>
      <w:r w:rsidR="00CF4A65" w:rsidRPr="008B24CF">
        <w:rPr>
          <w:rFonts w:asciiTheme="minorHAnsi" w:eastAsia="Calibri" w:hAnsiTheme="minorHAnsi" w:cstheme="minorHAnsi"/>
          <w:color w:val="000000" w:themeColor="text1"/>
          <w:sz w:val="21"/>
        </w:rPr>
        <w:t>comma</w:t>
      </w:r>
      <w:r w:rsidRPr="008B24CF">
        <w:rPr>
          <w:rFonts w:asciiTheme="minorHAnsi" w:eastAsia="Calibri" w:hAnsiTheme="minorHAnsi" w:cstheme="minorHAnsi"/>
          <w:color w:val="000000" w:themeColor="text1"/>
          <w:sz w:val="21"/>
        </w:rPr>
        <w:t xml:space="preserve"> 8, del D.Lgs. n. 33/2013. </w:t>
      </w:r>
    </w:p>
    <w:p w14:paraId="2CB7B585" w14:textId="77777777" w:rsidR="00F81049" w:rsidRPr="008B24CF" w:rsidRDefault="00F81049" w:rsidP="00DE5741">
      <w:pPr>
        <w:tabs>
          <w:tab w:val="left" w:pos="9781"/>
        </w:tabs>
        <w:snapToGrid w:val="0"/>
        <w:spacing w:before="120" w:after="120"/>
        <w:jc w:val="both"/>
        <w:rPr>
          <w:rFonts w:asciiTheme="minorHAnsi" w:eastAsia="Calibri" w:hAnsiTheme="minorHAnsi" w:cstheme="minorHAnsi"/>
          <w:color w:val="000000" w:themeColor="text1"/>
          <w:sz w:val="21"/>
        </w:rPr>
      </w:pPr>
    </w:p>
    <w:p w14:paraId="4E0FCAAB" w14:textId="6342691B" w:rsidR="00DA163C" w:rsidRPr="00457D38" w:rsidRDefault="00206776" w:rsidP="009A5F48">
      <w:pPr>
        <w:pStyle w:val="ListParagraph"/>
        <w:widowControl w:val="0"/>
        <w:numPr>
          <w:ilvl w:val="1"/>
          <w:numId w:val="35"/>
        </w:numPr>
        <w:tabs>
          <w:tab w:val="left" w:pos="426"/>
        </w:tabs>
        <w:autoSpaceDE w:val="0"/>
        <w:autoSpaceDN w:val="0"/>
        <w:adjustRightInd w:val="0"/>
        <w:snapToGrid w:val="0"/>
        <w:spacing w:before="120" w:after="120"/>
        <w:ind w:left="709"/>
        <w:contextualSpacing w:val="0"/>
        <w:jc w:val="both"/>
        <w:rPr>
          <w:rFonts w:asciiTheme="minorHAnsi" w:hAnsiTheme="minorHAnsi" w:cstheme="minorHAnsi"/>
          <w:b/>
          <w:bCs/>
          <w:color w:val="0364CE"/>
          <w:sz w:val="21"/>
        </w:rPr>
      </w:pPr>
      <w:r w:rsidRPr="00457D38">
        <w:rPr>
          <w:rFonts w:asciiTheme="minorHAnsi" w:hAnsiTheme="minorHAnsi" w:cstheme="minorHAnsi"/>
          <w:b/>
          <w:bCs/>
          <w:color w:val="0364CE"/>
          <w:sz w:val="21"/>
        </w:rPr>
        <w:t xml:space="preserve"> </w:t>
      </w:r>
      <w:r w:rsidR="00DA163C" w:rsidRPr="00457D38">
        <w:rPr>
          <w:rFonts w:asciiTheme="minorHAnsi" w:hAnsiTheme="minorHAnsi" w:cstheme="minorHAnsi"/>
          <w:b/>
          <w:bCs/>
          <w:color w:val="0364CE"/>
          <w:sz w:val="21"/>
        </w:rPr>
        <w:t>Comunicazione ai Soci</w:t>
      </w:r>
    </w:p>
    <w:p w14:paraId="4EDEE94C" w14:textId="3A342FE3" w:rsidR="00DA163C" w:rsidRPr="008B24CF" w:rsidRDefault="00DA163C" w:rsidP="00DE5741">
      <w:pPr>
        <w:tabs>
          <w:tab w:val="left" w:pos="9781"/>
        </w:tabs>
        <w:snapToGrid w:val="0"/>
        <w:spacing w:before="120" w:after="120"/>
        <w:jc w:val="both"/>
        <w:rPr>
          <w:rFonts w:asciiTheme="minorHAnsi" w:eastAsia="Calibri" w:hAnsiTheme="minorHAnsi" w:cstheme="minorHAnsi"/>
          <w:color w:val="000000" w:themeColor="text1"/>
          <w:sz w:val="21"/>
        </w:rPr>
      </w:pPr>
      <w:r w:rsidRPr="008B24CF">
        <w:rPr>
          <w:rFonts w:asciiTheme="minorHAnsi" w:eastAsia="Calibri" w:hAnsiTheme="minorHAnsi" w:cstheme="minorHAnsi"/>
          <w:color w:val="000000" w:themeColor="text1"/>
          <w:sz w:val="21"/>
        </w:rPr>
        <w:t>La Societ</w:t>
      </w:r>
      <w:r w:rsidR="00206776">
        <w:rPr>
          <w:rFonts w:asciiTheme="minorHAnsi" w:eastAsia="Calibri" w:hAnsiTheme="minorHAnsi" w:cstheme="minorHAnsi"/>
          <w:color w:val="000000" w:themeColor="text1"/>
          <w:sz w:val="21"/>
        </w:rPr>
        <w:t>à</w:t>
      </w:r>
      <w:r w:rsidRPr="008B24CF">
        <w:rPr>
          <w:rFonts w:asciiTheme="minorHAnsi" w:eastAsia="Calibri" w:hAnsiTheme="minorHAnsi" w:cstheme="minorHAnsi"/>
          <w:color w:val="000000" w:themeColor="text1"/>
          <w:sz w:val="21"/>
        </w:rPr>
        <w:t>, per il tramite del RPCT, comunica ai propri Soci o</w:t>
      </w:r>
      <w:r w:rsidRPr="008B24CF">
        <w:rPr>
          <w:rFonts w:asciiTheme="minorHAnsi" w:hAnsiTheme="minorHAnsi" w:cstheme="minorHAnsi"/>
          <w:color w:val="000000" w:themeColor="text1"/>
          <w:sz w:val="21"/>
        </w:rPr>
        <w:t xml:space="preserve">gni modifica e/o aggiornamento del presente Piano. </w:t>
      </w:r>
    </w:p>
    <w:p w14:paraId="1BC98FEF" w14:textId="77777777" w:rsidR="00DA163C" w:rsidRPr="008B24CF" w:rsidRDefault="00DA163C" w:rsidP="00DE5741">
      <w:pPr>
        <w:widowControl w:val="0"/>
        <w:autoSpaceDE w:val="0"/>
        <w:autoSpaceDN w:val="0"/>
        <w:adjustRightInd w:val="0"/>
        <w:snapToGrid w:val="0"/>
        <w:spacing w:before="120" w:after="120"/>
        <w:jc w:val="both"/>
        <w:rPr>
          <w:rFonts w:asciiTheme="minorHAnsi" w:hAnsiTheme="minorHAnsi" w:cstheme="minorHAnsi"/>
          <w:b/>
          <w:color w:val="123C69"/>
          <w:spacing w:val="2"/>
          <w:sz w:val="21"/>
        </w:rPr>
      </w:pPr>
      <w:bookmarkStart w:id="31" w:name="_Toc472776969"/>
    </w:p>
    <w:p w14:paraId="70438D07" w14:textId="4581B355" w:rsidR="007955A8" w:rsidRPr="00457D38" w:rsidRDefault="007955A8" w:rsidP="00DE5741">
      <w:pPr>
        <w:widowControl w:val="0"/>
        <w:autoSpaceDE w:val="0"/>
        <w:autoSpaceDN w:val="0"/>
        <w:adjustRightInd w:val="0"/>
        <w:snapToGrid w:val="0"/>
        <w:spacing w:before="120" w:after="120"/>
        <w:jc w:val="both"/>
        <w:rPr>
          <w:rFonts w:asciiTheme="minorHAnsi" w:hAnsiTheme="minorHAnsi" w:cstheme="minorHAnsi"/>
          <w:b/>
          <w:color w:val="0364CE"/>
          <w:spacing w:val="2"/>
          <w:sz w:val="21"/>
        </w:rPr>
      </w:pPr>
      <w:r w:rsidRPr="00457D38">
        <w:rPr>
          <w:rFonts w:asciiTheme="minorHAnsi" w:hAnsiTheme="minorHAnsi" w:cstheme="minorHAnsi"/>
          <w:b/>
          <w:color w:val="0364CE"/>
          <w:spacing w:val="2"/>
          <w:sz w:val="21"/>
        </w:rPr>
        <w:t>ALLEGATI</w:t>
      </w:r>
      <w:bookmarkEnd w:id="31"/>
    </w:p>
    <w:p w14:paraId="6A8635EF" w14:textId="77777777" w:rsidR="007955A8" w:rsidRPr="00457D38" w:rsidRDefault="007C35A5" w:rsidP="00DE5741">
      <w:pPr>
        <w:tabs>
          <w:tab w:val="left" w:pos="9781"/>
        </w:tabs>
        <w:snapToGrid w:val="0"/>
        <w:spacing w:before="120" w:after="120"/>
        <w:jc w:val="both"/>
        <w:rPr>
          <w:rFonts w:asciiTheme="minorHAnsi" w:eastAsia="Calibri" w:hAnsiTheme="minorHAnsi" w:cstheme="minorHAnsi"/>
          <w:i/>
          <w:color w:val="0364CE"/>
          <w:sz w:val="21"/>
        </w:rPr>
      </w:pPr>
      <w:r w:rsidRPr="00457D38">
        <w:rPr>
          <w:rFonts w:asciiTheme="minorHAnsi" w:eastAsia="Calibri" w:hAnsiTheme="minorHAnsi" w:cstheme="minorHAnsi"/>
          <w:b/>
          <w:color w:val="0364CE"/>
          <w:sz w:val="21"/>
        </w:rPr>
        <w:t>Allegato 1</w:t>
      </w:r>
      <w:r w:rsidRPr="00457D38">
        <w:rPr>
          <w:rFonts w:asciiTheme="minorHAnsi" w:eastAsia="Calibri" w:hAnsiTheme="minorHAnsi" w:cstheme="minorHAnsi"/>
          <w:color w:val="0364CE"/>
          <w:sz w:val="21"/>
        </w:rPr>
        <w:t xml:space="preserve"> | </w:t>
      </w:r>
      <w:r w:rsidRPr="00457D38">
        <w:rPr>
          <w:rFonts w:asciiTheme="minorHAnsi" w:eastAsia="Calibri" w:hAnsiTheme="minorHAnsi" w:cstheme="minorHAnsi"/>
          <w:i/>
          <w:color w:val="0364CE"/>
          <w:sz w:val="21"/>
        </w:rPr>
        <w:t>Gestione del rischio</w:t>
      </w:r>
      <w:r w:rsidR="007955A8" w:rsidRPr="00457D38">
        <w:rPr>
          <w:rFonts w:asciiTheme="minorHAnsi" w:eastAsia="Calibri" w:hAnsiTheme="minorHAnsi" w:cstheme="minorHAnsi"/>
          <w:i/>
          <w:color w:val="0364CE"/>
          <w:sz w:val="21"/>
        </w:rPr>
        <w:t xml:space="preserve"> </w:t>
      </w:r>
    </w:p>
    <w:p w14:paraId="39CFFD59" w14:textId="09382FC6" w:rsidR="007C35A5" w:rsidRPr="00457D38" w:rsidRDefault="007C35A5" w:rsidP="00DE5741">
      <w:pPr>
        <w:tabs>
          <w:tab w:val="left" w:pos="9781"/>
        </w:tabs>
        <w:snapToGrid w:val="0"/>
        <w:spacing w:before="120" w:after="120"/>
        <w:jc w:val="both"/>
        <w:rPr>
          <w:rFonts w:asciiTheme="minorHAnsi" w:eastAsia="Calibri" w:hAnsiTheme="minorHAnsi" w:cstheme="minorHAnsi"/>
          <w:i/>
          <w:color w:val="0364CE"/>
          <w:sz w:val="21"/>
        </w:rPr>
      </w:pPr>
      <w:r w:rsidRPr="00457D38">
        <w:rPr>
          <w:rFonts w:asciiTheme="minorHAnsi" w:eastAsia="Calibri" w:hAnsiTheme="minorHAnsi" w:cstheme="minorHAnsi"/>
          <w:b/>
          <w:color w:val="0364CE"/>
          <w:sz w:val="21"/>
        </w:rPr>
        <w:t xml:space="preserve">Allegato </w:t>
      </w:r>
      <w:r w:rsidR="00217AC8" w:rsidRPr="00457D38">
        <w:rPr>
          <w:rFonts w:asciiTheme="minorHAnsi" w:eastAsia="Calibri" w:hAnsiTheme="minorHAnsi" w:cstheme="minorHAnsi"/>
          <w:b/>
          <w:color w:val="0364CE"/>
          <w:sz w:val="21"/>
        </w:rPr>
        <w:t xml:space="preserve">2 </w:t>
      </w:r>
      <w:r w:rsidRPr="00457D38">
        <w:rPr>
          <w:rFonts w:asciiTheme="minorHAnsi" w:eastAsia="Calibri" w:hAnsiTheme="minorHAnsi" w:cstheme="minorHAnsi"/>
          <w:color w:val="0364CE"/>
          <w:sz w:val="21"/>
        </w:rPr>
        <w:t xml:space="preserve">| </w:t>
      </w:r>
      <w:r w:rsidRPr="00457D38">
        <w:rPr>
          <w:rFonts w:asciiTheme="minorHAnsi" w:eastAsia="Calibri" w:hAnsiTheme="minorHAnsi" w:cstheme="minorHAnsi"/>
          <w:i/>
          <w:color w:val="0364CE"/>
          <w:sz w:val="21"/>
        </w:rPr>
        <w:t>Obblighi di pubblicazione</w:t>
      </w:r>
      <w:r w:rsidR="00D15A13" w:rsidRPr="00457D38">
        <w:rPr>
          <w:rFonts w:asciiTheme="minorHAnsi" w:eastAsia="Calibri" w:hAnsiTheme="minorHAnsi" w:cstheme="minorHAnsi"/>
          <w:i/>
          <w:color w:val="0364CE"/>
          <w:sz w:val="21"/>
        </w:rPr>
        <w:t xml:space="preserve"> </w:t>
      </w:r>
    </w:p>
    <w:p w14:paraId="4B8D77F3" w14:textId="04056ACD" w:rsidR="00D13C93" w:rsidRPr="00457D38" w:rsidRDefault="00D13C93" w:rsidP="00DE5741">
      <w:pPr>
        <w:tabs>
          <w:tab w:val="left" w:pos="9781"/>
        </w:tabs>
        <w:snapToGrid w:val="0"/>
        <w:spacing w:before="120" w:after="120"/>
        <w:jc w:val="both"/>
        <w:rPr>
          <w:rFonts w:asciiTheme="minorHAnsi" w:eastAsia="Calibri" w:hAnsiTheme="minorHAnsi" w:cstheme="minorHAnsi"/>
          <w:i/>
          <w:color w:val="0364CE"/>
          <w:sz w:val="21"/>
        </w:rPr>
      </w:pPr>
      <w:r w:rsidRPr="00457D38">
        <w:rPr>
          <w:rFonts w:asciiTheme="minorHAnsi" w:eastAsia="Calibri" w:hAnsiTheme="minorHAnsi" w:cstheme="minorHAnsi"/>
          <w:b/>
          <w:color w:val="0364CE"/>
          <w:sz w:val="21"/>
        </w:rPr>
        <w:t xml:space="preserve">Allegato 3 </w:t>
      </w:r>
      <w:r w:rsidRPr="00457D38">
        <w:rPr>
          <w:rFonts w:asciiTheme="minorHAnsi" w:eastAsia="Calibri" w:hAnsiTheme="minorHAnsi" w:cstheme="minorHAnsi"/>
          <w:color w:val="0364CE"/>
          <w:sz w:val="21"/>
        </w:rPr>
        <w:t xml:space="preserve">| </w:t>
      </w:r>
      <w:r w:rsidRPr="00457D38">
        <w:rPr>
          <w:rFonts w:asciiTheme="minorHAnsi" w:eastAsia="Calibri" w:hAnsiTheme="minorHAnsi" w:cstheme="minorHAnsi"/>
          <w:i/>
          <w:color w:val="0364CE"/>
          <w:sz w:val="21"/>
        </w:rPr>
        <w:t>Riferimenti normativi e di prassi. Definizioni di corruzione e trasparenza.</w:t>
      </w:r>
    </w:p>
    <w:sectPr w:rsidR="00D13C93" w:rsidRPr="00457D38" w:rsidSect="0029723F">
      <w:footerReference w:type="default" r:id="rId39"/>
      <w:headerReference w:type="first" r:id="rId40"/>
      <w:footerReference w:type="first" r:id="rId41"/>
      <w:pgSz w:w="11907" w:h="16840" w:code="9"/>
      <w:pgMar w:top="1721" w:right="1134" w:bottom="1121" w:left="1134" w:header="568" w:footer="401"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79F00" w14:textId="77777777" w:rsidR="00D062AC" w:rsidRDefault="00D062AC">
      <w:r>
        <w:separator/>
      </w:r>
    </w:p>
  </w:endnote>
  <w:endnote w:type="continuationSeparator" w:id="0">
    <w:p w14:paraId="0FED3229" w14:textId="77777777" w:rsidR="00D062AC" w:rsidRDefault="00D062AC">
      <w:r>
        <w:continuationSeparator/>
      </w:r>
    </w:p>
  </w:endnote>
  <w:endnote w:type="continuationNotice" w:id="1">
    <w:p w14:paraId="2A0D207B" w14:textId="77777777" w:rsidR="00D062AC" w:rsidRDefault="00D06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9999999">
    <w:altName w:val="Times New Roman"/>
    <w:charset w:val="01"/>
    <w:family w:val="auto"/>
    <w:pitch w:val="default"/>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Regular">
    <w:altName w:val="Calibri"/>
    <w:panose1 w:val="00000000000000000000"/>
    <w:charset w:val="00"/>
    <w:family w:val="auto"/>
    <w:notTrueType/>
    <w:pitch w:val="default"/>
    <w:sig w:usb0="00000003" w:usb1="00000000" w:usb2="00000000" w:usb3="00000000" w:csb0="00000001" w:csb1="00000000"/>
  </w:font>
  <w:font w:name="Montserrat">
    <w:altName w:val="Calibri"/>
    <w:panose1 w:val="00000000000000000000"/>
    <w:charset w:val="00"/>
    <w:family w:val="auto"/>
    <w:pitch w:val="variable"/>
    <w:sig w:usb0="A00002FF" w:usb1="4000207B" w:usb2="00000000" w:usb3="00000000" w:csb0="00000197" w:csb1="00000000"/>
  </w:font>
  <w:font w:name="Montserrat-Light">
    <w:altName w:val="Calibri"/>
    <w:panose1 w:val="00000000000000000000"/>
    <w:charset w:val="00"/>
    <w:family w:val="auto"/>
    <w:notTrueType/>
    <w:pitch w:val="default"/>
    <w:sig w:usb0="00000003" w:usb1="00000000" w:usb2="00000000" w:usb3="00000000" w:csb0="00000001" w:csb1="00000000"/>
  </w:font>
  <w:font w:name="Helvetica LT Condensed">
    <w:altName w:val="Arial"/>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4095307"/>
      <w:docPartObj>
        <w:docPartGallery w:val="Page Numbers (Bottom of Page)"/>
        <w:docPartUnique/>
      </w:docPartObj>
    </w:sdtPr>
    <w:sdtContent>
      <w:p w14:paraId="1DB0EE1B" w14:textId="6E5EA0BB" w:rsidR="00457636" w:rsidRDefault="00457636" w:rsidP="005D2C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60B29C" w14:textId="77777777" w:rsidR="00457636" w:rsidRDefault="00457636" w:rsidP="008960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4565332"/>
      <w:docPartObj>
        <w:docPartGallery w:val="Page Numbers (Bottom of Page)"/>
        <w:docPartUnique/>
      </w:docPartObj>
    </w:sdtPr>
    <w:sdtEndPr>
      <w:rPr>
        <w:rStyle w:val="PageNumber"/>
        <w:rFonts w:asciiTheme="minorHAnsi" w:hAnsiTheme="minorHAnsi" w:cstheme="minorHAnsi"/>
        <w:b/>
        <w:color w:val="A6A6A6" w:themeColor="background1" w:themeShade="A6"/>
        <w:sz w:val="21"/>
      </w:rPr>
    </w:sdtEndPr>
    <w:sdtContent>
      <w:p w14:paraId="72705D5A" w14:textId="0D6D5101" w:rsidR="00457636" w:rsidRPr="008B24CF" w:rsidRDefault="00457636" w:rsidP="00C97D19">
        <w:pPr>
          <w:pStyle w:val="Footer"/>
          <w:framePr w:wrap="none" w:vAnchor="text" w:hAnchor="margin" w:xAlign="right" w:y="1"/>
          <w:rPr>
            <w:rStyle w:val="PageNumber"/>
            <w:rFonts w:asciiTheme="minorHAnsi" w:hAnsiTheme="minorHAnsi" w:cstheme="minorHAnsi"/>
            <w:b/>
            <w:color w:val="A6A6A6" w:themeColor="background1" w:themeShade="A6"/>
            <w:sz w:val="21"/>
          </w:rPr>
        </w:pPr>
        <w:r w:rsidRPr="008B24CF">
          <w:rPr>
            <w:rStyle w:val="PageNumber"/>
            <w:rFonts w:asciiTheme="minorHAnsi" w:hAnsiTheme="minorHAnsi" w:cstheme="minorHAnsi"/>
            <w:b/>
            <w:color w:val="A6A6A6" w:themeColor="background1" w:themeShade="A6"/>
            <w:sz w:val="21"/>
          </w:rPr>
          <w:fldChar w:fldCharType="begin"/>
        </w:r>
        <w:r w:rsidRPr="008B24CF">
          <w:rPr>
            <w:rStyle w:val="PageNumber"/>
            <w:rFonts w:asciiTheme="minorHAnsi" w:hAnsiTheme="minorHAnsi" w:cstheme="minorHAnsi"/>
            <w:b/>
            <w:color w:val="A6A6A6" w:themeColor="background1" w:themeShade="A6"/>
            <w:sz w:val="21"/>
          </w:rPr>
          <w:instrText xml:space="preserve"> PAGE </w:instrText>
        </w:r>
        <w:r w:rsidRPr="008B24CF">
          <w:rPr>
            <w:rStyle w:val="PageNumber"/>
            <w:rFonts w:asciiTheme="minorHAnsi" w:hAnsiTheme="minorHAnsi" w:cstheme="minorHAnsi"/>
            <w:b/>
            <w:color w:val="A6A6A6" w:themeColor="background1" w:themeShade="A6"/>
            <w:sz w:val="21"/>
          </w:rPr>
          <w:fldChar w:fldCharType="separate"/>
        </w:r>
        <w:r w:rsidRPr="008B24CF">
          <w:rPr>
            <w:rStyle w:val="PageNumber"/>
            <w:rFonts w:asciiTheme="minorHAnsi" w:hAnsiTheme="minorHAnsi" w:cstheme="minorHAnsi"/>
            <w:b/>
            <w:noProof/>
            <w:color w:val="A6A6A6" w:themeColor="background1" w:themeShade="A6"/>
            <w:sz w:val="21"/>
          </w:rPr>
          <w:t>21</w:t>
        </w:r>
        <w:r w:rsidRPr="008B24CF">
          <w:rPr>
            <w:rStyle w:val="PageNumber"/>
            <w:rFonts w:asciiTheme="minorHAnsi" w:hAnsiTheme="minorHAnsi" w:cstheme="minorHAnsi"/>
            <w:b/>
            <w:color w:val="A6A6A6" w:themeColor="background1" w:themeShade="A6"/>
            <w:sz w:val="21"/>
          </w:rPr>
          <w:fldChar w:fldCharType="end"/>
        </w:r>
      </w:p>
    </w:sdtContent>
  </w:sdt>
  <w:sdt>
    <w:sdtPr>
      <w:id w:val="-189075886"/>
      <w:docPartObj>
        <w:docPartGallery w:val="Page Numbers (Bottom of Page)"/>
        <w:docPartUnique/>
      </w:docPartObj>
    </w:sdtPr>
    <w:sdtContent>
      <w:p w14:paraId="19C43E7E" w14:textId="1C5DB69B" w:rsidR="00457636" w:rsidRPr="00FF3297" w:rsidRDefault="00457636" w:rsidP="00D84FBB">
        <w:pPr>
          <w:autoSpaceDE w:val="0"/>
          <w:autoSpaceDN w:val="0"/>
          <w:adjustRightInd w:val="0"/>
          <w:ind w:right="360"/>
          <w:rPr>
            <w:rFonts w:ascii="Montserrat" w:hAnsi="Montserrat" w:cs="Montserrat-Regular"/>
            <w:b/>
            <w:bCs/>
            <w:color w:val="034860"/>
            <w:sz w:val="16"/>
            <w:szCs w:val="16"/>
          </w:rPr>
        </w:pPr>
        <w:r w:rsidRPr="00FF3297">
          <w:rPr>
            <w:rFonts w:ascii="Montserrat" w:hAnsi="Montserrat" w:cs="Montserrat-Regular"/>
            <w:b/>
            <w:bCs/>
            <w:color w:val="034860"/>
            <w:sz w:val="16"/>
            <w:szCs w:val="16"/>
          </w:rPr>
          <w:t>HUB Nord Ovest Digitale e Sostenibile - NODES S.c.a.r.l.</w:t>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p>
      <w:p w14:paraId="189E16C2" w14:textId="77777777" w:rsidR="00457636" w:rsidRPr="00FF3297" w:rsidRDefault="00457636" w:rsidP="00D84FBB">
        <w:pPr>
          <w:autoSpaceDE w:val="0"/>
          <w:autoSpaceDN w:val="0"/>
          <w:adjustRightInd w:val="0"/>
          <w:rPr>
            <w:rFonts w:ascii="Montserrat-Light" w:hAnsi="Montserrat-Light" w:cs="Montserrat-Light"/>
            <w:color w:val="034860"/>
            <w:sz w:val="16"/>
            <w:szCs w:val="16"/>
          </w:rPr>
        </w:pPr>
        <w:r w:rsidRPr="00FF3297">
          <w:rPr>
            <w:rFonts w:ascii="Montserrat-Light" w:hAnsi="Montserrat-Light" w:cs="Montserrat-Light"/>
            <w:color w:val="034860"/>
            <w:sz w:val="16"/>
            <w:szCs w:val="16"/>
          </w:rPr>
          <w:t>Sede Legale: C.so Duca degli Abruzzi, 24 - 10129 Torino</w:t>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p>
      <w:p w14:paraId="03DBBFAF" w14:textId="77777777" w:rsidR="00457636" w:rsidRPr="00FF3297" w:rsidRDefault="00457636" w:rsidP="00D84FBB">
        <w:pPr>
          <w:autoSpaceDE w:val="0"/>
          <w:autoSpaceDN w:val="0"/>
          <w:adjustRightInd w:val="0"/>
          <w:rPr>
            <w:rFonts w:ascii="Montserrat-Light" w:hAnsi="Montserrat-Light" w:cs="Montserrat-Light"/>
            <w:color w:val="034860"/>
            <w:sz w:val="16"/>
            <w:szCs w:val="16"/>
            <w:lang w:val="en-US"/>
          </w:rPr>
        </w:pPr>
        <w:r w:rsidRPr="00FF3297">
          <w:rPr>
            <w:rFonts w:ascii="Montserrat-Light" w:hAnsi="Montserrat-Light" w:cs="Montserrat-Light"/>
            <w:color w:val="034860"/>
            <w:sz w:val="16"/>
            <w:szCs w:val="16"/>
            <w:lang w:val="en-US"/>
          </w:rPr>
          <w:t>C.F. 12714360018</w:t>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p>
      <w:p w14:paraId="547A49DC" w14:textId="73B47704" w:rsidR="00457636" w:rsidRPr="00D84FBB" w:rsidRDefault="00457636" w:rsidP="00D84FBB">
        <w:pPr>
          <w:tabs>
            <w:tab w:val="center" w:pos="4819"/>
            <w:tab w:val="right" w:pos="9638"/>
          </w:tabs>
          <w:rPr>
            <w:rFonts w:ascii="Montserrat-Light" w:hAnsi="Montserrat-Light" w:cs="Montserrat-Light"/>
            <w:color w:val="09384D"/>
            <w:sz w:val="16"/>
            <w:szCs w:val="16"/>
            <w:lang w:val="en-US"/>
          </w:rPr>
        </w:pPr>
        <w:r w:rsidRPr="00FF3297">
          <w:rPr>
            <w:rFonts w:ascii="Montserrat-Light" w:hAnsi="Montserrat-Light" w:cs="Montserrat-Light"/>
            <w:noProof/>
            <w:color w:val="034860"/>
            <w:sz w:val="16"/>
            <w:szCs w:val="16"/>
          </w:rPr>
          <w:drawing>
            <wp:anchor distT="0" distB="0" distL="114300" distR="114300" simplePos="0" relativeHeight="251665408" behindDoc="0" locked="0" layoutInCell="1" allowOverlap="1" wp14:anchorId="50ACD3CF" wp14:editId="114680DF">
              <wp:simplePos x="0" y="0"/>
              <wp:positionH relativeFrom="column">
                <wp:posOffset>1452832</wp:posOffset>
              </wp:positionH>
              <wp:positionV relativeFrom="paragraph">
                <wp:posOffset>34925</wp:posOffset>
              </wp:positionV>
              <wp:extent cx="4698000" cy="64800"/>
              <wp:effectExtent l="0" t="0" r="1270" b="0"/>
              <wp:wrapNone/>
              <wp:docPr id="1335301374" name="Picture 133530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698000" cy="64800"/>
                      </a:xfrm>
                      <a:prstGeom prst="rect">
                        <a:avLst/>
                      </a:prstGeom>
                    </pic:spPr>
                  </pic:pic>
                </a:graphicData>
              </a:graphic>
              <wp14:sizeRelH relativeFrom="margin">
                <wp14:pctWidth>0</wp14:pctWidth>
              </wp14:sizeRelH>
              <wp14:sizeRelV relativeFrom="margin">
                <wp14:pctHeight>0</wp14:pctHeight>
              </wp14:sizeRelV>
            </wp:anchor>
          </w:drawing>
        </w:r>
        <w:r w:rsidRPr="00FF3297">
          <w:rPr>
            <w:rFonts w:ascii="Montserrat-Light" w:hAnsi="Montserrat-Light" w:cs="Montserrat-Light"/>
            <w:color w:val="034860"/>
            <w:sz w:val="16"/>
            <w:szCs w:val="16"/>
            <w:lang w:val="en-US"/>
          </w:rPr>
          <w:t xml:space="preserve">pec: </w:t>
        </w:r>
        <w:hyperlink r:id="rId2" w:history="1">
          <w:r w:rsidRPr="00FF3297">
            <w:rPr>
              <w:rFonts w:ascii="Montserrat-Light" w:hAnsi="Montserrat-Light" w:cs="Montserrat-Light"/>
              <w:color w:val="034860"/>
              <w:sz w:val="16"/>
              <w:szCs w:val="16"/>
              <w:lang w:val="en-US"/>
            </w:rPr>
            <w:t>nodes@pec.it</w:t>
          </w:r>
        </w:hyperlink>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10074"/>
      <w:docPartObj>
        <w:docPartGallery w:val="Page Numbers (Bottom of Page)"/>
        <w:docPartUnique/>
      </w:docPartObj>
    </w:sdtPr>
    <w:sdtContent>
      <w:p w14:paraId="0B66B3E2" w14:textId="64FC33FC" w:rsidR="00457636" w:rsidRPr="00FF3297" w:rsidRDefault="00457636" w:rsidP="00D84FBB">
        <w:pPr>
          <w:autoSpaceDE w:val="0"/>
          <w:autoSpaceDN w:val="0"/>
          <w:adjustRightInd w:val="0"/>
          <w:ind w:right="360"/>
          <w:rPr>
            <w:rFonts w:ascii="Montserrat" w:hAnsi="Montserrat" w:cs="Montserrat-Regular"/>
            <w:b/>
            <w:bCs/>
            <w:color w:val="034860"/>
            <w:sz w:val="16"/>
            <w:szCs w:val="16"/>
          </w:rPr>
        </w:pPr>
        <w:r w:rsidRPr="00FF3297">
          <w:rPr>
            <w:rFonts w:ascii="Montserrat" w:hAnsi="Montserrat" w:cs="Montserrat-Regular"/>
            <w:b/>
            <w:bCs/>
            <w:color w:val="034860"/>
            <w:sz w:val="16"/>
            <w:szCs w:val="16"/>
          </w:rPr>
          <w:t>HUB Nord Ovest Digitale e Sostenibile - NODES S.c.a.r.l.</w:t>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p>
      <w:p w14:paraId="7E0F9E32" w14:textId="77777777" w:rsidR="00457636" w:rsidRPr="00FF3297" w:rsidRDefault="00457636" w:rsidP="00D84FBB">
        <w:pPr>
          <w:autoSpaceDE w:val="0"/>
          <w:autoSpaceDN w:val="0"/>
          <w:adjustRightInd w:val="0"/>
          <w:rPr>
            <w:rFonts w:ascii="Montserrat-Light" w:hAnsi="Montserrat-Light" w:cs="Montserrat-Light"/>
            <w:color w:val="034860"/>
            <w:sz w:val="16"/>
            <w:szCs w:val="16"/>
          </w:rPr>
        </w:pPr>
        <w:r w:rsidRPr="00FF3297">
          <w:rPr>
            <w:rFonts w:ascii="Montserrat-Light" w:hAnsi="Montserrat-Light" w:cs="Montserrat-Light"/>
            <w:color w:val="034860"/>
            <w:sz w:val="16"/>
            <w:szCs w:val="16"/>
          </w:rPr>
          <w:t>Sede Legale: C.so Duca degli Abruzzi, 24 - 10129 Torino</w:t>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p>
      <w:p w14:paraId="3834CDBD" w14:textId="77777777" w:rsidR="00457636" w:rsidRPr="00FF3297" w:rsidRDefault="00457636" w:rsidP="00D84FBB">
        <w:pPr>
          <w:autoSpaceDE w:val="0"/>
          <w:autoSpaceDN w:val="0"/>
          <w:adjustRightInd w:val="0"/>
          <w:rPr>
            <w:rFonts w:ascii="Montserrat-Light" w:hAnsi="Montserrat-Light" w:cs="Montserrat-Light"/>
            <w:color w:val="034860"/>
            <w:sz w:val="16"/>
            <w:szCs w:val="16"/>
            <w:lang w:val="en-US"/>
          </w:rPr>
        </w:pPr>
        <w:r w:rsidRPr="00FF3297">
          <w:rPr>
            <w:rFonts w:ascii="Montserrat-Light" w:hAnsi="Montserrat-Light" w:cs="Montserrat-Light"/>
            <w:color w:val="034860"/>
            <w:sz w:val="16"/>
            <w:szCs w:val="16"/>
            <w:lang w:val="en-US"/>
          </w:rPr>
          <w:t>C.F. 12714360018</w:t>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p>
      <w:p w14:paraId="6BB8B170" w14:textId="0FA169D2" w:rsidR="00457636" w:rsidRPr="00D84FBB" w:rsidRDefault="00457636" w:rsidP="00D84FBB">
        <w:pPr>
          <w:tabs>
            <w:tab w:val="center" w:pos="4819"/>
            <w:tab w:val="right" w:pos="9638"/>
          </w:tabs>
          <w:rPr>
            <w:rFonts w:ascii="Montserrat-Light" w:hAnsi="Montserrat-Light" w:cs="Montserrat-Light"/>
            <w:color w:val="09384D"/>
            <w:sz w:val="16"/>
            <w:szCs w:val="16"/>
            <w:lang w:val="en-US"/>
          </w:rPr>
        </w:pPr>
        <w:r w:rsidRPr="00FF3297">
          <w:rPr>
            <w:rFonts w:ascii="Montserrat-Light" w:hAnsi="Montserrat-Light" w:cs="Montserrat-Light"/>
            <w:noProof/>
            <w:color w:val="034860"/>
            <w:sz w:val="16"/>
            <w:szCs w:val="16"/>
          </w:rPr>
          <w:drawing>
            <wp:anchor distT="0" distB="0" distL="114300" distR="114300" simplePos="0" relativeHeight="251663360" behindDoc="0" locked="0" layoutInCell="1" allowOverlap="1" wp14:anchorId="6D58EE17" wp14:editId="07B2D036">
              <wp:simplePos x="0" y="0"/>
              <wp:positionH relativeFrom="column">
                <wp:posOffset>1452832</wp:posOffset>
              </wp:positionH>
              <wp:positionV relativeFrom="paragraph">
                <wp:posOffset>34925</wp:posOffset>
              </wp:positionV>
              <wp:extent cx="4698000" cy="64800"/>
              <wp:effectExtent l="0" t="0" r="1270" b="0"/>
              <wp:wrapNone/>
              <wp:docPr id="1160143281" name="Picture 116014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698000" cy="64800"/>
                      </a:xfrm>
                      <a:prstGeom prst="rect">
                        <a:avLst/>
                      </a:prstGeom>
                    </pic:spPr>
                  </pic:pic>
                </a:graphicData>
              </a:graphic>
              <wp14:sizeRelH relativeFrom="margin">
                <wp14:pctWidth>0</wp14:pctWidth>
              </wp14:sizeRelH>
              <wp14:sizeRelV relativeFrom="margin">
                <wp14:pctHeight>0</wp14:pctHeight>
              </wp14:sizeRelV>
            </wp:anchor>
          </w:drawing>
        </w:r>
        <w:r w:rsidRPr="00FF3297">
          <w:rPr>
            <w:rFonts w:ascii="Montserrat-Light" w:hAnsi="Montserrat-Light" w:cs="Montserrat-Light"/>
            <w:color w:val="034860"/>
            <w:sz w:val="16"/>
            <w:szCs w:val="16"/>
            <w:lang w:val="en-US"/>
          </w:rPr>
          <w:t xml:space="preserve">pec: </w:t>
        </w:r>
        <w:hyperlink r:id="rId2" w:history="1">
          <w:r w:rsidRPr="00FF3297">
            <w:rPr>
              <w:rFonts w:ascii="Montserrat-Light" w:hAnsi="Montserrat-Light" w:cs="Montserrat-Light"/>
              <w:color w:val="034860"/>
              <w:sz w:val="16"/>
              <w:szCs w:val="16"/>
              <w:lang w:val="en-US"/>
            </w:rPr>
            <w:t>nodes@pec.it</w:t>
          </w:r>
        </w:hyperlink>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1247202"/>
      <w:docPartObj>
        <w:docPartGallery w:val="Page Numbers (Bottom of Page)"/>
        <w:docPartUnique/>
      </w:docPartObj>
    </w:sdtPr>
    <w:sdtEndPr>
      <w:rPr>
        <w:rStyle w:val="PageNumber"/>
        <w:rFonts w:asciiTheme="minorHAnsi" w:hAnsiTheme="minorHAnsi" w:cstheme="minorHAnsi"/>
        <w:sz w:val="21"/>
      </w:rPr>
    </w:sdtEndPr>
    <w:sdtContent>
      <w:p w14:paraId="122874D4" w14:textId="2AF0290D" w:rsidR="00457636" w:rsidRPr="006101F0" w:rsidRDefault="00457636" w:rsidP="00E2420C">
        <w:pPr>
          <w:pStyle w:val="Footer"/>
          <w:framePr w:wrap="none" w:vAnchor="text" w:hAnchor="margin" w:xAlign="right" w:y="1"/>
          <w:rPr>
            <w:rStyle w:val="PageNumber"/>
            <w:rFonts w:asciiTheme="minorHAnsi" w:hAnsiTheme="minorHAnsi" w:cstheme="minorHAnsi"/>
            <w:sz w:val="21"/>
          </w:rPr>
        </w:pPr>
        <w:r w:rsidRPr="006101F0">
          <w:rPr>
            <w:rStyle w:val="PageNumber"/>
            <w:rFonts w:asciiTheme="minorHAnsi" w:hAnsiTheme="minorHAnsi" w:cstheme="minorHAnsi"/>
            <w:sz w:val="21"/>
          </w:rPr>
          <w:fldChar w:fldCharType="begin"/>
        </w:r>
        <w:r w:rsidRPr="006101F0">
          <w:rPr>
            <w:rStyle w:val="PageNumber"/>
            <w:rFonts w:asciiTheme="minorHAnsi" w:hAnsiTheme="minorHAnsi" w:cstheme="minorHAnsi"/>
            <w:sz w:val="21"/>
          </w:rPr>
          <w:instrText xml:space="preserve"> PAGE </w:instrText>
        </w:r>
        <w:r w:rsidRPr="006101F0">
          <w:rPr>
            <w:rStyle w:val="PageNumber"/>
            <w:rFonts w:asciiTheme="minorHAnsi" w:hAnsiTheme="minorHAnsi" w:cstheme="minorHAnsi"/>
            <w:sz w:val="21"/>
          </w:rPr>
          <w:fldChar w:fldCharType="separate"/>
        </w:r>
        <w:r w:rsidRPr="006101F0">
          <w:rPr>
            <w:rStyle w:val="PageNumber"/>
            <w:rFonts w:asciiTheme="minorHAnsi" w:hAnsiTheme="minorHAnsi" w:cstheme="minorHAnsi"/>
            <w:noProof/>
            <w:sz w:val="21"/>
          </w:rPr>
          <w:t>74</w:t>
        </w:r>
        <w:r w:rsidRPr="006101F0">
          <w:rPr>
            <w:rStyle w:val="PageNumber"/>
            <w:rFonts w:asciiTheme="minorHAnsi" w:hAnsiTheme="minorHAnsi" w:cstheme="minorHAnsi"/>
            <w:sz w:val="21"/>
          </w:rPr>
          <w:fldChar w:fldCharType="end"/>
        </w:r>
      </w:p>
    </w:sdtContent>
  </w:sdt>
  <w:p w14:paraId="6D220F74" w14:textId="398CF3DF" w:rsidR="00457636" w:rsidRPr="006101F0" w:rsidRDefault="00457636" w:rsidP="005D2CAB">
    <w:pPr>
      <w:widowControl w:val="0"/>
      <w:autoSpaceDE w:val="0"/>
      <w:autoSpaceDN w:val="0"/>
      <w:adjustRightInd w:val="0"/>
      <w:spacing w:line="200" w:lineRule="exact"/>
      <w:ind w:right="360"/>
      <w:rPr>
        <w:rFonts w:asciiTheme="minorHAnsi" w:hAnsiTheme="minorHAnsi" w:cstheme="minorHAnsi"/>
        <w:sz w:val="16"/>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D29C" w14:textId="77777777" w:rsidR="00457636" w:rsidRDefault="00457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3205A" w14:textId="77777777" w:rsidR="00D062AC" w:rsidRDefault="00D062AC">
      <w:r>
        <w:separator/>
      </w:r>
    </w:p>
  </w:footnote>
  <w:footnote w:type="continuationSeparator" w:id="0">
    <w:p w14:paraId="5ADA0F8D" w14:textId="77777777" w:rsidR="00D062AC" w:rsidRDefault="00D062AC">
      <w:r>
        <w:continuationSeparator/>
      </w:r>
    </w:p>
  </w:footnote>
  <w:footnote w:type="continuationNotice" w:id="1">
    <w:p w14:paraId="077330A6" w14:textId="77777777" w:rsidR="00D062AC" w:rsidRDefault="00D062AC"/>
  </w:footnote>
  <w:footnote w:id="2">
    <w:p w14:paraId="6031087F" w14:textId="1982F7C7" w:rsidR="00457636" w:rsidRPr="005C7D81" w:rsidRDefault="00457636">
      <w:pPr>
        <w:pStyle w:val="FootnoteText"/>
        <w:rPr>
          <w:rFonts w:cstheme="minorHAnsi"/>
          <w:sz w:val="15"/>
          <w:szCs w:val="15"/>
          <w:lang w:val="it-IT"/>
        </w:rPr>
      </w:pPr>
      <w:r w:rsidRPr="005C7D81">
        <w:rPr>
          <w:rStyle w:val="FootnoteReference"/>
          <w:rFonts w:cstheme="minorHAnsi"/>
          <w:sz w:val="15"/>
          <w:szCs w:val="15"/>
        </w:rPr>
        <w:footnoteRef/>
      </w:r>
      <w:r w:rsidRPr="005C7D81">
        <w:rPr>
          <w:rFonts w:cstheme="minorHAnsi"/>
          <w:sz w:val="15"/>
          <w:szCs w:val="15"/>
          <w:lang w:val="it-IT"/>
        </w:rPr>
        <w:t xml:space="preserve"> Fonte: </w:t>
      </w:r>
      <w:hyperlink r:id="rId1" w:history="1">
        <w:r w:rsidRPr="005C7D81">
          <w:rPr>
            <w:rStyle w:val="Hyperlink"/>
            <w:rFonts w:cstheme="minorHAnsi"/>
            <w:sz w:val="15"/>
            <w:szCs w:val="15"/>
            <w:lang w:val="it-IT"/>
          </w:rPr>
          <w:t>www.demo.istat.it</w:t>
        </w:r>
      </w:hyperlink>
      <w:r w:rsidRPr="005C7D81">
        <w:rPr>
          <w:rFonts w:cstheme="minorHAnsi"/>
          <w:sz w:val="15"/>
          <w:szCs w:val="15"/>
          <w:lang w:val="it-IT"/>
        </w:rPr>
        <w:t xml:space="preserve">. </w:t>
      </w:r>
    </w:p>
  </w:footnote>
  <w:footnote w:id="3">
    <w:p w14:paraId="4F8E502D" w14:textId="78DF6F5C" w:rsidR="00457636" w:rsidRPr="00807AAB" w:rsidRDefault="00457636">
      <w:pPr>
        <w:pStyle w:val="FootnoteText"/>
        <w:rPr>
          <w:sz w:val="15"/>
          <w:lang w:val="it-IT"/>
        </w:rPr>
      </w:pPr>
      <w:r w:rsidRPr="00807AAB">
        <w:rPr>
          <w:rStyle w:val="FootnoteReference"/>
          <w:sz w:val="15"/>
        </w:rPr>
        <w:footnoteRef/>
      </w:r>
      <w:r w:rsidRPr="005C7D81">
        <w:rPr>
          <w:rFonts w:cstheme="minorHAnsi"/>
          <w:sz w:val="15"/>
          <w:szCs w:val="15"/>
          <w:lang w:val="it-IT"/>
        </w:rPr>
        <w:t xml:space="preserve"> Fonte:  </w:t>
      </w:r>
      <w:hyperlink r:id="rId2" w:history="1">
        <w:r w:rsidRPr="005C7D81">
          <w:rPr>
            <w:rStyle w:val="Hyperlink"/>
            <w:rFonts w:cstheme="minorHAnsi"/>
            <w:sz w:val="15"/>
            <w:szCs w:val="15"/>
            <w:lang w:val="it-IT"/>
          </w:rPr>
          <w:t>https://lab24.ilsole24ore.com/indice-della-criminalita/classifica/tabelle/</w:t>
        </w:r>
      </w:hyperlink>
      <w:r w:rsidRPr="005C7D81">
        <w:rPr>
          <w:rFonts w:cstheme="minorHAnsi"/>
          <w:sz w:val="15"/>
          <w:szCs w:val="15"/>
          <w:lang w:val="it-IT"/>
        </w:rPr>
        <w:t xml:space="preserve"> </w:t>
      </w:r>
    </w:p>
  </w:footnote>
  <w:footnote w:id="4">
    <w:p w14:paraId="5B0FCEBF" w14:textId="4884121E" w:rsidR="00457636" w:rsidRPr="00807AAB" w:rsidRDefault="00457636" w:rsidP="00A61FF0">
      <w:pPr>
        <w:pStyle w:val="NormalWeb"/>
        <w:shd w:val="clear" w:color="auto" w:fill="FFFFFF"/>
        <w:spacing w:before="0" w:beforeAutospacing="0"/>
        <w:contextualSpacing/>
        <w:jc w:val="both"/>
        <w:rPr>
          <w:rFonts w:asciiTheme="minorHAnsi" w:hAnsiTheme="minorHAnsi"/>
          <w:sz w:val="15"/>
        </w:rPr>
      </w:pPr>
      <w:r w:rsidRPr="00807AAB">
        <w:rPr>
          <w:rStyle w:val="FootnoteReference"/>
          <w:rFonts w:asciiTheme="minorHAnsi" w:hAnsiTheme="minorHAnsi"/>
          <w:sz w:val="15"/>
        </w:rPr>
        <w:footnoteRef/>
      </w:r>
      <w:r w:rsidRPr="00807AAB">
        <w:rPr>
          <w:rFonts w:asciiTheme="minorHAnsi" w:hAnsiTheme="minorHAnsi"/>
          <w:sz w:val="15"/>
        </w:rPr>
        <w:t xml:space="preserve"> “Il Ministero dell’Università e della Ricerca, nell’ambito della Missione 4, Componente 2, del Piano Nazionale di Ripresa e Resilienza (di seguito:</w:t>
      </w:r>
      <w:r w:rsidRPr="00807AAB">
        <w:rPr>
          <w:rStyle w:val="Emphasis"/>
          <w:rFonts w:asciiTheme="minorHAnsi" w:hAnsiTheme="minorHAnsi"/>
          <w:sz w:val="15"/>
        </w:rPr>
        <w:t> </w:t>
      </w:r>
      <w:r w:rsidRPr="00807AAB">
        <w:rPr>
          <w:rFonts w:asciiTheme="minorHAnsi" w:hAnsiTheme="minorHAnsi"/>
          <w:sz w:val="15"/>
        </w:rPr>
        <w:t>PNRR), finanzia, con il presente Avviso, </w:t>
      </w:r>
      <w:r w:rsidRPr="00807AAB">
        <w:rPr>
          <w:rStyle w:val="Strong"/>
          <w:rFonts w:asciiTheme="minorHAnsi" w:hAnsiTheme="minorHAnsi"/>
          <w:b w:val="0"/>
          <w:sz w:val="15"/>
        </w:rPr>
        <w:t>la creazione di 12 (dodici) Ecosistemi dell’innovazione sul territorio nazionale</w:t>
      </w:r>
      <w:r w:rsidRPr="00807AAB">
        <w:rPr>
          <w:rStyle w:val="Strong"/>
          <w:rFonts w:asciiTheme="minorHAnsi" w:hAnsiTheme="minorHAnsi"/>
          <w:sz w:val="15"/>
        </w:rPr>
        <w:t>. </w:t>
      </w:r>
      <w:r w:rsidRPr="00807AAB">
        <w:rPr>
          <w:rFonts w:asciiTheme="minorHAnsi" w:hAnsiTheme="minorHAnsi"/>
          <w:sz w:val="15"/>
        </w:rPr>
        <w:t xml:space="preserve">Gli Ecosistemi dell’innovazione sono reti di Università statali e non statali, Enti Pubblici di Ricerca (di seguito EPR), Enti pubblici territoriali, altri soggetti pubblici e privati altamente qualificati ed internazionalmente riconosciuti, e intervengono su aree di specializzazione tecnologica coerenti con le vocazioni industriali e di ricerca del territorio di riferimento, promuovendo e rafforzando la collaborazione tra il sistema della ricerca, il sistema produttivo e le istituzioni territoriali. Gli Ecosistemi dell’innovazione valorizzano i risultati della ricerca, agevolano il trasferimento tecnologico e accelerano la trasformazione digitale dei processi produttivi delle imprese in un’ottica di sostenibilità economica e ambientale e di impatto sociale sul territorio” (Fonte: </w:t>
      </w:r>
      <w:hyperlink r:id="rId3" w:history="1">
        <w:r w:rsidRPr="00807AAB">
          <w:rPr>
            <w:rStyle w:val="Hyperlink"/>
            <w:rFonts w:asciiTheme="minorHAnsi" w:hAnsiTheme="minorHAnsi"/>
            <w:sz w:val="15"/>
          </w:rPr>
          <w:t>https://www.mur.gov.it/it/atti-e-normativa/avviso-n-3277-del-30-12-2021</w:t>
        </w:r>
      </w:hyperlink>
      <w:r w:rsidRPr="00807AAB">
        <w:rPr>
          <w:rFonts w:asciiTheme="minorHAnsi" w:hAnsiTheme="minorHAnsi"/>
          <w:sz w:val="15"/>
        </w:rPr>
        <w:t xml:space="preserve">). </w:t>
      </w:r>
    </w:p>
  </w:footnote>
  <w:footnote w:id="5">
    <w:p w14:paraId="4D61A3E8" w14:textId="6DD81BF3" w:rsidR="00457636" w:rsidRPr="008B24CF" w:rsidRDefault="00457636" w:rsidP="001177C7">
      <w:pPr>
        <w:pStyle w:val="FootnoteText"/>
        <w:jc w:val="both"/>
        <w:rPr>
          <w:rFonts w:cstheme="minorHAnsi"/>
          <w:sz w:val="16"/>
          <w:szCs w:val="18"/>
          <w:lang w:val="it-IT"/>
        </w:rPr>
      </w:pPr>
      <w:r w:rsidRPr="008B24CF">
        <w:rPr>
          <w:rStyle w:val="FootnoteReference"/>
          <w:rFonts w:cstheme="minorHAnsi"/>
          <w:sz w:val="16"/>
          <w:szCs w:val="18"/>
        </w:rPr>
        <w:footnoteRef/>
      </w:r>
      <w:r w:rsidRPr="008B24CF">
        <w:rPr>
          <w:rFonts w:cstheme="minorHAnsi"/>
          <w:sz w:val="16"/>
          <w:szCs w:val="18"/>
          <w:lang w:val="it-IT"/>
        </w:rPr>
        <w:t xml:space="preserve"> Fonte: </w:t>
      </w:r>
      <w:hyperlink r:id="rId4" w:history="1">
        <w:r w:rsidRPr="008B24CF">
          <w:rPr>
            <w:rStyle w:val="Hyperlink"/>
            <w:rFonts w:cstheme="minorHAnsi"/>
            <w:sz w:val="16"/>
            <w:szCs w:val="18"/>
            <w:lang w:val="it-IT"/>
          </w:rPr>
          <w:t>https://www.polito.it/ateneo/comunicazione-e-ufficio-stampa/poliflash/pnrr-al-via-nodes-l-ecosistema-per-l-innovazione-e-il</w:t>
        </w:r>
      </w:hyperlink>
      <w:r w:rsidRPr="008B24CF">
        <w:rPr>
          <w:rFonts w:cstheme="minorHAnsi"/>
          <w:sz w:val="16"/>
          <w:szCs w:val="18"/>
          <w:lang w:val="it-IT"/>
        </w:rPr>
        <w:t xml:space="preserve">. </w:t>
      </w:r>
    </w:p>
  </w:footnote>
  <w:footnote w:id="6">
    <w:p w14:paraId="4958386E" w14:textId="36EC491F" w:rsidR="00457636" w:rsidRPr="008B24CF" w:rsidRDefault="00457636" w:rsidP="00B41F76">
      <w:pPr>
        <w:pStyle w:val="Default"/>
        <w:rPr>
          <w:rFonts w:asciiTheme="minorHAnsi" w:eastAsia="Times New Roman" w:hAnsiTheme="minorHAnsi" w:cstheme="minorHAnsi"/>
          <w:sz w:val="16"/>
          <w:szCs w:val="18"/>
          <w:lang w:eastAsia="it-IT"/>
        </w:rPr>
      </w:pPr>
      <w:r w:rsidRPr="008B24CF">
        <w:rPr>
          <w:rStyle w:val="FootnoteReference"/>
          <w:rFonts w:asciiTheme="minorHAnsi" w:hAnsiTheme="minorHAnsi" w:cstheme="minorHAnsi"/>
          <w:sz w:val="16"/>
          <w:szCs w:val="18"/>
        </w:rPr>
        <w:footnoteRef/>
      </w:r>
      <w:r w:rsidRPr="008B24CF">
        <w:rPr>
          <w:rFonts w:asciiTheme="minorHAnsi" w:hAnsiTheme="minorHAnsi" w:cstheme="minorHAnsi"/>
          <w:sz w:val="16"/>
          <w:szCs w:val="18"/>
        </w:rPr>
        <w:t xml:space="preserve"> Fonte: </w:t>
      </w:r>
      <w:r w:rsidRPr="008B24CF">
        <w:rPr>
          <w:rFonts w:asciiTheme="minorHAnsi" w:eastAsia="Times New Roman" w:hAnsiTheme="minorHAnsi" w:cstheme="minorHAnsi"/>
          <w:bCs/>
          <w:sz w:val="16"/>
          <w:szCs w:val="18"/>
          <w:lang w:eastAsia="it-IT"/>
        </w:rPr>
        <w:t xml:space="preserve">Allegato 1 - Proposta progettuale integrale. </w:t>
      </w:r>
    </w:p>
  </w:footnote>
  <w:footnote w:id="7">
    <w:p w14:paraId="707F70B1" w14:textId="045ACDE9" w:rsidR="00457636" w:rsidRPr="00807AAB" w:rsidRDefault="00457636" w:rsidP="006F430D">
      <w:pPr>
        <w:pStyle w:val="FootnoteText"/>
        <w:jc w:val="both"/>
        <w:rPr>
          <w:sz w:val="15"/>
          <w:lang w:val="it-IT"/>
        </w:rPr>
      </w:pPr>
      <w:r w:rsidRPr="00807AAB">
        <w:rPr>
          <w:rStyle w:val="FootnoteReference"/>
          <w:sz w:val="15"/>
        </w:rPr>
        <w:footnoteRef/>
      </w:r>
      <w:r w:rsidRPr="00807AAB">
        <w:rPr>
          <w:sz w:val="15"/>
          <w:lang w:val="it-IT"/>
        </w:rPr>
        <w:t xml:space="preserve"> Fonte: </w:t>
      </w:r>
      <w:hyperlink r:id="rId5" w:history="1">
        <w:r w:rsidRPr="00807AAB">
          <w:rPr>
            <w:rStyle w:val="Hyperlink"/>
            <w:sz w:val="15"/>
            <w:lang w:val="it-IT"/>
          </w:rPr>
          <w:t>https://www.polito.it/ateneo/comunicazione-e-ufficio-stampa/poliflash/pnrr-al-via-nodes-l-ecosistema-per-l-innovazione-e-il</w:t>
        </w:r>
      </w:hyperlink>
      <w:r w:rsidRPr="00807AAB">
        <w:rPr>
          <w:sz w:val="15"/>
          <w:lang w:val="it-IT"/>
        </w:rPr>
        <w:t xml:space="preserve">. </w:t>
      </w:r>
    </w:p>
  </w:footnote>
  <w:footnote w:id="8">
    <w:p w14:paraId="5A3C4CEB" w14:textId="4B7347B0" w:rsidR="00457636" w:rsidRPr="00807AAB" w:rsidRDefault="00457636" w:rsidP="009A55EA">
      <w:pPr>
        <w:pStyle w:val="FootnoteText"/>
        <w:spacing w:before="0"/>
        <w:contextualSpacing/>
        <w:rPr>
          <w:sz w:val="15"/>
          <w:lang w:val="it-IT"/>
        </w:rPr>
      </w:pPr>
      <w:r w:rsidRPr="00807AAB">
        <w:rPr>
          <w:rStyle w:val="FootnoteReference"/>
          <w:sz w:val="15"/>
        </w:rPr>
        <w:footnoteRef/>
      </w:r>
      <w:r w:rsidRPr="00807AAB">
        <w:rPr>
          <w:sz w:val="15"/>
          <w:lang w:val="it-IT"/>
        </w:rPr>
        <w:t xml:space="preserve">  2019, p. 108.</w:t>
      </w:r>
    </w:p>
  </w:footnote>
  <w:footnote w:id="9">
    <w:p w14:paraId="48A54C41" w14:textId="76263E39" w:rsidR="00457636" w:rsidRPr="00807AAB" w:rsidRDefault="00457636" w:rsidP="009A55EA">
      <w:pPr>
        <w:pStyle w:val="FootnoteText"/>
        <w:spacing w:before="0"/>
        <w:contextualSpacing/>
        <w:rPr>
          <w:sz w:val="15"/>
          <w:lang w:val="it-IT"/>
        </w:rPr>
      </w:pPr>
      <w:r w:rsidRPr="00807AAB">
        <w:rPr>
          <w:rStyle w:val="FootnoteReference"/>
          <w:sz w:val="15"/>
        </w:rPr>
        <w:footnoteRef/>
      </w:r>
      <w:r w:rsidRPr="00807AAB">
        <w:rPr>
          <w:sz w:val="15"/>
          <w:lang w:val="it-IT"/>
        </w:rPr>
        <w:t xml:space="preserve"> Delibera A.N.AC., n. 859 del 25 settembre 2019.</w:t>
      </w:r>
    </w:p>
  </w:footnote>
  <w:footnote w:id="10">
    <w:p w14:paraId="4BD1A647" w14:textId="60C7923F" w:rsidR="00457636" w:rsidRPr="008B24CF" w:rsidRDefault="00457636" w:rsidP="00BB0C4C">
      <w:pPr>
        <w:pStyle w:val="FootnoteText"/>
        <w:snapToGrid w:val="0"/>
        <w:spacing w:before="0"/>
        <w:jc w:val="both"/>
        <w:rPr>
          <w:rFonts w:cstheme="minorHAnsi"/>
          <w:sz w:val="16"/>
          <w:szCs w:val="18"/>
          <w:lang w:val="it-IT"/>
        </w:rPr>
      </w:pPr>
      <w:r w:rsidRPr="008B24CF">
        <w:rPr>
          <w:rStyle w:val="FootnoteReference"/>
          <w:rFonts w:cstheme="minorHAnsi"/>
          <w:sz w:val="16"/>
          <w:szCs w:val="18"/>
        </w:rPr>
        <w:footnoteRef/>
      </w:r>
      <w:r w:rsidRPr="008B24CF">
        <w:rPr>
          <w:rFonts w:cstheme="minorHAnsi"/>
          <w:sz w:val="16"/>
          <w:szCs w:val="18"/>
          <w:lang w:val="it-IT"/>
        </w:rPr>
        <w:t xml:space="preserve"> Ai sensi dell’art. 1, comma 43°, della l. n. 190/2012 </w:t>
      </w:r>
      <w:r w:rsidRPr="008B24CF">
        <w:rPr>
          <w:rFonts w:cstheme="minorHAnsi"/>
          <w:i/>
          <w:sz w:val="16"/>
          <w:szCs w:val="18"/>
          <w:lang w:val="it-IT"/>
        </w:rPr>
        <w:t>“Le disposizioni di cui all'articolo 53, comma 16-ter, secondo periodo, del decreto legislativo 30 marzo 2001, n. 165, introdotto dal comma 42, lettera l), non si applicano ai contratti gi</w:t>
      </w:r>
      <w:r>
        <w:rPr>
          <w:rFonts w:cstheme="minorHAnsi"/>
          <w:i/>
          <w:sz w:val="16"/>
          <w:szCs w:val="18"/>
          <w:lang w:val="it-IT"/>
        </w:rPr>
        <w:t>à</w:t>
      </w:r>
      <w:r w:rsidRPr="008B24CF">
        <w:rPr>
          <w:rFonts w:cstheme="minorHAnsi"/>
          <w:i/>
          <w:sz w:val="16"/>
          <w:szCs w:val="18"/>
          <w:lang w:val="it-IT"/>
        </w:rPr>
        <w:t xml:space="preserve"> sottoscritti alla data di entrata in vigore della presente legge”</w:t>
      </w:r>
      <w:r w:rsidRPr="008B24CF">
        <w:rPr>
          <w:rFonts w:cstheme="minorHAnsi"/>
          <w:sz w:val="16"/>
          <w:szCs w:val="18"/>
          <w:lang w:val="it-IT"/>
        </w:rPr>
        <w:t xml:space="preserve"> [ossia alla data del 28 novembre 2012].</w:t>
      </w:r>
    </w:p>
  </w:footnote>
  <w:footnote w:id="11">
    <w:p w14:paraId="44E4D55F" w14:textId="77777777" w:rsidR="00457636" w:rsidRPr="008B24CF" w:rsidRDefault="00457636" w:rsidP="00BB0C4C">
      <w:pPr>
        <w:pStyle w:val="FootnoteText"/>
        <w:snapToGrid w:val="0"/>
        <w:spacing w:before="0"/>
        <w:rPr>
          <w:rFonts w:cstheme="minorHAnsi"/>
          <w:sz w:val="16"/>
          <w:szCs w:val="18"/>
          <w:lang w:val="it-IT"/>
        </w:rPr>
      </w:pPr>
      <w:r w:rsidRPr="008B24CF">
        <w:rPr>
          <w:rStyle w:val="FootnoteReference"/>
          <w:rFonts w:cstheme="minorHAnsi"/>
          <w:sz w:val="16"/>
          <w:szCs w:val="18"/>
        </w:rPr>
        <w:footnoteRef/>
      </w:r>
      <w:r w:rsidRPr="008B24CF">
        <w:rPr>
          <w:rFonts w:cstheme="minorHAnsi"/>
          <w:sz w:val="16"/>
          <w:szCs w:val="18"/>
          <w:lang w:val="it-IT"/>
        </w:rPr>
        <w:t xml:space="preserve"> Cfr. Orientamento ANAC n. 2 del 4 febbraio 2015.</w:t>
      </w:r>
    </w:p>
  </w:footnote>
  <w:footnote w:id="12">
    <w:p w14:paraId="73B7A207" w14:textId="2CB36F17" w:rsidR="00457636" w:rsidRPr="00513780" w:rsidRDefault="00457636" w:rsidP="00BF5497">
      <w:pPr>
        <w:pStyle w:val="FootnoteText"/>
        <w:jc w:val="both"/>
        <w:rPr>
          <w:sz w:val="15"/>
          <w:szCs w:val="15"/>
          <w:lang w:val="it-IT"/>
        </w:rPr>
      </w:pPr>
      <w:r w:rsidRPr="00513780">
        <w:rPr>
          <w:rStyle w:val="FootnoteReference"/>
          <w:sz w:val="15"/>
          <w:szCs w:val="15"/>
        </w:rPr>
        <w:footnoteRef/>
      </w:r>
      <w:r w:rsidRPr="00513780">
        <w:rPr>
          <w:sz w:val="15"/>
          <w:szCs w:val="15"/>
          <w:lang w:val="it-IT"/>
        </w:rPr>
        <w:t xml:space="preserve"> Le indicazioni sono fornite alla luce di quanto previsto dall’art. 48, co. 4, lett. b) del d.lgs. 33/2013 con cui è richiesto all’Autorità di definire, negli standard, nei modelli e negli schemi predisposti, le disposizioni finalizzate a definire anche le procedure di validazione.  In base a quanto definito nell’allegato 4, nonché dalle Linee Guida dell’AGID, per validazione si intende: «</w:t>
      </w:r>
      <w:r w:rsidRPr="00513780">
        <w:rPr>
          <w:i/>
          <w:sz w:val="15"/>
          <w:szCs w:val="15"/>
          <w:lang w:val="it-IT"/>
        </w:rPr>
        <w:t>Un presupposto necessario per la pubblicazione dei dati ed è propedeutica alla loro diffusione. Essa viene definita come un processo che assicura la corrispondenza dei dati finali (pubblicati) con una serie di caratteristiche qualitative». Inoltre, lo scopo della validazione è quello di: «Assicurare un certo livello di qualità ai dati stessi mediante una sistematica attività di verifica che ne precede la diffusione, avuto riguardo alla comprensibilità, conformità e attendibilità dei dati e delle informazioni da pubblicare</w:t>
      </w:r>
      <w:r w:rsidRPr="00513780">
        <w:rPr>
          <w:sz w:val="15"/>
          <w:szCs w:val="15"/>
          <w:lang w:val="it-IT"/>
        </w:rPr>
        <w:t>».</w:t>
      </w:r>
    </w:p>
  </w:footnote>
  <w:footnote w:id="13">
    <w:p w14:paraId="23D7BFDE" w14:textId="77777777" w:rsidR="00457636" w:rsidRPr="00513780" w:rsidRDefault="00457636" w:rsidP="00BF5497">
      <w:pPr>
        <w:pStyle w:val="FootnoteText"/>
        <w:jc w:val="both"/>
        <w:rPr>
          <w:i/>
          <w:sz w:val="15"/>
          <w:szCs w:val="15"/>
          <w:lang w:val="it-IT"/>
        </w:rPr>
      </w:pPr>
      <w:r w:rsidRPr="00513780">
        <w:rPr>
          <w:rStyle w:val="FootnoteReference"/>
          <w:sz w:val="15"/>
          <w:szCs w:val="15"/>
        </w:rPr>
        <w:footnoteRef/>
      </w:r>
      <w:r w:rsidRPr="00513780">
        <w:rPr>
          <w:sz w:val="15"/>
          <w:szCs w:val="15"/>
          <w:lang w:val="it-IT"/>
        </w:rPr>
        <w:t xml:space="preserve"> Secondo quanto previsto dall’All. 4 alla Delibera A.N.AC. 495/2023, «</w:t>
      </w:r>
      <w:r w:rsidRPr="00513780">
        <w:rPr>
          <w:i/>
          <w:sz w:val="15"/>
          <w:szCs w:val="15"/>
          <w:lang w:val="it-IT"/>
        </w:rPr>
        <w:t>Il responsabile della validazione, pertanto, seleziona i requisiti di qualità rispettati. Qualora i dati da pubblicare risultino in tutto o in parte non conformi e/o non rispettosi dei criteri di qualità dell’art. 6, il medesimo responsabile compila il campo libero “NOTE”, specificando le carenze rilevate ed eventuali interventi correttivi da apportare. Il dato è:</w:t>
      </w:r>
    </w:p>
    <w:p w14:paraId="26E86671" w14:textId="77777777" w:rsidR="00457636" w:rsidRPr="00513780" w:rsidRDefault="00457636" w:rsidP="00BF5497">
      <w:pPr>
        <w:pStyle w:val="FootnoteText"/>
        <w:jc w:val="both"/>
        <w:rPr>
          <w:i/>
          <w:sz w:val="15"/>
          <w:szCs w:val="15"/>
          <w:lang w:val="it-IT"/>
        </w:rPr>
      </w:pPr>
      <w:r w:rsidRPr="00513780">
        <w:rPr>
          <w:i/>
          <w:sz w:val="15"/>
          <w:szCs w:val="15"/>
          <w:lang w:val="it-IT"/>
        </w:rPr>
        <w:t>a) pubblicabile, in quanto tutti i requisiti di qualità sono stati rispettati;</w:t>
      </w:r>
    </w:p>
    <w:p w14:paraId="3CAEB8C5" w14:textId="77777777" w:rsidR="00457636" w:rsidRPr="00513780" w:rsidRDefault="00457636" w:rsidP="00BF5497">
      <w:pPr>
        <w:pStyle w:val="FootnoteText"/>
        <w:jc w:val="both"/>
        <w:rPr>
          <w:i/>
          <w:sz w:val="15"/>
          <w:szCs w:val="15"/>
          <w:lang w:val="it-IT"/>
        </w:rPr>
      </w:pPr>
      <w:r w:rsidRPr="00513780">
        <w:rPr>
          <w:i/>
          <w:sz w:val="15"/>
          <w:szCs w:val="15"/>
          <w:lang w:val="it-IT"/>
        </w:rPr>
        <w:t>b) pubblicabile provvisoriamente, ogniqualvolta le difformità rilevate siano lievi e con riserva di sostituirli non appena siano disponibili dati conformi;</w:t>
      </w:r>
    </w:p>
    <w:p w14:paraId="35A69497" w14:textId="15F32E7E" w:rsidR="00457636" w:rsidRPr="00513780" w:rsidRDefault="00457636" w:rsidP="00BF5497">
      <w:pPr>
        <w:pStyle w:val="FootnoteText"/>
        <w:jc w:val="both"/>
        <w:rPr>
          <w:sz w:val="15"/>
          <w:szCs w:val="15"/>
          <w:lang w:val="it-IT"/>
        </w:rPr>
      </w:pPr>
      <w:r w:rsidRPr="00513780">
        <w:rPr>
          <w:i/>
          <w:sz w:val="15"/>
          <w:szCs w:val="15"/>
          <w:lang w:val="it-IT"/>
        </w:rPr>
        <w:t>c) non pubblicabile, nella misura in cui le difformità siano macroscopiche</w:t>
      </w:r>
      <w:r w:rsidRPr="00513780">
        <w:rPr>
          <w:sz w:val="15"/>
          <w:szCs w:val="15"/>
          <w:lang w:val="it-IT"/>
        </w:rPr>
        <w:t>».</w:t>
      </w:r>
    </w:p>
  </w:footnote>
  <w:footnote w:id="14">
    <w:p w14:paraId="2A137E7F" w14:textId="77777777" w:rsidR="00457636" w:rsidRPr="00764E34" w:rsidRDefault="00457636" w:rsidP="00DC61DA">
      <w:pPr>
        <w:pStyle w:val="FootnoteText"/>
        <w:jc w:val="both"/>
        <w:rPr>
          <w:i/>
          <w:sz w:val="15"/>
          <w:szCs w:val="15"/>
          <w:lang w:val="it-IT"/>
        </w:rPr>
      </w:pPr>
      <w:r w:rsidRPr="00764E34">
        <w:rPr>
          <w:rStyle w:val="FootnoteReference"/>
          <w:sz w:val="15"/>
          <w:szCs w:val="15"/>
        </w:rPr>
        <w:footnoteRef/>
      </w:r>
      <w:r w:rsidRPr="00764E34">
        <w:rPr>
          <w:sz w:val="15"/>
          <w:szCs w:val="15"/>
          <w:lang w:val="it-IT"/>
        </w:rPr>
        <w:t xml:space="preserve"> Secondo quanto previsto dall’All. 4 alla Delibera A.N.AC. 495/2024: «I </w:t>
      </w:r>
      <w:r w:rsidRPr="00764E34">
        <w:rPr>
          <w:i/>
          <w:sz w:val="15"/>
          <w:szCs w:val="15"/>
          <w:lang w:val="it-IT"/>
        </w:rPr>
        <w:t>meccanismi di garanzia e di correzione sono quelle procedure necessarie per garantire la pubblicazione dei dati, informazioni e documenti e la qualità degli stessi. Suddetti meccanismi sono attivabili anche su richiesta di chiunque ne abbia interesse e, a tal fine, le amministrazioni dovrebbero assicurarne la piena conoscibilità nei propri siti istituzionali.</w:t>
      </w:r>
    </w:p>
    <w:p w14:paraId="48E899D0" w14:textId="77777777" w:rsidR="00457636" w:rsidRPr="00764E34" w:rsidRDefault="00457636" w:rsidP="00DC61DA">
      <w:pPr>
        <w:pStyle w:val="FootnoteText"/>
        <w:jc w:val="both"/>
        <w:rPr>
          <w:i/>
          <w:sz w:val="15"/>
          <w:szCs w:val="15"/>
          <w:lang w:val="it-IT"/>
        </w:rPr>
      </w:pPr>
      <w:r w:rsidRPr="00764E34">
        <w:rPr>
          <w:i/>
          <w:sz w:val="15"/>
          <w:szCs w:val="15"/>
          <w:lang w:val="it-IT"/>
        </w:rPr>
        <w:t>La funzione di garanzia e correzione è articolata su diversi livelli di competenza di intervento secondo un grado di progressiva inerzia nell’assolvimento di tale funzione secondo il seguente ordine:</w:t>
      </w:r>
    </w:p>
    <w:p w14:paraId="1E61ABF0" w14:textId="77777777" w:rsidR="00457636" w:rsidRPr="00764E34" w:rsidRDefault="00457636" w:rsidP="00DC61DA">
      <w:pPr>
        <w:pStyle w:val="FootnoteText"/>
        <w:jc w:val="both"/>
        <w:rPr>
          <w:i/>
          <w:sz w:val="15"/>
          <w:szCs w:val="15"/>
          <w:lang w:val="it-IT"/>
        </w:rPr>
      </w:pPr>
      <w:r w:rsidRPr="00764E34">
        <w:rPr>
          <w:i/>
          <w:sz w:val="15"/>
          <w:szCs w:val="15"/>
          <w:lang w:val="it-IT"/>
        </w:rPr>
        <w:t>1) il RPCT che, in virtù dei poteri ad esso attribuiti dal decreto trasparenza, assume le iniziative utili a superare le criticità rilevate tra cui, nell’ipotesi di mancata pubblicazione o di rappresentazione non conforme ai requisiti di qualità del dato, si rivolge tempestivamente al responsabile della pubblicazione e/o della trasmissione del dato e ne richiede l’adempimento.</w:t>
      </w:r>
    </w:p>
    <w:p w14:paraId="240DD4D4" w14:textId="77777777" w:rsidR="00457636" w:rsidRPr="00764E34" w:rsidRDefault="00457636" w:rsidP="00DC61DA">
      <w:pPr>
        <w:pStyle w:val="FootnoteText"/>
        <w:jc w:val="both"/>
        <w:rPr>
          <w:i/>
          <w:sz w:val="15"/>
          <w:szCs w:val="15"/>
          <w:lang w:val="it-IT"/>
        </w:rPr>
      </w:pPr>
      <w:r w:rsidRPr="00764E34">
        <w:rPr>
          <w:i/>
          <w:sz w:val="15"/>
          <w:szCs w:val="15"/>
          <w:lang w:val="it-IT"/>
        </w:rPr>
        <w:t>2) OIV o organismo con funzioni analoghe</w:t>
      </w:r>
    </w:p>
    <w:p w14:paraId="41AA9D29" w14:textId="77777777" w:rsidR="00457636" w:rsidRPr="00764E34" w:rsidRDefault="00457636" w:rsidP="00DC61DA">
      <w:pPr>
        <w:pStyle w:val="FootnoteText"/>
        <w:jc w:val="both"/>
        <w:rPr>
          <w:i/>
          <w:sz w:val="15"/>
          <w:szCs w:val="15"/>
          <w:lang w:val="it-IT"/>
        </w:rPr>
      </w:pPr>
      <w:r w:rsidRPr="00764E34">
        <w:rPr>
          <w:i/>
          <w:sz w:val="15"/>
          <w:szCs w:val="15"/>
          <w:lang w:val="it-IT"/>
        </w:rPr>
        <w:t>3) L'organo di indirizzo politico, anche a seguito della comunicazione da parte di RPCT e OIV delle criticità rilevate</w:t>
      </w:r>
    </w:p>
    <w:p w14:paraId="2172CCAC" w14:textId="495C070F" w:rsidR="00457636" w:rsidRPr="00764E34" w:rsidRDefault="00457636" w:rsidP="00DC61DA">
      <w:pPr>
        <w:pStyle w:val="FootnoteText"/>
        <w:jc w:val="both"/>
        <w:rPr>
          <w:sz w:val="15"/>
          <w:szCs w:val="15"/>
          <w:lang w:val="it-IT"/>
        </w:rPr>
      </w:pPr>
      <w:r w:rsidRPr="00764E34">
        <w:rPr>
          <w:i/>
          <w:sz w:val="15"/>
          <w:szCs w:val="15"/>
          <w:lang w:val="it-IT"/>
        </w:rPr>
        <w:t>4) ANAC, che riceve segnalazioni sui casi di mancato o ritardato adempimento degli obblighi di pubblicazione</w:t>
      </w:r>
      <w:r w:rsidRPr="00764E34">
        <w:rPr>
          <w:sz w:val="15"/>
          <w:szCs w:val="15"/>
          <w:lang w:val="it-I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115D" w14:textId="77777777" w:rsidR="00457636" w:rsidRDefault="00457636" w:rsidP="001466EA">
    <w:pPr>
      <w:pStyle w:val="Header"/>
      <w:tabs>
        <w:tab w:val="clear" w:pos="4819"/>
        <w:tab w:val="clear" w:pos="9638"/>
        <w:tab w:val="left" w:pos="8160"/>
      </w:tabs>
      <w:rPr>
        <w:rFonts w:ascii="Montserrat-Regular" w:hAnsi="Montserrat-Regular"/>
        <w:b/>
        <w:bCs/>
        <w:sz w:val="16"/>
        <w:szCs w:val="16"/>
      </w:rPr>
    </w:pPr>
  </w:p>
  <w:p w14:paraId="4812F86C" w14:textId="77777777" w:rsidR="00457636" w:rsidRDefault="00457636" w:rsidP="001466EA">
    <w:pPr>
      <w:pStyle w:val="Header"/>
      <w:tabs>
        <w:tab w:val="clear" w:pos="4819"/>
        <w:tab w:val="clear" w:pos="9638"/>
        <w:tab w:val="left" w:pos="8160"/>
      </w:tabs>
      <w:rPr>
        <w:rFonts w:ascii="Montserrat-Regular" w:hAnsi="Montserrat-Regular"/>
        <w:b/>
        <w:bCs/>
        <w:sz w:val="16"/>
        <w:szCs w:val="16"/>
      </w:rPr>
    </w:pPr>
  </w:p>
  <w:p w14:paraId="1AD126B2" w14:textId="77777777" w:rsidR="00457636" w:rsidRPr="00AA14F3" w:rsidRDefault="00457636" w:rsidP="001466EA">
    <w:pPr>
      <w:pStyle w:val="Header"/>
      <w:tabs>
        <w:tab w:val="clear" w:pos="4819"/>
        <w:tab w:val="clear" w:pos="9638"/>
        <w:tab w:val="left" w:pos="8160"/>
      </w:tabs>
      <w:ind w:left="336" w:firstLine="8160"/>
      <w:jc w:val="right"/>
      <w:rPr>
        <w:b/>
        <w:bCs/>
        <w:color w:val="034860"/>
      </w:rPr>
    </w:pPr>
    <w:r w:rsidRPr="00785879">
      <w:rPr>
        <w:noProof/>
        <w:color w:val="034860"/>
      </w:rPr>
      <w:drawing>
        <wp:anchor distT="0" distB="0" distL="114300" distR="114300" simplePos="0" relativeHeight="251661312" behindDoc="0" locked="0" layoutInCell="1" allowOverlap="1" wp14:anchorId="5C1E382D" wp14:editId="0E5E0CE3">
          <wp:simplePos x="0" y="0"/>
          <wp:positionH relativeFrom="column">
            <wp:posOffset>-3810</wp:posOffset>
          </wp:positionH>
          <wp:positionV relativeFrom="page">
            <wp:posOffset>446405</wp:posOffset>
          </wp:positionV>
          <wp:extent cx="1872000" cy="612000"/>
          <wp:effectExtent l="0" t="0" r="0" b="0"/>
          <wp:wrapNone/>
          <wp:docPr id="1987533822" name="Picture 198753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2000" cy="612000"/>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AA14F3">
        <w:rPr>
          <w:rStyle w:val="Hyperlink"/>
          <w:rFonts w:ascii="Montserrat-Regular" w:hAnsi="Montserrat-Regular"/>
          <w:b/>
          <w:bCs/>
          <w:color w:val="034860"/>
          <w:sz w:val="16"/>
          <w:szCs w:val="16"/>
        </w:rPr>
        <w:t>ecs-nodes.eu</w:t>
      </w:r>
    </w:hyperlink>
  </w:p>
  <w:p w14:paraId="64C63DDF" w14:textId="77777777" w:rsidR="00457636" w:rsidRPr="00C42F6D" w:rsidRDefault="00457636" w:rsidP="001466EA">
    <w:pPr>
      <w:pStyle w:val="Header"/>
      <w:tabs>
        <w:tab w:val="clear" w:pos="4819"/>
        <w:tab w:val="clear" w:pos="9638"/>
        <w:tab w:val="left" w:pos="8160"/>
      </w:tabs>
      <w:ind w:left="336" w:firstLine="8160"/>
      <w:jc w:val="right"/>
      <w:rPr>
        <w:b/>
        <w:bCs/>
      </w:rPr>
    </w:pPr>
    <w:r w:rsidRPr="00C42F6D">
      <w:rPr>
        <w:b/>
        <w:bCs/>
      </w:rPr>
      <w:t xml:space="preserve"> </w:t>
    </w:r>
  </w:p>
  <w:p w14:paraId="4DD72EDF" w14:textId="277BFA51" w:rsidR="00457636" w:rsidRPr="006342E2" w:rsidRDefault="00457636" w:rsidP="00C056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BDB19" w14:textId="77777777" w:rsidR="00457636" w:rsidRDefault="00457636" w:rsidP="00BD68CF">
    <w:pPr>
      <w:pStyle w:val="Header"/>
      <w:tabs>
        <w:tab w:val="clear" w:pos="4819"/>
        <w:tab w:val="clear" w:pos="9638"/>
        <w:tab w:val="left" w:pos="8160"/>
      </w:tabs>
      <w:ind w:left="336" w:firstLine="8160"/>
      <w:jc w:val="right"/>
      <w:rPr>
        <w:rFonts w:ascii="Montserrat-Regular" w:hAnsi="Montserrat-Regular"/>
        <w:b/>
        <w:bCs/>
        <w:color w:val="034860"/>
        <w:sz w:val="16"/>
        <w:szCs w:val="16"/>
      </w:rPr>
    </w:pPr>
  </w:p>
  <w:p w14:paraId="1AEA3646" w14:textId="77777777" w:rsidR="00457636" w:rsidRDefault="00457636" w:rsidP="00BD68CF">
    <w:pPr>
      <w:pStyle w:val="Header"/>
      <w:tabs>
        <w:tab w:val="clear" w:pos="4819"/>
        <w:tab w:val="clear" w:pos="9638"/>
        <w:tab w:val="left" w:pos="8160"/>
      </w:tabs>
      <w:ind w:left="336" w:firstLine="8160"/>
      <w:jc w:val="right"/>
      <w:rPr>
        <w:rFonts w:ascii="Montserrat-Regular" w:hAnsi="Montserrat-Regular"/>
        <w:b/>
        <w:bCs/>
        <w:color w:val="034860"/>
        <w:sz w:val="16"/>
        <w:szCs w:val="16"/>
      </w:rPr>
    </w:pPr>
  </w:p>
  <w:p w14:paraId="3A0585E0" w14:textId="77777777" w:rsidR="00457636" w:rsidRDefault="00457636" w:rsidP="00BD68CF">
    <w:pPr>
      <w:pStyle w:val="Header"/>
      <w:tabs>
        <w:tab w:val="clear" w:pos="4819"/>
        <w:tab w:val="clear" w:pos="9638"/>
        <w:tab w:val="left" w:pos="8160"/>
      </w:tabs>
      <w:ind w:left="336" w:firstLine="8160"/>
      <w:jc w:val="right"/>
      <w:rPr>
        <w:rFonts w:ascii="Montserrat-Regular" w:hAnsi="Montserrat-Regular"/>
        <w:b/>
        <w:bCs/>
        <w:color w:val="034860"/>
        <w:sz w:val="16"/>
        <w:szCs w:val="16"/>
      </w:rPr>
    </w:pPr>
  </w:p>
  <w:p w14:paraId="3B013FA9" w14:textId="77777777" w:rsidR="00457636" w:rsidRDefault="00457636" w:rsidP="00BD68CF">
    <w:pPr>
      <w:pStyle w:val="Header"/>
      <w:tabs>
        <w:tab w:val="clear" w:pos="4819"/>
        <w:tab w:val="clear" w:pos="9638"/>
        <w:tab w:val="left" w:pos="8160"/>
      </w:tabs>
      <w:ind w:left="336" w:firstLine="8160"/>
      <w:jc w:val="right"/>
      <w:rPr>
        <w:rFonts w:ascii="Montserrat-Regular" w:hAnsi="Montserrat-Regular"/>
        <w:b/>
        <w:bCs/>
        <w:color w:val="034860"/>
        <w:sz w:val="16"/>
        <w:szCs w:val="16"/>
      </w:rPr>
    </w:pPr>
  </w:p>
  <w:p w14:paraId="7BE2FF24" w14:textId="0ABDF956" w:rsidR="00457636" w:rsidRDefault="00457636" w:rsidP="00BD68CF">
    <w:pPr>
      <w:pStyle w:val="Header"/>
      <w:tabs>
        <w:tab w:val="clear" w:pos="4819"/>
        <w:tab w:val="clear" w:pos="9638"/>
        <w:tab w:val="left" w:pos="8160"/>
      </w:tabs>
      <w:ind w:left="336" w:firstLine="8160"/>
      <w:jc w:val="right"/>
      <w:rPr>
        <w:rFonts w:ascii="Montserrat-Regular" w:hAnsi="Montserrat-Regular"/>
        <w:b/>
        <w:bCs/>
        <w:color w:val="034860"/>
        <w:sz w:val="16"/>
        <w:szCs w:val="16"/>
      </w:rPr>
    </w:pPr>
    <w:r w:rsidRPr="00785879">
      <w:rPr>
        <w:noProof/>
        <w:color w:val="034860"/>
      </w:rPr>
      <w:drawing>
        <wp:anchor distT="0" distB="0" distL="114300" distR="114300" simplePos="0" relativeHeight="251659264" behindDoc="0" locked="0" layoutInCell="1" allowOverlap="1" wp14:anchorId="05CB3249" wp14:editId="5F54C0CE">
          <wp:simplePos x="0" y="0"/>
          <wp:positionH relativeFrom="column">
            <wp:posOffset>-3810</wp:posOffset>
          </wp:positionH>
          <wp:positionV relativeFrom="page">
            <wp:posOffset>446405</wp:posOffset>
          </wp:positionV>
          <wp:extent cx="1872000" cy="612000"/>
          <wp:effectExtent l="0" t="0" r="0" b="0"/>
          <wp:wrapNone/>
          <wp:docPr id="463973436" name="Picture 46397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2000" cy="612000"/>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AA14F3">
        <w:rPr>
          <w:rStyle w:val="Hyperlink"/>
          <w:rFonts w:ascii="Montserrat-Regular" w:hAnsi="Montserrat-Regular"/>
          <w:b/>
          <w:bCs/>
          <w:color w:val="034860"/>
          <w:sz w:val="16"/>
          <w:szCs w:val="16"/>
        </w:rPr>
        <w:t>ecs-nodes.eu</w:t>
      </w:r>
    </w:hyperlink>
  </w:p>
  <w:p w14:paraId="6231C482" w14:textId="77777777" w:rsidR="00457636" w:rsidRDefault="00457636" w:rsidP="00BD68CF">
    <w:pPr>
      <w:pStyle w:val="Header"/>
      <w:tabs>
        <w:tab w:val="clear" w:pos="4819"/>
        <w:tab w:val="clear" w:pos="9638"/>
        <w:tab w:val="left" w:pos="8160"/>
      </w:tabs>
      <w:ind w:left="336" w:firstLine="8160"/>
      <w:jc w:val="right"/>
      <w:rPr>
        <w:rFonts w:ascii="Montserrat-Regular" w:hAnsi="Montserrat-Regular"/>
        <w:b/>
        <w:bCs/>
        <w:color w:val="034860"/>
        <w:sz w:val="16"/>
        <w:szCs w:val="16"/>
      </w:rPr>
    </w:pPr>
  </w:p>
  <w:p w14:paraId="55DF9B16" w14:textId="77777777" w:rsidR="00457636" w:rsidRPr="00BD68CF" w:rsidRDefault="00457636" w:rsidP="00BD68CF">
    <w:pPr>
      <w:pStyle w:val="Header"/>
      <w:tabs>
        <w:tab w:val="clear" w:pos="4819"/>
        <w:tab w:val="clear" w:pos="9638"/>
        <w:tab w:val="left" w:pos="8160"/>
      </w:tabs>
      <w:ind w:left="336" w:firstLine="8160"/>
      <w:jc w:val="right"/>
      <w:rPr>
        <w:b/>
        <w:bCs/>
        <w:color w:val="03486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BE845" w14:textId="5A4D070A" w:rsidR="00457636" w:rsidRDefault="00457636">
    <w:pPr>
      <w:pStyle w:val="Header"/>
    </w:pPr>
  </w:p>
  <w:p w14:paraId="674AA8C8" w14:textId="77777777" w:rsidR="00457636" w:rsidRDefault="00457636">
    <w:pPr>
      <w:pStyle w:val="Header"/>
    </w:pPr>
  </w:p>
  <w:p w14:paraId="6970D2E7" w14:textId="6DAC7C49" w:rsidR="00457636" w:rsidRPr="007C4E80" w:rsidRDefault="00457636" w:rsidP="00F5174B">
    <w:pPr>
      <w:pStyle w:val="Header"/>
      <w:jc w:val="center"/>
      <w:rPr>
        <w:rFonts w:ascii="Helvetica LT Condensed" w:hAnsi="Helvetica LT Condensed"/>
        <w:spacing w:val="-4"/>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BC5"/>
    <w:multiLevelType w:val="multilevel"/>
    <w:tmpl w:val="F43A00B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A5BF1"/>
    <w:multiLevelType w:val="hybridMultilevel"/>
    <w:tmpl w:val="EEEC8348"/>
    <w:lvl w:ilvl="0" w:tplc="F35C9E74">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1357A73"/>
    <w:multiLevelType w:val="hybridMultilevel"/>
    <w:tmpl w:val="B76424C8"/>
    <w:lvl w:ilvl="0" w:tplc="C7022EAA">
      <w:numFmt w:val="bullet"/>
      <w:lvlText w:val="-"/>
      <w:lvlJc w:val="left"/>
      <w:pPr>
        <w:ind w:left="720" w:hanging="360"/>
      </w:pPr>
      <w:rPr>
        <w:rFonts w:ascii="Tahoma" w:eastAsia="MS Mincho" w:hAnsi="Tahoma" w:cs="Tahoma" w:hint="default"/>
        <w:color w:val="00B05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16D647D"/>
    <w:multiLevelType w:val="hybridMultilevel"/>
    <w:tmpl w:val="40CA1536"/>
    <w:lvl w:ilvl="0" w:tplc="012A22C4">
      <w:start w:val="1"/>
      <w:numFmt w:val="decimal"/>
      <w:lvlText w:val="%1)"/>
      <w:lvlJc w:val="left"/>
      <w:pPr>
        <w:ind w:left="7447" w:hanging="360"/>
      </w:pPr>
      <w:rPr>
        <w:rFonts w:hint="default"/>
        <w:b/>
        <w:color w:val="0364C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31D0D58"/>
    <w:multiLevelType w:val="multilevel"/>
    <w:tmpl w:val="CC0C835C"/>
    <w:lvl w:ilvl="0">
      <w:start w:val="1"/>
      <w:numFmt w:val="none"/>
      <w:lvlText w:val="2.1"/>
      <w:lvlJc w:val="left"/>
      <w:pPr>
        <w:ind w:left="360" w:hanging="360"/>
      </w:pPr>
      <w:rPr>
        <w:rFonts w:hint="default"/>
        <w:color w:val="0364CE"/>
      </w:rPr>
    </w:lvl>
    <w:lvl w:ilvl="1">
      <w:start w:val="1"/>
      <w:numFmt w:val="decimal"/>
      <w:isLgl/>
      <w:lvlText w:val="%1.%2."/>
      <w:lvlJc w:val="left"/>
      <w:pPr>
        <w:ind w:left="-556" w:hanging="720"/>
      </w:pPr>
      <w:rPr>
        <w:rFonts w:hint="default"/>
        <w:b/>
        <w:color w:val="0B8F48"/>
      </w:rPr>
    </w:lvl>
    <w:lvl w:ilvl="2">
      <w:start w:val="1"/>
      <w:numFmt w:val="decimal"/>
      <w:isLgl/>
      <w:lvlText w:val="%1.%2.%3."/>
      <w:lvlJc w:val="left"/>
      <w:pPr>
        <w:ind w:left="1286" w:hanging="720"/>
      </w:pPr>
      <w:rPr>
        <w:rFonts w:hint="default"/>
        <w:b/>
        <w:color w:val="0B8F48"/>
      </w:rPr>
    </w:lvl>
    <w:lvl w:ilvl="3">
      <w:start w:val="1"/>
      <w:numFmt w:val="decimal"/>
      <w:isLgl/>
      <w:lvlText w:val="%1.%2.%3.%4."/>
      <w:lvlJc w:val="left"/>
      <w:pPr>
        <w:ind w:left="-120" w:hanging="1080"/>
      </w:pPr>
      <w:rPr>
        <w:rFonts w:hint="default"/>
        <w:color w:val="0070C0"/>
      </w:rPr>
    </w:lvl>
    <w:lvl w:ilvl="4">
      <w:start w:val="1"/>
      <w:numFmt w:val="decimal"/>
      <w:isLgl/>
      <w:lvlText w:val="%1.%2.%3.%4.%5."/>
      <w:lvlJc w:val="left"/>
      <w:pPr>
        <w:ind w:left="-120" w:hanging="1080"/>
      </w:pPr>
      <w:rPr>
        <w:rFonts w:hint="default"/>
        <w:color w:val="0070C0"/>
      </w:rPr>
    </w:lvl>
    <w:lvl w:ilvl="5">
      <w:start w:val="1"/>
      <w:numFmt w:val="decimal"/>
      <w:isLgl/>
      <w:lvlText w:val="%1.%2.%3.%4.%5.%6."/>
      <w:lvlJc w:val="left"/>
      <w:pPr>
        <w:ind w:left="240" w:hanging="1440"/>
      </w:pPr>
      <w:rPr>
        <w:rFonts w:hint="default"/>
        <w:color w:val="0070C0"/>
      </w:rPr>
    </w:lvl>
    <w:lvl w:ilvl="6">
      <w:start w:val="1"/>
      <w:numFmt w:val="decimal"/>
      <w:isLgl/>
      <w:lvlText w:val="%1.%2.%3.%4.%5.%6.%7."/>
      <w:lvlJc w:val="left"/>
      <w:pPr>
        <w:ind w:left="240" w:hanging="1440"/>
      </w:pPr>
      <w:rPr>
        <w:rFonts w:hint="default"/>
        <w:color w:val="0070C0"/>
      </w:rPr>
    </w:lvl>
    <w:lvl w:ilvl="7">
      <w:start w:val="1"/>
      <w:numFmt w:val="decimal"/>
      <w:isLgl/>
      <w:lvlText w:val="%1.%2.%3.%4.%5.%6.%7.%8."/>
      <w:lvlJc w:val="left"/>
      <w:pPr>
        <w:ind w:left="600" w:hanging="1800"/>
      </w:pPr>
      <w:rPr>
        <w:rFonts w:hint="default"/>
        <w:color w:val="0070C0"/>
      </w:rPr>
    </w:lvl>
    <w:lvl w:ilvl="8">
      <w:start w:val="1"/>
      <w:numFmt w:val="decimal"/>
      <w:isLgl/>
      <w:lvlText w:val="%1.%2.%3.%4.%5.%6.%7.%8.%9."/>
      <w:lvlJc w:val="left"/>
      <w:pPr>
        <w:ind w:left="600" w:hanging="1800"/>
      </w:pPr>
      <w:rPr>
        <w:rFonts w:hint="default"/>
        <w:color w:val="0070C0"/>
      </w:rPr>
    </w:lvl>
  </w:abstractNum>
  <w:abstractNum w:abstractNumId="5" w15:restartNumberingAfterBreak="0">
    <w:nsid w:val="07184F78"/>
    <w:multiLevelType w:val="hybridMultilevel"/>
    <w:tmpl w:val="FB58F876"/>
    <w:lvl w:ilvl="0" w:tplc="490CCD9E">
      <w:start w:val="1"/>
      <w:numFmt w:val="lowerRoman"/>
      <w:lvlText w:val="(%1)"/>
      <w:lvlJc w:val="left"/>
      <w:pPr>
        <w:ind w:left="1080" w:hanging="720"/>
      </w:pPr>
      <w:rPr>
        <w:rFonts w:hint="default"/>
        <w:b/>
        <w:color w:val="00206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7A61393"/>
    <w:multiLevelType w:val="hybridMultilevel"/>
    <w:tmpl w:val="38404C1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9233A4A"/>
    <w:multiLevelType w:val="hybridMultilevel"/>
    <w:tmpl w:val="D166AD08"/>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987256E"/>
    <w:multiLevelType w:val="hybridMultilevel"/>
    <w:tmpl w:val="2C2E6334"/>
    <w:lvl w:ilvl="0" w:tplc="F6689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A2C66ED"/>
    <w:multiLevelType w:val="hybridMultilevel"/>
    <w:tmpl w:val="9F6A1E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CEE43C0"/>
    <w:multiLevelType w:val="hybridMultilevel"/>
    <w:tmpl w:val="A7E8FB78"/>
    <w:lvl w:ilvl="0" w:tplc="F6689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EA74DBF"/>
    <w:multiLevelType w:val="hybridMultilevel"/>
    <w:tmpl w:val="BCD023F6"/>
    <w:lvl w:ilvl="0" w:tplc="6FB03C06">
      <w:numFmt w:val="bullet"/>
      <w:lvlText w:val="-"/>
      <w:lvlJc w:val="left"/>
      <w:pPr>
        <w:ind w:left="2160" w:hanging="360"/>
      </w:pPr>
      <w:rPr>
        <w:rFonts w:ascii="Times New Roman" w:eastAsiaTheme="minorHAnsi" w:hAnsi="Times New Roman" w:cs="Times New Roman"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2" w15:restartNumberingAfterBreak="0">
    <w:nsid w:val="14496BA8"/>
    <w:multiLevelType w:val="hybridMultilevel"/>
    <w:tmpl w:val="C820EA0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6405A75"/>
    <w:multiLevelType w:val="hybridMultilevel"/>
    <w:tmpl w:val="80328342"/>
    <w:lvl w:ilvl="0" w:tplc="DBA29194">
      <w:start w:val="1"/>
      <w:numFmt w:val="lowerLetter"/>
      <w:lvlText w:val="%1)"/>
      <w:lvlJc w:val="left"/>
      <w:pPr>
        <w:ind w:left="1800" w:hanging="720"/>
      </w:pPr>
      <w:rPr>
        <w:rFonts w:hint="default"/>
        <w:b/>
        <w:i w:val="0"/>
        <w:color w:val="0364C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7124C21"/>
    <w:multiLevelType w:val="hybridMultilevel"/>
    <w:tmpl w:val="9CF00ED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90744BC"/>
    <w:multiLevelType w:val="multilevel"/>
    <w:tmpl w:val="34FE3F2C"/>
    <w:lvl w:ilvl="0">
      <w:start w:val="1"/>
      <w:numFmt w:val="decimal"/>
      <w:lvlText w:val="%1."/>
      <w:lvlJc w:val="left"/>
      <w:pPr>
        <w:ind w:left="1920" w:hanging="360"/>
      </w:pPr>
      <w:rPr>
        <w:rFonts w:hint="default"/>
        <w:color w:val="002060"/>
      </w:rPr>
    </w:lvl>
    <w:lvl w:ilvl="1">
      <w:start w:val="1"/>
      <w:numFmt w:val="none"/>
      <w:isLgl/>
      <w:lvlText w:val="5.2.5"/>
      <w:lvlJc w:val="left"/>
      <w:pPr>
        <w:ind w:left="720" w:hanging="720"/>
      </w:pPr>
      <w:rPr>
        <w:rFonts w:hint="default"/>
        <w:b/>
        <w:color w:val="0364CE"/>
      </w:rPr>
    </w:lvl>
    <w:lvl w:ilvl="2">
      <w:start w:val="1"/>
      <w:numFmt w:val="decimal"/>
      <w:isLgl/>
      <w:lvlText w:val="%1.%2.%3."/>
      <w:lvlJc w:val="left"/>
      <w:pPr>
        <w:ind w:left="2846" w:hanging="720"/>
      </w:pPr>
      <w:rPr>
        <w:rFonts w:hint="default"/>
        <w:b/>
        <w:color w:val="0B8F4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16" w15:restartNumberingAfterBreak="0">
    <w:nsid w:val="19783864"/>
    <w:multiLevelType w:val="hybridMultilevel"/>
    <w:tmpl w:val="DAC0B128"/>
    <w:lvl w:ilvl="0" w:tplc="DBBC53D2">
      <w:start w:val="1"/>
      <w:numFmt w:val="bullet"/>
      <w:lvlText w:val=""/>
      <w:lvlJc w:val="left"/>
      <w:pPr>
        <w:ind w:left="72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9AD27B6"/>
    <w:multiLevelType w:val="hybridMultilevel"/>
    <w:tmpl w:val="7E8AD300"/>
    <w:lvl w:ilvl="0" w:tplc="5C406066">
      <w:start w:val="1"/>
      <w:numFmt w:val="bullet"/>
      <w:lvlText w:val=""/>
      <w:lvlJc w:val="left"/>
      <w:pPr>
        <w:ind w:left="72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9BB4B4C"/>
    <w:multiLevelType w:val="hybridMultilevel"/>
    <w:tmpl w:val="546075D2"/>
    <w:lvl w:ilvl="0" w:tplc="8C12386A">
      <w:start w:val="1"/>
      <w:numFmt w:val="decimal"/>
      <w:lvlText w:val="%1)"/>
      <w:lvlJc w:val="left"/>
      <w:pPr>
        <w:ind w:left="720" w:hanging="360"/>
      </w:pPr>
      <w:rPr>
        <w:rFonts w:hint="default"/>
        <w:b/>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A283080"/>
    <w:multiLevelType w:val="hybridMultilevel"/>
    <w:tmpl w:val="0BD66822"/>
    <w:lvl w:ilvl="0" w:tplc="6B24E304">
      <w:start w:val="1"/>
      <w:numFmt w:val="bullet"/>
      <w:lvlText w:val=""/>
      <w:lvlJc w:val="left"/>
      <w:pPr>
        <w:ind w:left="72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AEA36F3"/>
    <w:multiLevelType w:val="hybridMultilevel"/>
    <w:tmpl w:val="88A6EA86"/>
    <w:lvl w:ilvl="0" w:tplc="D9F2C064">
      <w:start w:val="1"/>
      <w:numFmt w:val="bullet"/>
      <w:lvlText w:val=""/>
      <w:lvlJc w:val="left"/>
      <w:pPr>
        <w:ind w:left="720" w:hanging="360"/>
      </w:pPr>
      <w:rPr>
        <w:rFonts w:ascii="Wingdings" w:hAnsi="Wingdings" w:hint="default"/>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B9C7600"/>
    <w:multiLevelType w:val="hybridMultilevel"/>
    <w:tmpl w:val="0708210C"/>
    <w:lvl w:ilvl="0" w:tplc="4954A516">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1D340FA0"/>
    <w:multiLevelType w:val="hybridMultilevel"/>
    <w:tmpl w:val="C53C1422"/>
    <w:lvl w:ilvl="0" w:tplc="04100017">
      <w:start w:val="1"/>
      <w:numFmt w:val="lowerLetter"/>
      <w:lvlText w:val="%1)"/>
      <w:lvlJc w:val="left"/>
      <w:pPr>
        <w:ind w:left="720" w:hanging="360"/>
      </w:pPr>
    </w:lvl>
    <w:lvl w:ilvl="1" w:tplc="C9FA20B8">
      <w:start w:val="1"/>
      <w:numFmt w:val="lowerLetter"/>
      <w:lvlText w:val="%2)"/>
      <w:lvlJc w:val="left"/>
      <w:pPr>
        <w:ind w:left="1440" w:hanging="360"/>
      </w:pPr>
      <w:rPr>
        <w:b/>
        <w:color w:val="00206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1DB144F6"/>
    <w:multiLevelType w:val="hybridMultilevel"/>
    <w:tmpl w:val="B83C8554"/>
    <w:lvl w:ilvl="0" w:tplc="64F6D148">
      <w:start w:val="1"/>
      <w:numFmt w:val="decimal"/>
      <w:lvlText w:val="%1)"/>
      <w:lvlJc w:val="left"/>
      <w:pPr>
        <w:ind w:left="720" w:hanging="360"/>
      </w:pPr>
      <w:rPr>
        <w:b/>
        <w:color w:val="002060"/>
      </w:rPr>
    </w:lvl>
    <w:lvl w:ilvl="1" w:tplc="6CEADDEA">
      <w:start w:val="1"/>
      <w:numFmt w:val="lowerLetter"/>
      <w:lvlText w:val="%2)"/>
      <w:lvlJc w:val="left"/>
      <w:pPr>
        <w:ind w:left="720" w:hanging="720"/>
      </w:pPr>
      <w:rPr>
        <w:rFonts w:hint="default"/>
        <w:b/>
        <w:i w:val="0"/>
        <w:color w:val="0364CE"/>
      </w:rPr>
    </w:lvl>
    <w:lvl w:ilvl="2" w:tplc="08E8265A">
      <w:numFmt w:val="bullet"/>
      <w:lvlText w:val="•"/>
      <w:lvlJc w:val="left"/>
      <w:pPr>
        <w:ind w:left="2340" w:hanging="360"/>
      </w:pPr>
      <w:rPr>
        <w:rFonts w:ascii="Times New Roman" w:eastAsia="Times New Roman" w:hAnsi="Times New Roman" w:cs="Times New Roman" w:hint="default"/>
      </w:rPr>
    </w:lvl>
    <w:lvl w:ilvl="3" w:tplc="F35C9E74">
      <w:start w:val="1"/>
      <w:numFmt w:val="lowerLetter"/>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209061CD"/>
    <w:multiLevelType w:val="hybridMultilevel"/>
    <w:tmpl w:val="5BF64E38"/>
    <w:lvl w:ilvl="0" w:tplc="0A6A03DC">
      <w:start w:val="1"/>
      <w:numFmt w:val="lowerRoman"/>
      <w:lvlText w:val="(%1)"/>
      <w:lvlJc w:val="left"/>
      <w:pPr>
        <w:ind w:left="1080" w:hanging="720"/>
      </w:pPr>
      <w:rPr>
        <w:rFonts w:hint="default"/>
        <w:b w:val="0"/>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0D95145"/>
    <w:multiLevelType w:val="multilevel"/>
    <w:tmpl w:val="242E6800"/>
    <w:lvl w:ilvl="0">
      <w:start w:val="1"/>
      <w:numFmt w:val="decimal"/>
      <w:lvlText w:val="%1."/>
      <w:lvlJc w:val="left"/>
      <w:pPr>
        <w:ind w:left="1920" w:hanging="360"/>
      </w:pPr>
      <w:rPr>
        <w:rFonts w:hint="default"/>
        <w:color w:val="002060"/>
      </w:rPr>
    </w:lvl>
    <w:lvl w:ilvl="1">
      <w:start w:val="1"/>
      <w:numFmt w:val="none"/>
      <w:isLgl/>
      <w:lvlText w:val="5.2.3"/>
      <w:lvlJc w:val="left"/>
      <w:pPr>
        <w:ind w:left="720" w:hanging="720"/>
      </w:pPr>
      <w:rPr>
        <w:rFonts w:hint="default"/>
        <w:b/>
        <w:color w:val="0364CE"/>
      </w:rPr>
    </w:lvl>
    <w:lvl w:ilvl="2">
      <w:start w:val="1"/>
      <w:numFmt w:val="decimal"/>
      <w:isLgl/>
      <w:lvlText w:val="%1.%2.%3."/>
      <w:lvlJc w:val="left"/>
      <w:pPr>
        <w:ind w:left="2846" w:hanging="720"/>
      </w:pPr>
      <w:rPr>
        <w:rFonts w:hint="default"/>
        <w:b/>
        <w:color w:val="0B8F4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26" w15:restartNumberingAfterBreak="0">
    <w:nsid w:val="21962479"/>
    <w:multiLevelType w:val="hybridMultilevel"/>
    <w:tmpl w:val="ED6AAF3E"/>
    <w:lvl w:ilvl="0" w:tplc="8D6A8C86">
      <w:start w:val="1"/>
      <w:numFmt w:val="bullet"/>
      <w:lvlText w:val=""/>
      <w:lvlJc w:val="left"/>
      <w:pPr>
        <w:ind w:left="72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5403F6C"/>
    <w:multiLevelType w:val="hybridMultilevel"/>
    <w:tmpl w:val="9E3E354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262B7BA6"/>
    <w:multiLevelType w:val="multilevel"/>
    <w:tmpl w:val="2D34A794"/>
    <w:lvl w:ilvl="0">
      <w:start w:val="1"/>
      <w:numFmt w:val="decimal"/>
      <w:lvlText w:val="%1."/>
      <w:lvlJc w:val="left"/>
      <w:pPr>
        <w:ind w:left="1920" w:hanging="360"/>
      </w:pPr>
      <w:rPr>
        <w:rFonts w:hint="default"/>
        <w:color w:val="002060"/>
      </w:rPr>
    </w:lvl>
    <w:lvl w:ilvl="1">
      <w:start w:val="1"/>
      <w:numFmt w:val="none"/>
      <w:isLgl/>
      <w:lvlText w:val="9.1.3"/>
      <w:lvlJc w:val="left"/>
      <w:pPr>
        <w:ind w:left="720" w:hanging="720"/>
      </w:pPr>
      <w:rPr>
        <w:rFonts w:hint="default"/>
        <w:b/>
        <w:color w:val="0364CE"/>
      </w:rPr>
    </w:lvl>
    <w:lvl w:ilvl="2">
      <w:start w:val="1"/>
      <w:numFmt w:val="decimal"/>
      <w:isLgl/>
      <w:lvlText w:val="%1.%2.%3."/>
      <w:lvlJc w:val="left"/>
      <w:pPr>
        <w:ind w:left="2846" w:hanging="720"/>
      </w:pPr>
      <w:rPr>
        <w:rFonts w:hint="default"/>
        <w:b/>
        <w:color w:val="002060"/>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29" w15:restartNumberingAfterBreak="0">
    <w:nsid w:val="280A403E"/>
    <w:multiLevelType w:val="hybridMultilevel"/>
    <w:tmpl w:val="1A42A866"/>
    <w:lvl w:ilvl="0" w:tplc="04100005">
      <w:start w:val="1"/>
      <w:numFmt w:val="bullet"/>
      <w:lvlText w:val=""/>
      <w:lvlJc w:val="left"/>
      <w:pPr>
        <w:ind w:left="720" w:hanging="360"/>
      </w:pPr>
      <w:rPr>
        <w:rFonts w:ascii="Wingdings" w:hAnsi="Wingdings" w:hint="default"/>
        <w:b/>
      </w:rPr>
    </w:lvl>
    <w:lvl w:ilvl="1" w:tplc="FBC67B02">
      <w:start w:val="1"/>
      <w:numFmt w:val="lowerLetter"/>
      <w:lvlText w:val="%2)"/>
      <w:lvlJc w:val="left"/>
      <w:pPr>
        <w:ind w:left="1440" w:hanging="360"/>
      </w:pPr>
      <w:rPr>
        <w:rFonts w:hint="default"/>
        <w:b/>
        <w:i w:val="0"/>
        <w:color w:val="00206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DC7BC1"/>
    <w:multiLevelType w:val="hybridMultilevel"/>
    <w:tmpl w:val="BBF07D5E"/>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15:restartNumberingAfterBreak="0">
    <w:nsid w:val="2D8F10A9"/>
    <w:multiLevelType w:val="hybridMultilevel"/>
    <w:tmpl w:val="8E361A1E"/>
    <w:lvl w:ilvl="0" w:tplc="725E07B8">
      <w:start w:val="1"/>
      <w:numFmt w:val="bullet"/>
      <w:lvlText w:val=""/>
      <w:lvlJc w:val="left"/>
      <w:pPr>
        <w:tabs>
          <w:tab w:val="num" w:pos="720"/>
        </w:tabs>
        <w:ind w:left="720" w:hanging="360"/>
      </w:pPr>
      <w:rPr>
        <w:rFonts w:ascii="Wingdings" w:hAnsi="Wingdings" w:hint="default"/>
      </w:rPr>
    </w:lvl>
    <w:lvl w:ilvl="1" w:tplc="9EFE0BEC" w:tentative="1">
      <w:start w:val="1"/>
      <w:numFmt w:val="bullet"/>
      <w:lvlText w:val=""/>
      <w:lvlJc w:val="left"/>
      <w:pPr>
        <w:tabs>
          <w:tab w:val="num" w:pos="1440"/>
        </w:tabs>
        <w:ind w:left="1440" w:hanging="360"/>
      </w:pPr>
      <w:rPr>
        <w:rFonts w:ascii="Wingdings" w:hAnsi="Wingdings" w:hint="default"/>
      </w:rPr>
    </w:lvl>
    <w:lvl w:ilvl="2" w:tplc="A072C280" w:tentative="1">
      <w:start w:val="1"/>
      <w:numFmt w:val="bullet"/>
      <w:lvlText w:val=""/>
      <w:lvlJc w:val="left"/>
      <w:pPr>
        <w:tabs>
          <w:tab w:val="num" w:pos="2160"/>
        </w:tabs>
        <w:ind w:left="2160" w:hanging="360"/>
      </w:pPr>
      <w:rPr>
        <w:rFonts w:ascii="Wingdings" w:hAnsi="Wingdings" w:hint="default"/>
      </w:rPr>
    </w:lvl>
    <w:lvl w:ilvl="3" w:tplc="45F40266" w:tentative="1">
      <w:start w:val="1"/>
      <w:numFmt w:val="bullet"/>
      <w:lvlText w:val=""/>
      <w:lvlJc w:val="left"/>
      <w:pPr>
        <w:tabs>
          <w:tab w:val="num" w:pos="2880"/>
        </w:tabs>
        <w:ind w:left="2880" w:hanging="360"/>
      </w:pPr>
      <w:rPr>
        <w:rFonts w:ascii="Wingdings" w:hAnsi="Wingdings" w:hint="default"/>
      </w:rPr>
    </w:lvl>
    <w:lvl w:ilvl="4" w:tplc="6620560E" w:tentative="1">
      <w:start w:val="1"/>
      <w:numFmt w:val="bullet"/>
      <w:lvlText w:val=""/>
      <w:lvlJc w:val="left"/>
      <w:pPr>
        <w:tabs>
          <w:tab w:val="num" w:pos="3600"/>
        </w:tabs>
        <w:ind w:left="3600" w:hanging="360"/>
      </w:pPr>
      <w:rPr>
        <w:rFonts w:ascii="Wingdings" w:hAnsi="Wingdings" w:hint="default"/>
      </w:rPr>
    </w:lvl>
    <w:lvl w:ilvl="5" w:tplc="DFC89C62" w:tentative="1">
      <w:start w:val="1"/>
      <w:numFmt w:val="bullet"/>
      <w:lvlText w:val=""/>
      <w:lvlJc w:val="left"/>
      <w:pPr>
        <w:tabs>
          <w:tab w:val="num" w:pos="4320"/>
        </w:tabs>
        <w:ind w:left="4320" w:hanging="360"/>
      </w:pPr>
      <w:rPr>
        <w:rFonts w:ascii="Wingdings" w:hAnsi="Wingdings" w:hint="default"/>
      </w:rPr>
    </w:lvl>
    <w:lvl w:ilvl="6" w:tplc="D8FCDFF8" w:tentative="1">
      <w:start w:val="1"/>
      <w:numFmt w:val="bullet"/>
      <w:lvlText w:val=""/>
      <w:lvlJc w:val="left"/>
      <w:pPr>
        <w:tabs>
          <w:tab w:val="num" w:pos="5040"/>
        </w:tabs>
        <w:ind w:left="5040" w:hanging="360"/>
      </w:pPr>
      <w:rPr>
        <w:rFonts w:ascii="Wingdings" w:hAnsi="Wingdings" w:hint="default"/>
      </w:rPr>
    </w:lvl>
    <w:lvl w:ilvl="7" w:tplc="E1C25AD8" w:tentative="1">
      <w:start w:val="1"/>
      <w:numFmt w:val="bullet"/>
      <w:lvlText w:val=""/>
      <w:lvlJc w:val="left"/>
      <w:pPr>
        <w:tabs>
          <w:tab w:val="num" w:pos="5760"/>
        </w:tabs>
        <w:ind w:left="5760" w:hanging="360"/>
      </w:pPr>
      <w:rPr>
        <w:rFonts w:ascii="Wingdings" w:hAnsi="Wingdings" w:hint="default"/>
      </w:rPr>
    </w:lvl>
    <w:lvl w:ilvl="8" w:tplc="725EE56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9837CB"/>
    <w:multiLevelType w:val="hybridMultilevel"/>
    <w:tmpl w:val="39141A80"/>
    <w:lvl w:ilvl="0" w:tplc="C7022EAA">
      <w:numFmt w:val="bullet"/>
      <w:lvlText w:val="-"/>
      <w:lvlJc w:val="left"/>
      <w:pPr>
        <w:ind w:left="1440" w:hanging="360"/>
      </w:pPr>
      <w:rPr>
        <w:rFonts w:ascii="Tahoma" w:eastAsia="MS Mincho" w:hAnsi="Tahoma" w:cs="Tahoma"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2F6A35B7"/>
    <w:multiLevelType w:val="hybridMultilevel"/>
    <w:tmpl w:val="F1FAC156"/>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037607F"/>
    <w:multiLevelType w:val="multilevel"/>
    <w:tmpl w:val="309052BA"/>
    <w:lvl w:ilvl="0">
      <w:start w:val="1"/>
      <w:numFmt w:val="decimal"/>
      <w:lvlText w:val="%1."/>
      <w:lvlJc w:val="left"/>
      <w:pPr>
        <w:ind w:left="1920" w:hanging="360"/>
      </w:pPr>
      <w:rPr>
        <w:rFonts w:hint="default"/>
        <w:color w:val="002060"/>
      </w:rPr>
    </w:lvl>
    <w:lvl w:ilvl="1">
      <w:start w:val="1"/>
      <w:numFmt w:val="none"/>
      <w:isLgl/>
      <w:lvlText w:val="5.2.2"/>
      <w:lvlJc w:val="left"/>
      <w:pPr>
        <w:ind w:left="720" w:hanging="720"/>
      </w:pPr>
      <w:rPr>
        <w:rFonts w:hint="default"/>
        <w:b/>
        <w:color w:val="0364CE"/>
      </w:rPr>
    </w:lvl>
    <w:lvl w:ilvl="2">
      <w:start w:val="1"/>
      <w:numFmt w:val="decimal"/>
      <w:isLgl/>
      <w:lvlText w:val="%1.%2.%3."/>
      <w:lvlJc w:val="left"/>
      <w:pPr>
        <w:ind w:left="2846" w:hanging="720"/>
      </w:pPr>
      <w:rPr>
        <w:rFonts w:hint="default"/>
        <w:b/>
        <w:color w:val="0B8F4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35" w15:restartNumberingAfterBreak="0">
    <w:nsid w:val="34BA0605"/>
    <w:multiLevelType w:val="hybridMultilevel"/>
    <w:tmpl w:val="1A744F8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4EF7E83"/>
    <w:multiLevelType w:val="hybridMultilevel"/>
    <w:tmpl w:val="4BF08944"/>
    <w:lvl w:ilvl="0" w:tplc="62F49308">
      <w:start w:val="1"/>
      <w:numFmt w:val="bullet"/>
      <w:lvlText w:val=""/>
      <w:lvlJc w:val="left"/>
      <w:pPr>
        <w:ind w:left="72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7B013D9"/>
    <w:multiLevelType w:val="hybridMultilevel"/>
    <w:tmpl w:val="0C2E8B90"/>
    <w:lvl w:ilvl="0" w:tplc="BFA4A63E">
      <w:start w:val="1"/>
      <w:numFmt w:val="decimal"/>
      <w:lvlText w:val="%1)"/>
      <w:lvlJc w:val="left"/>
      <w:pPr>
        <w:ind w:left="720" w:hanging="360"/>
      </w:pPr>
      <w:rPr>
        <w:rFonts w:hint="default"/>
        <w:b/>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8792EB1"/>
    <w:multiLevelType w:val="hybridMultilevel"/>
    <w:tmpl w:val="FD7414B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95D5E63"/>
    <w:multiLevelType w:val="hybridMultilevel"/>
    <w:tmpl w:val="677454B0"/>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3A244747"/>
    <w:multiLevelType w:val="hybridMultilevel"/>
    <w:tmpl w:val="5BC068C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B086030"/>
    <w:multiLevelType w:val="hybridMultilevel"/>
    <w:tmpl w:val="DCB0DE24"/>
    <w:lvl w:ilvl="0" w:tplc="04100017">
      <w:start w:val="1"/>
      <w:numFmt w:val="lowerLetter"/>
      <w:lvlText w:val="%1)"/>
      <w:lvlJc w:val="left"/>
      <w:pPr>
        <w:ind w:left="720" w:hanging="360"/>
      </w:pPr>
    </w:lvl>
    <w:lvl w:ilvl="1" w:tplc="8D2C422A">
      <w:start w:val="1"/>
      <w:numFmt w:val="lowerLetter"/>
      <w:lvlText w:val="%2)"/>
      <w:lvlJc w:val="left"/>
      <w:pPr>
        <w:ind w:left="720" w:hanging="360"/>
      </w:pPr>
      <w:rPr>
        <w:b/>
        <w:color w:val="002060"/>
      </w:rPr>
    </w:lvl>
    <w:lvl w:ilvl="2" w:tplc="04100005">
      <w:start w:val="1"/>
      <w:numFmt w:val="bullet"/>
      <w:lvlText w:val=""/>
      <w:lvlJc w:val="left"/>
      <w:pPr>
        <w:ind w:left="1080" w:hanging="360"/>
      </w:pPr>
      <w:rPr>
        <w:rFonts w:ascii="Wingdings" w:hAnsi="Wingding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3E7127A5"/>
    <w:multiLevelType w:val="hybridMultilevel"/>
    <w:tmpl w:val="441EC9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40245C53"/>
    <w:multiLevelType w:val="hybridMultilevel"/>
    <w:tmpl w:val="633457FA"/>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0292F04"/>
    <w:multiLevelType w:val="hybridMultilevel"/>
    <w:tmpl w:val="B9EC3E20"/>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42EF02F8"/>
    <w:multiLevelType w:val="hybridMultilevel"/>
    <w:tmpl w:val="4740E5B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6265059"/>
    <w:multiLevelType w:val="hybridMultilevel"/>
    <w:tmpl w:val="45A66550"/>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8E77BF7"/>
    <w:multiLevelType w:val="hybridMultilevel"/>
    <w:tmpl w:val="7362152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B287C62"/>
    <w:multiLevelType w:val="hybridMultilevel"/>
    <w:tmpl w:val="566A7AA8"/>
    <w:lvl w:ilvl="0" w:tplc="EFBA562A">
      <w:start w:val="1"/>
      <w:numFmt w:val="lowerLetter"/>
      <w:lvlText w:val="%1)"/>
      <w:lvlJc w:val="left"/>
      <w:pPr>
        <w:ind w:left="720" w:hanging="360"/>
      </w:pPr>
      <w:rPr>
        <w:rFonts w:hint="default"/>
        <w:b/>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C2B5059"/>
    <w:multiLevelType w:val="hybridMultilevel"/>
    <w:tmpl w:val="5CDAA72E"/>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D517354"/>
    <w:multiLevelType w:val="hybridMultilevel"/>
    <w:tmpl w:val="9B6C2610"/>
    <w:lvl w:ilvl="0" w:tplc="BE6CB038">
      <w:start w:val="1"/>
      <w:numFmt w:val="bullet"/>
      <w:lvlText w:val=""/>
      <w:lvlJc w:val="left"/>
      <w:pPr>
        <w:ind w:left="72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F2B65BD"/>
    <w:multiLevelType w:val="hybridMultilevel"/>
    <w:tmpl w:val="8668BB8C"/>
    <w:lvl w:ilvl="0" w:tplc="7C3EF9A6">
      <w:start w:val="1"/>
      <w:numFmt w:val="lowerLetter"/>
      <w:lvlText w:val="%1)"/>
      <w:lvlJc w:val="left"/>
      <w:pPr>
        <w:ind w:left="720" w:hanging="360"/>
      </w:pPr>
      <w:rPr>
        <w:b/>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4F4E33D1"/>
    <w:multiLevelType w:val="hybridMultilevel"/>
    <w:tmpl w:val="9ED4A4A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FC868B1"/>
    <w:multiLevelType w:val="hybridMultilevel"/>
    <w:tmpl w:val="4BC67F6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17960C2"/>
    <w:multiLevelType w:val="hybridMultilevel"/>
    <w:tmpl w:val="994EC60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2BA737A"/>
    <w:multiLevelType w:val="multilevel"/>
    <w:tmpl w:val="52DE978A"/>
    <w:lvl w:ilvl="0">
      <w:start w:val="1"/>
      <w:numFmt w:val="decimal"/>
      <w:lvlText w:val="%1."/>
      <w:lvlJc w:val="left"/>
      <w:pPr>
        <w:ind w:left="1920" w:hanging="360"/>
      </w:pPr>
      <w:rPr>
        <w:rFonts w:hint="default"/>
        <w:color w:val="002060"/>
      </w:rPr>
    </w:lvl>
    <w:lvl w:ilvl="1">
      <w:start w:val="1"/>
      <w:numFmt w:val="none"/>
      <w:isLgl/>
      <w:lvlText w:val="9.1.1"/>
      <w:lvlJc w:val="left"/>
      <w:pPr>
        <w:ind w:left="720" w:hanging="720"/>
      </w:pPr>
      <w:rPr>
        <w:rFonts w:hint="default"/>
        <w:b/>
        <w:color w:val="0364CE"/>
      </w:rPr>
    </w:lvl>
    <w:lvl w:ilvl="2">
      <w:start w:val="1"/>
      <w:numFmt w:val="decimal"/>
      <w:isLgl/>
      <w:lvlText w:val="%1.%2.%3."/>
      <w:lvlJc w:val="left"/>
      <w:pPr>
        <w:ind w:left="2846" w:hanging="720"/>
      </w:pPr>
      <w:rPr>
        <w:rFonts w:hint="default"/>
        <w:b/>
        <w:color w:val="002060"/>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56" w15:restartNumberingAfterBreak="0">
    <w:nsid w:val="548A6BDD"/>
    <w:multiLevelType w:val="hybridMultilevel"/>
    <w:tmpl w:val="B120CBD8"/>
    <w:lvl w:ilvl="0" w:tplc="04100005">
      <w:start w:val="1"/>
      <w:numFmt w:val="bullet"/>
      <w:lvlText w:val=""/>
      <w:lvlJc w:val="left"/>
      <w:pPr>
        <w:ind w:left="1364" w:hanging="360"/>
      </w:pPr>
      <w:rPr>
        <w:rFonts w:ascii="Wingdings" w:hAnsi="Wingdings" w:hint="default"/>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57" w15:restartNumberingAfterBreak="0">
    <w:nsid w:val="55C000FA"/>
    <w:multiLevelType w:val="hybridMultilevel"/>
    <w:tmpl w:val="B1383BB8"/>
    <w:lvl w:ilvl="0" w:tplc="54A23CDE">
      <w:start w:val="1"/>
      <w:numFmt w:val="bullet"/>
      <w:lvlText w:val=""/>
      <w:lvlJc w:val="left"/>
      <w:pPr>
        <w:ind w:left="1440" w:hanging="360"/>
      </w:pPr>
      <w:rPr>
        <w:rFonts w:ascii="Wingdings" w:hAnsi="Wingdings" w:hint="default"/>
        <w:color w:val="002060"/>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8" w15:restartNumberingAfterBreak="0">
    <w:nsid w:val="57615E23"/>
    <w:multiLevelType w:val="hybridMultilevel"/>
    <w:tmpl w:val="433A7A0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5771639C"/>
    <w:multiLevelType w:val="multilevel"/>
    <w:tmpl w:val="5DBA22F2"/>
    <w:lvl w:ilvl="0">
      <w:start w:val="1"/>
      <w:numFmt w:val="decimal"/>
      <w:lvlText w:val="%1."/>
      <w:lvlJc w:val="left"/>
      <w:pPr>
        <w:ind w:left="644" w:hanging="360"/>
      </w:pPr>
      <w:rPr>
        <w:color w:val="0364CE"/>
      </w:rPr>
    </w:lvl>
    <w:lvl w:ilvl="1">
      <w:start w:val="1"/>
      <w:numFmt w:val="decimal"/>
      <w:isLgl/>
      <w:lvlText w:val="%1.%2."/>
      <w:lvlJc w:val="left"/>
      <w:pPr>
        <w:ind w:left="-196" w:hanging="720"/>
      </w:pPr>
      <w:rPr>
        <w:rFonts w:hint="default"/>
        <w:b/>
        <w:color w:val="0364CE"/>
      </w:rPr>
    </w:lvl>
    <w:lvl w:ilvl="2">
      <w:start w:val="1"/>
      <w:numFmt w:val="decimal"/>
      <w:isLgl/>
      <w:lvlText w:val="%1.%2.%3."/>
      <w:lvlJc w:val="left"/>
      <w:pPr>
        <w:ind w:left="1570" w:hanging="720"/>
      </w:pPr>
      <w:rPr>
        <w:rFonts w:hint="default"/>
        <w:color w:val="0364CE"/>
      </w:rPr>
    </w:lvl>
    <w:lvl w:ilvl="3">
      <w:start w:val="1"/>
      <w:numFmt w:val="decimal"/>
      <w:isLgl/>
      <w:lvlText w:val="%1.%2.%3.%4."/>
      <w:lvlJc w:val="left"/>
      <w:pPr>
        <w:ind w:left="164" w:hanging="1080"/>
      </w:pPr>
      <w:rPr>
        <w:rFonts w:hint="default"/>
        <w:color w:val="0070C0"/>
      </w:rPr>
    </w:lvl>
    <w:lvl w:ilvl="4">
      <w:start w:val="1"/>
      <w:numFmt w:val="decimal"/>
      <w:isLgl/>
      <w:lvlText w:val="%1.%2.%3.%4.%5."/>
      <w:lvlJc w:val="left"/>
      <w:pPr>
        <w:ind w:left="164" w:hanging="1080"/>
      </w:pPr>
      <w:rPr>
        <w:rFonts w:hint="default"/>
        <w:color w:val="0070C0"/>
      </w:rPr>
    </w:lvl>
    <w:lvl w:ilvl="5">
      <w:start w:val="1"/>
      <w:numFmt w:val="decimal"/>
      <w:isLgl/>
      <w:lvlText w:val="%1.%2.%3.%4.%5.%6."/>
      <w:lvlJc w:val="left"/>
      <w:pPr>
        <w:ind w:left="524" w:hanging="1440"/>
      </w:pPr>
      <w:rPr>
        <w:rFonts w:hint="default"/>
        <w:color w:val="0070C0"/>
      </w:rPr>
    </w:lvl>
    <w:lvl w:ilvl="6">
      <w:start w:val="1"/>
      <w:numFmt w:val="decimal"/>
      <w:isLgl/>
      <w:lvlText w:val="%1.%2.%3.%4.%5.%6.%7."/>
      <w:lvlJc w:val="left"/>
      <w:pPr>
        <w:ind w:left="524" w:hanging="1440"/>
      </w:pPr>
      <w:rPr>
        <w:rFonts w:hint="default"/>
        <w:color w:val="0070C0"/>
      </w:rPr>
    </w:lvl>
    <w:lvl w:ilvl="7">
      <w:start w:val="1"/>
      <w:numFmt w:val="decimal"/>
      <w:isLgl/>
      <w:lvlText w:val="%1.%2.%3.%4.%5.%6.%7.%8."/>
      <w:lvlJc w:val="left"/>
      <w:pPr>
        <w:ind w:left="884" w:hanging="1800"/>
      </w:pPr>
      <w:rPr>
        <w:rFonts w:hint="default"/>
        <w:color w:val="0070C0"/>
      </w:rPr>
    </w:lvl>
    <w:lvl w:ilvl="8">
      <w:start w:val="1"/>
      <w:numFmt w:val="decimal"/>
      <w:isLgl/>
      <w:lvlText w:val="%1.%2.%3.%4.%5.%6.%7.%8.%9."/>
      <w:lvlJc w:val="left"/>
      <w:pPr>
        <w:ind w:left="884" w:hanging="1800"/>
      </w:pPr>
      <w:rPr>
        <w:rFonts w:hint="default"/>
        <w:color w:val="0070C0"/>
      </w:rPr>
    </w:lvl>
  </w:abstractNum>
  <w:abstractNum w:abstractNumId="60" w15:restartNumberingAfterBreak="0">
    <w:nsid w:val="5A3A1AE9"/>
    <w:multiLevelType w:val="hybridMultilevel"/>
    <w:tmpl w:val="0A84D33A"/>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C27124D"/>
    <w:multiLevelType w:val="hybridMultilevel"/>
    <w:tmpl w:val="CA325874"/>
    <w:lvl w:ilvl="0" w:tplc="C840E628">
      <w:start w:val="1"/>
      <w:numFmt w:val="lowerLetter"/>
      <w:lvlText w:val="%1)"/>
      <w:lvlJc w:val="left"/>
      <w:pPr>
        <w:ind w:left="720" w:hanging="360"/>
      </w:pPr>
      <w:rPr>
        <w:rFonts w:hint="default"/>
        <w:b/>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5C480F2E"/>
    <w:multiLevelType w:val="hybridMultilevel"/>
    <w:tmpl w:val="1E9C9C7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5DF82F71"/>
    <w:multiLevelType w:val="hybridMultilevel"/>
    <w:tmpl w:val="7D98C35A"/>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5E0778FF"/>
    <w:multiLevelType w:val="hybridMultilevel"/>
    <w:tmpl w:val="3D50B064"/>
    <w:lvl w:ilvl="0" w:tplc="F6689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3AA2A47"/>
    <w:multiLevelType w:val="hybridMultilevel"/>
    <w:tmpl w:val="3D541C9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64D63A8E"/>
    <w:multiLevelType w:val="hybridMultilevel"/>
    <w:tmpl w:val="23C0E7C6"/>
    <w:lvl w:ilvl="0" w:tplc="132E331A">
      <w:start w:val="1"/>
      <w:numFmt w:val="bullet"/>
      <w:lvlText w:val=""/>
      <w:lvlJc w:val="left"/>
      <w:pPr>
        <w:ind w:left="720" w:hanging="360"/>
      </w:pPr>
      <w:rPr>
        <w:rFonts w:ascii="Wingdings" w:hAnsi="Wingdings" w:hint="default"/>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650004BE"/>
    <w:multiLevelType w:val="multilevel"/>
    <w:tmpl w:val="33640D9E"/>
    <w:lvl w:ilvl="0">
      <w:start w:val="1"/>
      <w:numFmt w:val="decimal"/>
      <w:lvlText w:val="%1)"/>
      <w:lvlJc w:val="left"/>
      <w:pPr>
        <w:tabs>
          <w:tab w:val="num" w:pos="340"/>
        </w:tabs>
        <w:ind w:left="340" w:hanging="340"/>
      </w:pPr>
      <w:rPr>
        <w:rFonts w:hint="default"/>
        <w:b/>
        <w:color w:val="002060"/>
      </w:rPr>
    </w:lvl>
    <w:lvl w:ilvl="1">
      <w:start w:val="1"/>
      <w:numFmt w:val="bullet"/>
      <w:lvlText w:val="—"/>
      <w:lvlJc w:val="left"/>
      <w:pPr>
        <w:tabs>
          <w:tab w:val="num" w:pos="680"/>
        </w:tabs>
        <w:ind w:left="680" w:hanging="340"/>
      </w:pPr>
      <w:rPr>
        <w:rFonts w:ascii="Arial" w:hAnsi="Arial" w:cs="Arial" w:hint="default"/>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68" w15:restartNumberingAfterBreak="0">
    <w:nsid w:val="69C20F80"/>
    <w:multiLevelType w:val="multilevel"/>
    <w:tmpl w:val="1580342E"/>
    <w:lvl w:ilvl="0">
      <w:start w:val="1"/>
      <w:numFmt w:val="decimal"/>
      <w:lvlText w:val="%1."/>
      <w:lvlJc w:val="left"/>
      <w:pPr>
        <w:ind w:left="1920" w:hanging="360"/>
      </w:pPr>
      <w:rPr>
        <w:rFonts w:hint="default"/>
        <w:color w:val="002060"/>
      </w:rPr>
    </w:lvl>
    <w:lvl w:ilvl="1">
      <w:start w:val="1"/>
      <w:numFmt w:val="none"/>
      <w:isLgl/>
      <w:lvlText w:val="9.1.3"/>
      <w:lvlJc w:val="left"/>
      <w:pPr>
        <w:ind w:left="720" w:hanging="720"/>
      </w:pPr>
      <w:rPr>
        <w:rFonts w:hint="default"/>
        <w:b/>
        <w:color w:val="0364CE"/>
      </w:rPr>
    </w:lvl>
    <w:lvl w:ilvl="2">
      <w:start w:val="1"/>
      <w:numFmt w:val="decimal"/>
      <w:isLgl/>
      <w:lvlText w:val="%1.%2.%3."/>
      <w:lvlJc w:val="left"/>
      <w:pPr>
        <w:ind w:left="2846" w:hanging="720"/>
      </w:pPr>
      <w:rPr>
        <w:rFonts w:hint="default"/>
        <w:b/>
        <w:color w:val="002060"/>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69" w15:restartNumberingAfterBreak="0">
    <w:nsid w:val="6C0E1AEA"/>
    <w:multiLevelType w:val="hybridMultilevel"/>
    <w:tmpl w:val="948AF058"/>
    <w:lvl w:ilvl="0" w:tplc="0A06D6A4">
      <w:start w:val="1"/>
      <w:numFmt w:val="upperLetter"/>
      <w:lvlText w:val="%1)"/>
      <w:lvlJc w:val="left"/>
      <w:pPr>
        <w:ind w:left="720" w:hanging="360"/>
      </w:pPr>
      <w:rPr>
        <w:rFonts w:hint="default"/>
        <w:b/>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6C7F185B"/>
    <w:multiLevelType w:val="hybridMultilevel"/>
    <w:tmpl w:val="1E3E73CA"/>
    <w:lvl w:ilvl="0" w:tplc="6FB03C0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D1D516E"/>
    <w:multiLevelType w:val="hybridMultilevel"/>
    <w:tmpl w:val="43EAD3BC"/>
    <w:lvl w:ilvl="0" w:tplc="272052EA">
      <w:start w:val="1"/>
      <w:numFmt w:val="lowerLetter"/>
      <w:lvlText w:val="%1)"/>
      <w:lvlJc w:val="left"/>
      <w:pPr>
        <w:ind w:left="720" w:hanging="720"/>
      </w:pPr>
      <w:rPr>
        <w:rFonts w:hint="default"/>
        <w:b/>
        <w:i w:val="0"/>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6E755D93"/>
    <w:multiLevelType w:val="hybridMultilevel"/>
    <w:tmpl w:val="2D7E9DE8"/>
    <w:lvl w:ilvl="0" w:tplc="3A287618">
      <w:start w:val="1"/>
      <w:numFmt w:val="upperLetter"/>
      <w:lvlText w:val="%1."/>
      <w:lvlJc w:val="left"/>
      <w:pPr>
        <w:ind w:left="720" w:hanging="360"/>
      </w:pPr>
      <w:rPr>
        <w:rFont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6F6954BF"/>
    <w:multiLevelType w:val="hybridMultilevel"/>
    <w:tmpl w:val="8ADCA91C"/>
    <w:lvl w:ilvl="0" w:tplc="3BBCEC80">
      <w:start w:val="1"/>
      <w:numFmt w:val="decimal"/>
      <w:lvlText w:val="%1)"/>
      <w:lvlJc w:val="left"/>
      <w:pPr>
        <w:ind w:left="720" w:hanging="360"/>
      </w:pPr>
      <w:rPr>
        <w:b/>
        <w:i w:val="0"/>
        <w:color w:val="0364C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6F8A4BFE"/>
    <w:multiLevelType w:val="hybridMultilevel"/>
    <w:tmpl w:val="0D42EC3E"/>
    <w:lvl w:ilvl="0" w:tplc="B888D0E6">
      <w:start w:val="1"/>
      <w:numFmt w:val="lowerLetter"/>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6FF85D37"/>
    <w:multiLevelType w:val="multilevel"/>
    <w:tmpl w:val="D648180E"/>
    <w:lvl w:ilvl="0">
      <w:start w:val="1"/>
      <w:numFmt w:val="decimal"/>
      <w:lvlText w:val="%1."/>
      <w:lvlJc w:val="left"/>
      <w:pPr>
        <w:ind w:left="1920" w:hanging="360"/>
      </w:pPr>
      <w:rPr>
        <w:rFonts w:hint="default"/>
        <w:color w:val="002060"/>
      </w:rPr>
    </w:lvl>
    <w:lvl w:ilvl="1">
      <w:start w:val="1"/>
      <w:numFmt w:val="none"/>
      <w:isLgl/>
      <w:lvlText w:val="5.2.4"/>
      <w:lvlJc w:val="left"/>
      <w:pPr>
        <w:ind w:left="720" w:hanging="720"/>
      </w:pPr>
      <w:rPr>
        <w:rFonts w:hint="default"/>
        <w:b/>
        <w:color w:val="0364CE"/>
      </w:rPr>
    </w:lvl>
    <w:lvl w:ilvl="2">
      <w:start w:val="1"/>
      <w:numFmt w:val="decimal"/>
      <w:isLgl/>
      <w:lvlText w:val="%1.%2.%3."/>
      <w:lvlJc w:val="left"/>
      <w:pPr>
        <w:ind w:left="2846" w:hanging="720"/>
      </w:pPr>
      <w:rPr>
        <w:rFonts w:hint="default"/>
        <w:b/>
        <w:color w:val="0B8F4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76" w15:restartNumberingAfterBreak="0">
    <w:nsid w:val="727C5C00"/>
    <w:multiLevelType w:val="hybridMultilevel"/>
    <w:tmpl w:val="C85635F6"/>
    <w:lvl w:ilvl="0" w:tplc="AF365E7C">
      <w:start w:val="1"/>
      <w:numFmt w:val="bullet"/>
      <w:lvlText w:val=""/>
      <w:lvlJc w:val="left"/>
      <w:pPr>
        <w:ind w:left="720" w:hanging="360"/>
      </w:pPr>
      <w:rPr>
        <w:rFonts w:ascii="Wingdings" w:hAnsi="Wingdings" w:hint="default"/>
        <w:color w:val="00206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731F488F"/>
    <w:multiLevelType w:val="multilevel"/>
    <w:tmpl w:val="E34C58A4"/>
    <w:lvl w:ilvl="0">
      <w:start w:val="1"/>
      <w:numFmt w:val="decimal"/>
      <w:lvlText w:val="%1"/>
      <w:lvlJc w:val="left"/>
      <w:pPr>
        <w:tabs>
          <w:tab w:val="num" w:pos="340"/>
        </w:tabs>
        <w:ind w:left="340" w:hanging="340"/>
      </w:pPr>
      <w:rPr>
        <w:rFonts w:ascii="Arial" w:hAnsi="Arial" w:cs="Arial" w:hint="default"/>
      </w:rPr>
    </w:lvl>
    <w:lvl w:ilvl="1">
      <w:start w:val="1"/>
      <w:numFmt w:val="bullet"/>
      <w:lvlText w:val=""/>
      <w:lvlJc w:val="left"/>
      <w:pPr>
        <w:tabs>
          <w:tab w:val="num" w:pos="680"/>
        </w:tabs>
        <w:ind w:left="680" w:hanging="340"/>
      </w:pPr>
      <w:rPr>
        <w:rFonts w:ascii="Wingdings" w:hAnsi="Wingdings" w:hint="default"/>
        <w:color w:val="002060"/>
        <w:sz w:val="24"/>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Arial" w:hAnsi="Arial" w:cs="Arial" w:hint="default"/>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Arial" w:hAnsi="Arial" w:cs="Arial" w:hint="default"/>
      </w:rPr>
    </w:lvl>
    <w:lvl w:ilvl="6">
      <w:start w:val="1"/>
      <w:numFmt w:val="bullet"/>
      <w:lvlText w:val="-"/>
      <w:lvlJc w:val="left"/>
      <w:pPr>
        <w:tabs>
          <w:tab w:val="num" w:pos="2381"/>
        </w:tabs>
        <w:ind w:left="2381" w:hanging="340"/>
      </w:pPr>
      <w:rPr>
        <w:rFonts w:ascii="9999999" w:hAnsi="9999999" w:hint="default"/>
      </w:rPr>
    </w:lvl>
    <w:lvl w:ilvl="7">
      <w:start w:val="1"/>
      <w:numFmt w:val="bullet"/>
      <w:lvlText w:val="—"/>
      <w:lvlJc w:val="left"/>
      <w:pPr>
        <w:tabs>
          <w:tab w:val="num" w:pos="2721"/>
        </w:tabs>
        <w:ind w:left="2721" w:hanging="340"/>
      </w:pPr>
      <w:rPr>
        <w:rFonts w:ascii="Arial" w:hAnsi="Arial" w:cs="Arial" w:hint="default"/>
      </w:rPr>
    </w:lvl>
    <w:lvl w:ilvl="8">
      <w:start w:val="1"/>
      <w:numFmt w:val="bullet"/>
      <w:lvlText w:val="-"/>
      <w:lvlJc w:val="left"/>
      <w:pPr>
        <w:tabs>
          <w:tab w:val="num" w:pos="3061"/>
        </w:tabs>
        <w:ind w:left="3061" w:hanging="340"/>
      </w:pPr>
      <w:rPr>
        <w:rFonts w:ascii="9999999" w:hAnsi="9999999" w:hint="default"/>
      </w:rPr>
    </w:lvl>
  </w:abstractNum>
  <w:abstractNum w:abstractNumId="78" w15:restartNumberingAfterBreak="0">
    <w:nsid w:val="7397279A"/>
    <w:multiLevelType w:val="hybridMultilevel"/>
    <w:tmpl w:val="11426DCE"/>
    <w:lvl w:ilvl="0" w:tplc="184ED500">
      <w:start w:val="1"/>
      <w:numFmt w:val="bullet"/>
      <w:lvlText w:val=""/>
      <w:lvlJc w:val="left"/>
      <w:pPr>
        <w:ind w:left="1364" w:hanging="360"/>
      </w:pPr>
      <w:rPr>
        <w:rFonts w:ascii="Wingdings" w:hAnsi="Wingdings" w:hint="default"/>
        <w:color w:val="002060"/>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79" w15:restartNumberingAfterBreak="0">
    <w:nsid w:val="745E0ECD"/>
    <w:multiLevelType w:val="multilevel"/>
    <w:tmpl w:val="7B201778"/>
    <w:lvl w:ilvl="0">
      <w:start w:val="1"/>
      <w:numFmt w:val="none"/>
      <w:lvlText w:val="2.2"/>
      <w:lvlJc w:val="left"/>
      <w:pPr>
        <w:ind w:left="360" w:hanging="360"/>
      </w:pPr>
      <w:rPr>
        <w:rFonts w:hint="default"/>
        <w:color w:val="0364CE"/>
      </w:rPr>
    </w:lvl>
    <w:lvl w:ilvl="1">
      <w:start w:val="1"/>
      <w:numFmt w:val="decimal"/>
      <w:isLgl/>
      <w:lvlText w:val="%1.%2."/>
      <w:lvlJc w:val="left"/>
      <w:pPr>
        <w:ind w:left="-556" w:hanging="720"/>
      </w:pPr>
      <w:rPr>
        <w:rFonts w:hint="default"/>
        <w:b/>
        <w:color w:val="0B8F48"/>
      </w:rPr>
    </w:lvl>
    <w:lvl w:ilvl="2">
      <w:start w:val="1"/>
      <w:numFmt w:val="decimal"/>
      <w:isLgl/>
      <w:lvlText w:val="%1.%2.%3."/>
      <w:lvlJc w:val="left"/>
      <w:pPr>
        <w:ind w:left="1286" w:hanging="720"/>
      </w:pPr>
      <w:rPr>
        <w:rFonts w:hint="default"/>
        <w:b/>
        <w:color w:val="0B8F48"/>
      </w:rPr>
    </w:lvl>
    <w:lvl w:ilvl="3">
      <w:start w:val="1"/>
      <w:numFmt w:val="decimal"/>
      <w:isLgl/>
      <w:lvlText w:val="%1.%2.%3.%4."/>
      <w:lvlJc w:val="left"/>
      <w:pPr>
        <w:ind w:left="-120" w:hanging="1080"/>
      </w:pPr>
      <w:rPr>
        <w:rFonts w:hint="default"/>
        <w:color w:val="0070C0"/>
      </w:rPr>
    </w:lvl>
    <w:lvl w:ilvl="4">
      <w:start w:val="1"/>
      <w:numFmt w:val="decimal"/>
      <w:isLgl/>
      <w:lvlText w:val="%1.%2.%3.%4.%5."/>
      <w:lvlJc w:val="left"/>
      <w:pPr>
        <w:ind w:left="-120" w:hanging="1080"/>
      </w:pPr>
      <w:rPr>
        <w:rFonts w:hint="default"/>
        <w:color w:val="0070C0"/>
      </w:rPr>
    </w:lvl>
    <w:lvl w:ilvl="5">
      <w:start w:val="1"/>
      <w:numFmt w:val="decimal"/>
      <w:isLgl/>
      <w:lvlText w:val="%1.%2.%3.%4.%5.%6."/>
      <w:lvlJc w:val="left"/>
      <w:pPr>
        <w:ind w:left="240" w:hanging="1440"/>
      </w:pPr>
      <w:rPr>
        <w:rFonts w:hint="default"/>
        <w:color w:val="0070C0"/>
      </w:rPr>
    </w:lvl>
    <w:lvl w:ilvl="6">
      <w:start w:val="1"/>
      <w:numFmt w:val="decimal"/>
      <w:isLgl/>
      <w:lvlText w:val="%1.%2.%3.%4.%5.%6.%7."/>
      <w:lvlJc w:val="left"/>
      <w:pPr>
        <w:ind w:left="240" w:hanging="1440"/>
      </w:pPr>
      <w:rPr>
        <w:rFonts w:hint="default"/>
        <w:color w:val="0070C0"/>
      </w:rPr>
    </w:lvl>
    <w:lvl w:ilvl="7">
      <w:start w:val="1"/>
      <w:numFmt w:val="decimal"/>
      <w:isLgl/>
      <w:lvlText w:val="%1.%2.%3.%4.%5.%6.%7.%8."/>
      <w:lvlJc w:val="left"/>
      <w:pPr>
        <w:ind w:left="600" w:hanging="1800"/>
      </w:pPr>
      <w:rPr>
        <w:rFonts w:hint="default"/>
        <w:color w:val="0070C0"/>
      </w:rPr>
    </w:lvl>
    <w:lvl w:ilvl="8">
      <w:start w:val="1"/>
      <w:numFmt w:val="decimal"/>
      <w:isLgl/>
      <w:lvlText w:val="%1.%2.%3.%4.%5.%6.%7.%8.%9."/>
      <w:lvlJc w:val="left"/>
      <w:pPr>
        <w:ind w:left="600" w:hanging="1800"/>
      </w:pPr>
      <w:rPr>
        <w:rFonts w:hint="default"/>
        <w:color w:val="0070C0"/>
      </w:rPr>
    </w:lvl>
  </w:abstractNum>
  <w:abstractNum w:abstractNumId="80" w15:restartNumberingAfterBreak="0">
    <w:nsid w:val="74D30AD0"/>
    <w:multiLevelType w:val="hybridMultilevel"/>
    <w:tmpl w:val="C7CEBDDC"/>
    <w:lvl w:ilvl="0" w:tplc="3C0E7546">
      <w:start w:val="1"/>
      <w:numFmt w:val="bullet"/>
      <w:lvlText w:val=""/>
      <w:lvlJc w:val="left"/>
      <w:pPr>
        <w:ind w:left="1077" w:hanging="360"/>
      </w:pPr>
      <w:rPr>
        <w:rFonts w:ascii="Wingdings" w:hAnsi="Wingdings" w:hint="default"/>
        <w:color w:val="002060"/>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81" w15:restartNumberingAfterBreak="0">
    <w:nsid w:val="758C3CD6"/>
    <w:multiLevelType w:val="hybridMultilevel"/>
    <w:tmpl w:val="49000E38"/>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779320F1"/>
    <w:multiLevelType w:val="hybridMultilevel"/>
    <w:tmpl w:val="E9F4C70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790F0297"/>
    <w:multiLevelType w:val="multilevel"/>
    <w:tmpl w:val="6F104A7C"/>
    <w:lvl w:ilvl="0">
      <w:start w:val="1"/>
      <w:numFmt w:val="decimal"/>
      <w:lvlText w:val="%1."/>
      <w:lvlJc w:val="left"/>
      <w:pPr>
        <w:ind w:left="1920" w:hanging="360"/>
      </w:pPr>
      <w:rPr>
        <w:rFonts w:hint="default"/>
        <w:color w:val="002060"/>
      </w:rPr>
    </w:lvl>
    <w:lvl w:ilvl="1">
      <w:start w:val="1"/>
      <w:numFmt w:val="none"/>
      <w:isLgl/>
      <w:lvlText w:val="5.2.1"/>
      <w:lvlJc w:val="left"/>
      <w:pPr>
        <w:ind w:left="720" w:hanging="720"/>
      </w:pPr>
      <w:rPr>
        <w:rFonts w:hint="default"/>
        <w:b/>
        <w:color w:val="0364CE"/>
      </w:rPr>
    </w:lvl>
    <w:lvl w:ilvl="2">
      <w:start w:val="1"/>
      <w:numFmt w:val="decimal"/>
      <w:isLgl/>
      <w:lvlText w:val="%1.%2.%3."/>
      <w:lvlJc w:val="left"/>
      <w:pPr>
        <w:ind w:left="2846" w:hanging="720"/>
      </w:pPr>
      <w:rPr>
        <w:rFonts w:hint="default"/>
        <w:b/>
        <w:color w:val="0B8F4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84" w15:restartNumberingAfterBreak="0">
    <w:nsid w:val="79CA7D50"/>
    <w:multiLevelType w:val="multilevel"/>
    <w:tmpl w:val="DB4810D6"/>
    <w:lvl w:ilvl="0">
      <w:start w:val="1"/>
      <w:numFmt w:val="decimal"/>
      <w:lvlText w:val="%1."/>
      <w:lvlJc w:val="left"/>
      <w:pPr>
        <w:ind w:left="1920" w:hanging="360"/>
      </w:pPr>
      <w:rPr>
        <w:rFonts w:hint="default"/>
        <w:color w:val="002060"/>
      </w:rPr>
    </w:lvl>
    <w:lvl w:ilvl="1">
      <w:start w:val="1"/>
      <w:numFmt w:val="none"/>
      <w:isLgl/>
      <w:lvlText w:val="5.2.6"/>
      <w:lvlJc w:val="left"/>
      <w:pPr>
        <w:ind w:left="720" w:hanging="720"/>
      </w:pPr>
      <w:rPr>
        <w:rFonts w:hint="default"/>
        <w:b/>
        <w:color w:val="0364CE"/>
      </w:rPr>
    </w:lvl>
    <w:lvl w:ilvl="2">
      <w:start w:val="1"/>
      <w:numFmt w:val="decimal"/>
      <w:isLgl/>
      <w:lvlText w:val="%1.%2.%3."/>
      <w:lvlJc w:val="left"/>
      <w:pPr>
        <w:ind w:left="2846" w:hanging="720"/>
      </w:pPr>
      <w:rPr>
        <w:rFonts w:hint="default"/>
        <w:b/>
        <w:color w:val="0B8F48"/>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85" w15:restartNumberingAfterBreak="0">
    <w:nsid w:val="7A6A0E45"/>
    <w:multiLevelType w:val="hybridMultilevel"/>
    <w:tmpl w:val="346A4F6C"/>
    <w:lvl w:ilvl="0" w:tplc="C7E2B396">
      <w:start w:val="1"/>
      <w:numFmt w:val="lowerRoman"/>
      <w:lvlText w:val="(%1)"/>
      <w:lvlJc w:val="left"/>
      <w:pPr>
        <w:ind w:left="720" w:hanging="360"/>
      </w:pPr>
      <w:rPr>
        <w:rFonts w:hint="default"/>
        <w:b/>
        <w:i w:val="0"/>
        <w:sz w:val="22"/>
        <w:szCs w:val="22"/>
      </w:rPr>
    </w:lvl>
    <w:lvl w:ilvl="1" w:tplc="75024ED6">
      <w:start w:val="1"/>
      <w:numFmt w:val="decimal"/>
      <w:lvlText w:val="%2)"/>
      <w:lvlJc w:val="left"/>
      <w:pPr>
        <w:ind w:left="1470" w:hanging="390"/>
      </w:pPr>
      <w:rPr>
        <w:rFonts w:hint="default"/>
        <w:b/>
        <w:color w:val="00206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7A8B7AAF"/>
    <w:multiLevelType w:val="hybridMultilevel"/>
    <w:tmpl w:val="EBDE556A"/>
    <w:lvl w:ilvl="0" w:tplc="235E47D2">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7AC52C9A"/>
    <w:multiLevelType w:val="multilevel"/>
    <w:tmpl w:val="327AF776"/>
    <w:lvl w:ilvl="0">
      <w:start w:val="1"/>
      <w:numFmt w:val="decimal"/>
      <w:lvlText w:val="%1."/>
      <w:lvlJc w:val="left"/>
      <w:pPr>
        <w:ind w:left="1920" w:hanging="360"/>
      </w:pPr>
      <w:rPr>
        <w:color w:val="0364CE"/>
      </w:rPr>
    </w:lvl>
    <w:lvl w:ilvl="1">
      <w:start w:val="1"/>
      <w:numFmt w:val="decimal"/>
      <w:isLgl/>
      <w:lvlText w:val="%1.%2."/>
      <w:lvlJc w:val="left"/>
      <w:pPr>
        <w:ind w:left="720" w:hanging="720"/>
      </w:pPr>
      <w:rPr>
        <w:rFonts w:hint="default"/>
        <w:b/>
        <w:color w:val="0364CE"/>
      </w:rPr>
    </w:lvl>
    <w:lvl w:ilvl="2">
      <w:start w:val="1"/>
      <w:numFmt w:val="decimal"/>
      <w:isLgl/>
      <w:lvlText w:val="%1.%2.%3."/>
      <w:lvlJc w:val="left"/>
      <w:pPr>
        <w:ind w:left="2846" w:hanging="720"/>
      </w:pPr>
      <w:rPr>
        <w:rFonts w:hint="default"/>
        <w:b/>
        <w:color w:val="0364CE"/>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88" w15:restartNumberingAfterBreak="0">
    <w:nsid w:val="7DB31A9A"/>
    <w:multiLevelType w:val="multilevel"/>
    <w:tmpl w:val="267225CC"/>
    <w:lvl w:ilvl="0">
      <w:start w:val="1"/>
      <w:numFmt w:val="decimal"/>
      <w:lvlText w:val="%1."/>
      <w:lvlJc w:val="left"/>
      <w:pPr>
        <w:ind w:left="1920" w:hanging="360"/>
      </w:pPr>
      <w:rPr>
        <w:rFonts w:hint="default"/>
        <w:color w:val="002060"/>
      </w:rPr>
    </w:lvl>
    <w:lvl w:ilvl="1">
      <w:start w:val="1"/>
      <w:numFmt w:val="none"/>
      <w:isLgl/>
      <w:lvlText w:val="9.1.2"/>
      <w:lvlJc w:val="left"/>
      <w:pPr>
        <w:ind w:left="720" w:hanging="720"/>
      </w:pPr>
      <w:rPr>
        <w:rFonts w:hint="default"/>
        <w:b/>
        <w:color w:val="0364CE"/>
      </w:rPr>
    </w:lvl>
    <w:lvl w:ilvl="2">
      <w:start w:val="1"/>
      <w:numFmt w:val="decimal"/>
      <w:isLgl/>
      <w:lvlText w:val="%1.%2.%3."/>
      <w:lvlJc w:val="left"/>
      <w:pPr>
        <w:ind w:left="2846" w:hanging="720"/>
      </w:pPr>
      <w:rPr>
        <w:rFonts w:hint="default"/>
        <w:b/>
        <w:color w:val="002060"/>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89" w15:restartNumberingAfterBreak="0">
    <w:nsid w:val="7F1926A1"/>
    <w:multiLevelType w:val="hybridMultilevel"/>
    <w:tmpl w:val="62FA8F34"/>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7FB50655"/>
    <w:multiLevelType w:val="hybridMultilevel"/>
    <w:tmpl w:val="11509314"/>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3675391">
    <w:abstractNumId w:val="19"/>
  </w:num>
  <w:num w:numId="2" w16cid:durableId="558981413">
    <w:abstractNumId w:val="23"/>
  </w:num>
  <w:num w:numId="3" w16cid:durableId="1650935380">
    <w:abstractNumId w:val="61"/>
  </w:num>
  <w:num w:numId="4" w16cid:durableId="531770351">
    <w:abstractNumId w:val="36"/>
  </w:num>
  <w:num w:numId="5" w16cid:durableId="1933004542">
    <w:abstractNumId w:val="47"/>
  </w:num>
  <w:num w:numId="6" w16cid:durableId="780730770">
    <w:abstractNumId w:val="69"/>
  </w:num>
  <w:num w:numId="7" w16cid:durableId="1062411205">
    <w:abstractNumId w:val="49"/>
  </w:num>
  <w:num w:numId="8" w16cid:durableId="256910889">
    <w:abstractNumId w:val="37"/>
  </w:num>
  <w:num w:numId="9" w16cid:durableId="1677807695">
    <w:abstractNumId w:val="44"/>
  </w:num>
  <w:num w:numId="10" w16cid:durableId="1505168593">
    <w:abstractNumId w:val="12"/>
  </w:num>
  <w:num w:numId="11" w16cid:durableId="899633860">
    <w:abstractNumId w:val="85"/>
  </w:num>
  <w:num w:numId="12" w16cid:durableId="1732341383">
    <w:abstractNumId w:val="0"/>
  </w:num>
  <w:num w:numId="13" w16cid:durableId="1305281312">
    <w:abstractNumId w:val="11"/>
  </w:num>
  <w:num w:numId="14" w16cid:durableId="1188132757">
    <w:abstractNumId w:val="77"/>
  </w:num>
  <w:num w:numId="15" w16cid:durableId="100957971">
    <w:abstractNumId w:val="30"/>
  </w:num>
  <w:num w:numId="16" w16cid:durableId="767195072">
    <w:abstractNumId w:val="78"/>
  </w:num>
  <w:num w:numId="17" w16cid:durableId="2021004801">
    <w:abstractNumId w:val="56"/>
  </w:num>
  <w:num w:numId="18" w16cid:durableId="1533372905">
    <w:abstractNumId w:val="80"/>
  </w:num>
  <w:num w:numId="19" w16cid:durableId="1967615987">
    <w:abstractNumId w:val="67"/>
  </w:num>
  <w:num w:numId="20" w16cid:durableId="2143229933">
    <w:abstractNumId w:val="26"/>
  </w:num>
  <w:num w:numId="21" w16cid:durableId="186066546">
    <w:abstractNumId w:val="16"/>
  </w:num>
  <w:num w:numId="22" w16cid:durableId="1418358886">
    <w:abstractNumId w:val="51"/>
  </w:num>
  <w:num w:numId="23" w16cid:durableId="1649627900">
    <w:abstractNumId w:val="29"/>
  </w:num>
  <w:num w:numId="24" w16cid:durableId="1035735199">
    <w:abstractNumId w:val="3"/>
  </w:num>
  <w:num w:numId="25" w16cid:durableId="890383074">
    <w:abstractNumId w:val="59"/>
  </w:num>
  <w:num w:numId="26" w16cid:durableId="120929604">
    <w:abstractNumId w:val="82"/>
  </w:num>
  <w:num w:numId="27" w16cid:durableId="191310562">
    <w:abstractNumId w:val="41"/>
  </w:num>
  <w:num w:numId="28" w16cid:durableId="1013144793">
    <w:abstractNumId w:val="58"/>
  </w:num>
  <w:num w:numId="29" w16cid:durableId="395788780">
    <w:abstractNumId w:val="24"/>
  </w:num>
  <w:num w:numId="30" w16cid:durableId="1670326496">
    <w:abstractNumId w:val="20"/>
  </w:num>
  <w:num w:numId="31" w16cid:durableId="759256409">
    <w:abstractNumId w:val="48"/>
  </w:num>
  <w:num w:numId="32" w16cid:durableId="714231534">
    <w:abstractNumId w:val="65"/>
  </w:num>
  <w:num w:numId="33" w16cid:durableId="1358890073">
    <w:abstractNumId w:val="53"/>
  </w:num>
  <w:num w:numId="34" w16cid:durableId="1913000167">
    <w:abstractNumId w:val="14"/>
  </w:num>
  <w:num w:numId="35" w16cid:durableId="1724522591">
    <w:abstractNumId w:val="87"/>
  </w:num>
  <w:num w:numId="36" w16cid:durableId="230696741">
    <w:abstractNumId w:val="62"/>
  </w:num>
  <w:num w:numId="37" w16cid:durableId="1539900571">
    <w:abstractNumId w:val="73"/>
  </w:num>
  <w:num w:numId="38" w16cid:durableId="455225272">
    <w:abstractNumId w:val="42"/>
  </w:num>
  <w:num w:numId="39" w16cid:durableId="1805194992">
    <w:abstractNumId w:val="52"/>
  </w:num>
  <w:num w:numId="40" w16cid:durableId="1179851825">
    <w:abstractNumId w:val="18"/>
  </w:num>
  <w:num w:numId="41" w16cid:durableId="1993214865">
    <w:abstractNumId w:val="66"/>
  </w:num>
  <w:num w:numId="42" w16cid:durableId="1748310479">
    <w:abstractNumId w:val="22"/>
  </w:num>
  <w:num w:numId="43" w16cid:durableId="1919633420">
    <w:abstractNumId w:val="5"/>
  </w:num>
  <w:num w:numId="44" w16cid:durableId="273289115">
    <w:abstractNumId w:val="13"/>
  </w:num>
  <w:num w:numId="45" w16cid:durableId="515071723">
    <w:abstractNumId w:val="21"/>
  </w:num>
  <w:num w:numId="46" w16cid:durableId="677074482">
    <w:abstractNumId w:val="86"/>
  </w:num>
  <w:num w:numId="47" w16cid:durableId="275479623">
    <w:abstractNumId w:val="32"/>
  </w:num>
  <w:num w:numId="48" w16cid:durableId="1967005589">
    <w:abstractNumId w:val="46"/>
  </w:num>
  <w:num w:numId="49" w16cid:durableId="1763917191">
    <w:abstractNumId w:val="1"/>
  </w:num>
  <w:num w:numId="50" w16cid:durableId="1788504043">
    <w:abstractNumId w:val="70"/>
  </w:num>
  <w:num w:numId="51" w16cid:durableId="1340766842">
    <w:abstractNumId w:val="60"/>
  </w:num>
  <w:num w:numId="52" w16cid:durableId="1275358272">
    <w:abstractNumId w:val="43"/>
  </w:num>
  <w:num w:numId="53" w16cid:durableId="1690061664">
    <w:abstractNumId w:val="39"/>
  </w:num>
  <w:num w:numId="54" w16cid:durableId="1499687883">
    <w:abstractNumId w:val="17"/>
  </w:num>
  <w:num w:numId="55" w16cid:durableId="1322928374">
    <w:abstractNumId w:val="50"/>
  </w:num>
  <w:num w:numId="56" w16cid:durableId="1536191894">
    <w:abstractNumId w:val="2"/>
  </w:num>
  <w:num w:numId="57" w16cid:durableId="1506819391">
    <w:abstractNumId w:val="89"/>
  </w:num>
  <w:num w:numId="58" w16cid:durableId="743113200">
    <w:abstractNumId w:val="63"/>
  </w:num>
  <w:num w:numId="59" w16cid:durableId="647711021">
    <w:abstractNumId w:val="33"/>
  </w:num>
  <w:num w:numId="60" w16cid:durableId="1264263622">
    <w:abstractNumId w:val="54"/>
  </w:num>
  <w:num w:numId="61" w16cid:durableId="1723946727">
    <w:abstractNumId w:val="90"/>
  </w:num>
  <w:num w:numId="62" w16cid:durableId="1884248188">
    <w:abstractNumId w:val="81"/>
  </w:num>
  <w:num w:numId="63" w16cid:durableId="850947006">
    <w:abstractNumId w:val="4"/>
  </w:num>
  <w:num w:numId="64" w16cid:durableId="922107006">
    <w:abstractNumId w:val="79"/>
  </w:num>
  <w:num w:numId="65" w16cid:durableId="359277900">
    <w:abstractNumId w:val="83"/>
  </w:num>
  <w:num w:numId="66" w16cid:durableId="889921361">
    <w:abstractNumId w:val="34"/>
  </w:num>
  <w:num w:numId="67" w16cid:durableId="1181897083">
    <w:abstractNumId w:val="25"/>
  </w:num>
  <w:num w:numId="68" w16cid:durableId="887454731">
    <w:abstractNumId w:val="75"/>
  </w:num>
  <w:num w:numId="69" w16cid:durableId="428624145">
    <w:abstractNumId w:val="15"/>
  </w:num>
  <w:num w:numId="70" w16cid:durableId="1623729534">
    <w:abstractNumId w:val="84"/>
  </w:num>
  <w:num w:numId="71" w16cid:durableId="523205315">
    <w:abstractNumId w:val="55"/>
  </w:num>
  <w:num w:numId="72" w16cid:durableId="1682586377">
    <w:abstractNumId w:val="88"/>
  </w:num>
  <w:num w:numId="73" w16cid:durableId="1295670414">
    <w:abstractNumId w:val="40"/>
  </w:num>
  <w:num w:numId="74" w16cid:durableId="1300308070">
    <w:abstractNumId w:val="7"/>
  </w:num>
  <w:num w:numId="75" w16cid:durableId="1822622177">
    <w:abstractNumId w:val="72"/>
  </w:num>
  <w:num w:numId="76" w16cid:durableId="689530014">
    <w:abstractNumId w:val="71"/>
  </w:num>
  <w:num w:numId="77" w16cid:durableId="2101560840">
    <w:abstractNumId w:val="35"/>
  </w:num>
  <w:num w:numId="78" w16cid:durableId="1658877428">
    <w:abstractNumId w:val="9"/>
  </w:num>
  <w:num w:numId="79" w16cid:durableId="771708870">
    <w:abstractNumId w:val="68"/>
  </w:num>
  <w:num w:numId="80" w16cid:durableId="793905596">
    <w:abstractNumId w:val="10"/>
  </w:num>
  <w:num w:numId="81" w16cid:durableId="1929923548">
    <w:abstractNumId w:val="64"/>
  </w:num>
  <w:num w:numId="82" w16cid:durableId="2093308601">
    <w:abstractNumId w:val="8"/>
  </w:num>
  <w:num w:numId="83" w16cid:durableId="2029599289">
    <w:abstractNumId w:val="6"/>
  </w:num>
  <w:num w:numId="84" w16cid:durableId="1831867949">
    <w:abstractNumId w:val="45"/>
  </w:num>
  <w:num w:numId="85" w16cid:durableId="1856115189">
    <w:abstractNumId w:val="38"/>
  </w:num>
  <w:num w:numId="86" w16cid:durableId="501286977">
    <w:abstractNumId w:val="76"/>
  </w:num>
  <w:num w:numId="87" w16cid:durableId="1285576653">
    <w:abstractNumId w:val="27"/>
  </w:num>
  <w:num w:numId="88" w16cid:durableId="1243023216">
    <w:abstractNumId w:val="57"/>
  </w:num>
  <w:num w:numId="89" w16cid:durableId="331955582">
    <w:abstractNumId w:val="74"/>
  </w:num>
  <w:num w:numId="90" w16cid:durableId="971789073">
    <w:abstractNumId w:val="31"/>
  </w:num>
  <w:num w:numId="91" w16cid:durableId="814642632">
    <w:abstractNumId w:val="2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283"/>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813"/>
    <w:rsid w:val="0000304F"/>
    <w:rsid w:val="0001151B"/>
    <w:rsid w:val="0001208B"/>
    <w:rsid w:val="00012678"/>
    <w:rsid w:val="000168A0"/>
    <w:rsid w:val="000200C7"/>
    <w:rsid w:val="0002096B"/>
    <w:rsid w:val="00020E08"/>
    <w:rsid w:val="00020ED2"/>
    <w:rsid w:val="00021F79"/>
    <w:rsid w:val="0002797B"/>
    <w:rsid w:val="00030E84"/>
    <w:rsid w:val="000318A7"/>
    <w:rsid w:val="000358E8"/>
    <w:rsid w:val="00041B0A"/>
    <w:rsid w:val="0004233B"/>
    <w:rsid w:val="000464E0"/>
    <w:rsid w:val="00050750"/>
    <w:rsid w:val="00051AAA"/>
    <w:rsid w:val="0005292D"/>
    <w:rsid w:val="00052E2E"/>
    <w:rsid w:val="0005450F"/>
    <w:rsid w:val="0005627B"/>
    <w:rsid w:val="00056780"/>
    <w:rsid w:val="00060FAE"/>
    <w:rsid w:val="00061EBD"/>
    <w:rsid w:val="00063F57"/>
    <w:rsid w:val="000642AF"/>
    <w:rsid w:val="000654D0"/>
    <w:rsid w:val="00067B10"/>
    <w:rsid w:val="00072B16"/>
    <w:rsid w:val="000739E6"/>
    <w:rsid w:val="00073C09"/>
    <w:rsid w:val="0007404D"/>
    <w:rsid w:val="00077ED2"/>
    <w:rsid w:val="00080DD3"/>
    <w:rsid w:val="00082AE5"/>
    <w:rsid w:val="00082FE3"/>
    <w:rsid w:val="00083750"/>
    <w:rsid w:val="00085426"/>
    <w:rsid w:val="000855FF"/>
    <w:rsid w:val="00087696"/>
    <w:rsid w:val="00087A62"/>
    <w:rsid w:val="000900C4"/>
    <w:rsid w:val="000905D1"/>
    <w:rsid w:val="00090F97"/>
    <w:rsid w:val="00093EE5"/>
    <w:rsid w:val="0009438D"/>
    <w:rsid w:val="0009491C"/>
    <w:rsid w:val="000961B5"/>
    <w:rsid w:val="00097430"/>
    <w:rsid w:val="000A0208"/>
    <w:rsid w:val="000A14EE"/>
    <w:rsid w:val="000A4737"/>
    <w:rsid w:val="000A69F3"/>
    <w:rsid w:val="000A7B85"/>
    <w:rsid w:val="000B1411"/>
    <w:rsid w:val="000B248F"/>
    <w:rsid w:val="000B2EE1"/>
    <w:rsid w:val="000B3FF6"/>
    <w:rsid w:val="000B4584"/>
    <w:rsid w:val="000B58C4"/>
    <w:rsid w:val="000B6270"/>
    <w:rsid w:val="000B685B"/>
    <w:rsid w:val="000B7D95"/>
    <w:rsid w:val="000C09B2"/>
    <w:rsid w:val="000C2158"/>
    <w:rsid w:val="000C22A7"/>
    <w:rsid w:val="000C531D"/>
    <w:rsid w:val="000C5864"/>
    <w:rsid w:val="000C59F6"/>
    <w:rsid w:val="000C707C"/>
    <w:rsid w:val="000C72EC"/>
    <w:rsid w:val="000C7C7F"/>
    <w:rsid w:val="000C7CEB"/>
    <w:rsid w:val="000D0CDF"/>
    <w:rsid w:val="000D2C17"/>
    <w:rsid w:val="000D3AB6"/>
    <w:rsid w:val="000D4632"/>
    <w:rsid w:val="000D6EC1"/>
    <w:rsid w:val="000D6F82"/>
    <w:rsid w:val="000E0370"/>
    <w:rsid w:val="000E088F"/>
    <w:rsid w:val="000E0B06"/>
    <w:rsid w:val="000E10F1"/>
    <w:rsid w:val="000E2BF8"/>
    <w:rsid w:val="000F044D"/>
    <w:rsid w:val="000F53B2"/>
    <w:rsid w:val="000F64D4"/>
    <w:rsid w:val="000F6AAA"/>
    <w:rsid w:val="00100401"/>
    <w:rsid w:val="0010223F"/>
    <w:rsid w:val="0010247E"/>
    <w:rsid w:val="00103830"/>
    <w:rsid w:val="00104E8A"/>
    <w:rsid w:val="00105DC9"/>
    <w:rsid w:val="0010618C"/>
    <w:rsid w:val="001077FC"/>
    <w:rsid w:val="001079D2"/>
    <w:rsid w:val="00113AFB"/>
    <w:rsid w:val="00113D7A"/>
    <w:rsid w:val="00114194"/>
    <w:rsid w:val="001146B4"/>
    <w:rsid w:val="00115AB6"/>
    <w:rsid w:val="00116809"/>
    <w:rsid w:val="001168B4"/>
    <w:rsid w:val="00116908"/>
    <w:rsid w:val="001177C7"/>
    <w:rsid w:val="001225D8"/>
    <w:rsid w:val="00123BAD"/>
    <w:rsid w:val="00124F06"/>
    <w:rsid w:val="001264B6"/>
    <w:rsid w:val="001276D8"/>
    <w:rsid w:val="00127906"/>
    <w:rsid w:val="00135EC7"/>
    <w:rsid w:val="00140410"/>
    <w:rsid w:val="0014216F"/>
    <w:rsid w:val="001466EA"/>
    <w:rsid w:val="001509F7"/>
    <w:rsid w:val="001528C2"/>
    <w:rsid w:val="0015371B"/>
    <w:rsid w:val="00156037"/>
    <w:rsid w:val="00156F4C"/>
    <w:rsid w:val="00157560"/>
    <w:rsid w:val="001577EE"/>
    <w:rsid w:val="00161082"/>
    <w:rsid w:val="00163DC0"/>
    <w:rsid w:val="001659F3"/>
    <w:rsid w:val="00166AED"/>
    <w:rsid w:val="0017000C"/>
    <w:rsid w:val="00170129"/>
    <w:rsid w:val="00170566"/>
    <w:rsid w:val="001707C2"/>
    <w:rsid w:val="00170ACF"/>
    <w:rsid w:val="001732DA"/>
    <w:rsid w:val="00173D27"/>
    <w:rsid w:val="00174A58"/>
    <w:rsid w:val="0017659E"/>
    <w:rsid w:val="00176DDE"/>
    <w:rsid w:val="00177C19"/>
    <w:rsid w:val="00181583"/>
    <w:rsid w:val="00186410"/>
    <w:rsid w:val="00187292"/>
    <w:rsid w:val="00187FA5"/>
    <w:rsid w:val="00190DD2"/>
    <w:rsid w:val="0019278F"/>
    <w:rsid w:val="001931E1"/>
    <w:rsid w:val="00193237"/>
    <w:rsid w:val="001932C5"/>
    <w:rsid w:val="00193D75"/>
    <w:rsid w:val="00194BB8"/>
    <w:rsid w:val="00194E83"/>
    <w:rsid w:val="0019568E"/>
    <w:rsid w:val="00196B6F"/>
    <w:rsid w:val="00196DB6"/>
    <w:rsid w:val="001A04B6"/>
    <w:rsid w:val="001A1FCB"/>
    <w:rsid w:val="001A36B9"/>
    <w:rsid w:val="001A5541"/>
    <w:rsid w:val="001A633D"/>
    <w:rsid w:val="001A7C44"/>
    <w:rsid w:val="001B29BF"/>
    <w:rsid w:val="001B2A78"/>
    <w:rsid w:val="001B2CDA"/>
    <w:rsid w:val="001B3820"/>
    <w:rsid w:val="001B51AB"/>
    <w:rsid w:val="001B564F"/>
    <w:rsid w:val="001B69B3"/>
    <w:rsid w:val="001B6B28"/>
    <w:rsid w:val="001B7DB3"/>
    <w:rsid w:val="001B7F75"/>
    <w:rsid w:val="001C285C"/>
    <w:rsid w:val="001C4303"/>
    <w:rsid w:val="001C5AEA"/>
    <w:rsid w:val="001C5DE6"/>
    <w:rsid w:val="001C7748"/>
    <w:rsid w:val="001D4BCB"/>
    <w:rsid w:val="001D5744"/>
    <w:rsid w:val="001D71F6"/>
    <w:rsid w:val="001D7894"/>
    <w:rsid w:val="001D7A84"/>
    <w:rsid w:val="001E2D91"/>
    <w:rsid w:val="001E308E"/>
    <w:rsid w:val="001E34EA"/>
    <w:rsid w:val="001E4577"/>
    <w:rsid w:val="001E463F"/>
    <w:rsid w:val="001E5DCE"/>
    <w:rsid w:val="001E5FD7"/>
    <w:rsid w:val="001F2FE4"/>
    <w:rsid w:val="001F30D9"/>
    <w:rsid w:val="001F6082"/>
    <w:rsid w:val="001F61E8"/>
    <w:rsid w:val="001F7455"/>
    <w:rsid w:val="00201FC1"/>
    <w:rsid w:val="0020333E"/>
    <w:rsid w:val="00204A82"/>
    <w:rsid w:val="00205721"/>
    <w:rsid w:val="00205892"/>
    <w:rsid w:val="00205B71"/>
    <w:rsid w:val="00205CEF"/>
    <w:rsid w:val="002061E1"/>
    <w:rsid w:val="0020647E"/>
    <w:rsid w:val="002065D4"/>
    <w:rsid w:val="00206776"/>
    <w:rsid w:val="002079D9"/>
    <w:rsid w:val="00211F8A"/>
    <w:rsid w:val="00212A28"/>
    <w:rsid w:val="002131D2"/>
    <w:rsid w:val="002133DA"/>
    <w:rsid w:val="002147B4"/>
    <w:rsid w:val="00217408"/>
    <w:rsid w:val="00217AC8"/>
    <w:rsid w:val="00217B16"/>
    <w:rsid w:val="002209AB"/>
    <w:rsid w:val="0022238B"/>
    <w:rsid w:val="002230E9"/>
    <w:rsid w:val="00224245"/>
    <w:rsid w:val="00224E11"/>
    <w:rsid w:val="00225877"/>
    <w:rsid w:val="00226F2A"/>
    <w:rsid w:val="0022779A"/>
    <w:rsid w:val="00227CC2"/>
    <w:rsid w:val="00231506"/>
    <w:rsid w:val="002358BD"/>
    <w:rsid w:val="00236E78"/>
    <w:rsid w:val="002370E4"/>
    <w:rsid w:val="002415AE"/>
    <w:rsid w:val="002430D5"/>
    <w:rsid w:val="00247298"/>
    <w:rsid w:val="00247BFA"/>
    <w:rsid w:val="00250929"/>
    <w:rsid w:val="002517DA"/>
    <w:rsid w:val="002520CE"/>
    <w:rsid w:val="002525E3"/>
    <w:rsid w:val="00254282"/>
    <w:rsid w:val="00254735"/>
    <w:rsid w:val="0026079C"/>
    <w:rsid w:val="00261FF1"/>
    <w:rsid w:val="0026208B"/>
    <w:rsid w:val="002622D2"/>
    <w:rsid w:val="00270497"/>
    <w:rsid w:val="00276B13"/>
    <w:rsid w:val="00280697"/>
    <w:rsid w:val="00280B92"/>
    <w:rsid w:val="00280BAB"/>
    <w:rsid w:val="002839C4"/>
    <w:rsid w:val="00285580"/>
    <w:rsid w:val="002858E6"/>
    <w:rsid w:val="00286957"/>
    <w:rsid w:val="00287968"/>
    <w:rsid w:val="00290D11"/>
    <w:rsid w:val="00290E1B"/>
    <w:rsid w:val="00292B39"/>
    <w:rsid w:val="00294CB3"/>
    <w:rsid w:val="00296AC4"/>
    <w:rsid w:val="0029723F"/>
    <w:rsid w:val="002A0BF0"/>
    <w:rsid w:val="002A1B40"/>
    <w:rsid w:val="002A2496"/>
    <w:rsid w:val="002A24C1"/>
    <w:rsid w:val="002A265B"/>
    <w:rsid w:val="002A3BB4"/>
    <w:rsid w:val="002A4A21"/>
    <w:rsid w:val="002A5349"/>
    <w:rsid w:val="002A67BE"/>
    <w:rsid w:val="002A67DF"/>
    <w:rsid w:val="002B0DA0"/>
    <w:rsid w:val="002B1067"/>
    <w:rsid w:val="002B1835"/>
    <w:rsid w:val="002B2364"/>
    <w:rsid w:val="002B49A0"/>
    <w:rsid w:val="002B5695"/>
    <w:rsid w:val="002C0DFB"/>
    <w:rsid w:val="002C18CA"/>
    <w:rsid w:val="002C2737"/>
    <w:rsid w:val="002C40E6"/>
    <w:rsid w:val="002C43E2"/>
    <w:rsid w:val="002C4B1D"/>
    <w:rsid w:val="002C58EE"/>
    <w:rsid w:val="002C611B"/>
    <w:rsid w:val="002C6E65"/>
    <w:rsid w:val="002C7459"/>
    <w:rsid w:val="002D1235"/>
    <w:rsid w:val="002D208C"/>
    <w:rsid w:val="002D2F9C"/>
    <w:rsid w:val="002D4C8F"/>
    <w:rsid w:val="002E071F"/>
    <w:rsid w:val="002E0C47"/>
    <w:rsid w:val="002E14F5"/>
    <w:rsid w:val="002E1666"/>
    <w:rsid w:val="002E1FAA"/>
    <w:rsid w:val="002E3035"/>
    <w:rsid w:val="002E360A"/>
    <w:rsid w:val="002E3C48"/>
    <w:rsid w:val="002E4B97"/>
    <w:rsid w:val="002E56F6"/>
    <w:rsid w:val="002E7E93"/>
    <w:rsid w:val="002F1318"/>
    <w:rsid w:val="002F24BC"/>
    <w:rsid w:val="002F27CD"/>
    <w:rsid w:val="002F3CD4"/>
    <w:rsid w:val="002F4874"/>
    <w:rsid w:val="002F5417"/>
    <w:rsid w:val="002F7281"/>
    <w:rsid w:val="00301FAD"/>
    <w:rsid w:val="003020F4"/>
    <w:rsid w:val="00303C0C"/>
    <w:rsid w:val="00303DE7"/>
    <w:rsid w:val="003050D2"/>
    <w:rsid w:val="003051F5"/>
    <w:rsid w:val="00305B06"/>
    <w:rsid w:val="003063F3"/>
    <w:rsid w:val="00307242"/>
    <w:rsid w:val="003111D9"/>
    <w:rsid w:val="00311A0F"/>
    <w:rsid w:val="0031401C"/>
    <w:rsid w:val="0031414F"/>
    <w:rsid w:val="00314D91"/>
    <w:rsid w:val="0031542F"/>
    <w:rsid w:val="0031574D"/>
    <w:rsid w:val="0031606D"/>
    <w:rsid w:val="003177B7"/>
    <w:rsid w:val="003229D3"/>
    <w:rsid w:val="003229D6"/>
    <w:rsid w:val="00324BB5"/>
    <w:rsid w:val="00324D04"/>
    <w:rsid w:val="00331E1E"/>
    <w:rsid w:val="0033208E"/>
    <w:rsid w:val="00332603"/>
    <w:rsid w:val="00332993"/>
    <w:rsid w:val="003377EF"/>
    <w:rsid w:val="00337E12"/>
    <w:rsid w:val="00340DC3"/>
    <w:rsid w:val="00340DE8"/>
    <w:rsid w:val="00341EA1"/>
    <w:rsid w:val="00342BAF"/>
    <w:rsid w:val="00346F57"/>
    <w:rsid w:val="003474E1"/>
    <w:rsid w:val="00351C6F"/>
    <w:rsid w:val="00352279"/>
    <w:rsid w:val="003529A1"/>
    <w:rsid w:val="00352E67"/>
    <w:rsid w:val="003533AA"/>
    <w:rsid w:val="003563BE"/>
    <w:rsid w:val="003572B5"/>
    <w:rsid w:val="00360EA8"/>
    <w:rsid w:val="00361550"/>
    <w:rsid w:val="003646FC"/>
    <w:rsid w:val="003662F7"/>
    <w:rsid w:val="00367494"/>
    <w:rsid w:val="00367867"/>
    <w:rsid w:val="003710B5"/>
    <w:rsid w:val="003744ED"/>
    <w:rsid w:val="0037513D"/>
    <w:rsid w:val="003773B3"/>
    <w:rsid w:val="00380758"/>
    <w:rsid w:val="00381758"/>
    <w:rsid w:val="0038198B"/>
    <w:rsid w:val="00381F52"/>
    <w:rsid w:val="003850F5"/>
    <w:rsid w:val="00385B0F"/>
    <w:rsid w:val="0038629D"/>
    <w:rsid w:val="00386836"/>
    <w:rsid w:val="0038745B"/>
    <w:rsid w:val="0039036D"/>
    <w:rsid w:val="00391EF4"/>
    <w:rsid w:val="00392FE4"/>
    <w:rsid w:val="003941EE"/>
    <w:rsid w:val="003953EF"/>
    <w:rsid w:val="003A0821"/>
    <w:rsid w:val="003A0916"/>
    <w:rsid w:val="003A0953"/>
    <w:rsid w:val="003A23EE"/>
    <w:rsid w:val="003A2656"/>
    <w:rsid w:val="003A279D"/>
    <w:rsid w:val="003A2B4A"/>
    <w:rsid w:val="003A49FC"/>
    <w:rsid w:val="003A4AF9"/>
    <w:rsid w:val="003A4DB3"/>
    <w:rsid w:val="003A7CA7"/>
    <w:rsid w:val="003B01A8"/>
    <w:rsid w:val="003B0923"/>
    <w:rsid w:val="003B0CF5"/>
    <w:rsid w:val="003B3076"/>
    <w:rsid w:val="003B3F4D"/>
    <w:rsid w:val="003B6645"/>
    <w:rsid w:val="003B66EA"/>
    <w:rsid w:val="003B6A50"/>
    <w:rsid w:val="003B71E3"/>
    <w:rsid w:val="003C339C"/>
    <w:rsid w:val="003C5628"/>
    <w:rsid w:val="003C5C19"/>
    <w:rsid w:val="003C61A8"/>
    <w:rsid w:val="003C65AF"/>
    <w:rsid w:val="003C76BD"/>
    <w:rsid w:val="003D0C79"/>
    <w:rsid w:val="003D2214"/>
    <w:rsid w:val="003D3ADB"/>
    <w:rsid w:val="003D3B4C"/>
    <w:rsid w:val="003D3D9A"/>
    <w:rsid w:val="003D4291"/>
    <w:rsid w:val="003D55B2"/>
    <w:rsid w:val="003D6011"/>
    <w:rsid w:val="003D7954"/>
    <w:rsid w:val="003E24C3"/>
    <w:rsid w:val="003E6718"/>
    <w:rsid w:val="003E6DC2"/>
    <w:rsid w:val="003F10E5"/>
    <w:rsid w:val="003F45CD"/>
    <w:rsid w:val="003F592B"/>
    <w:rsid w:val="003F5F42"/>
    <w:rsid w:val="003F7094"/>
    <w:rsid w:val="00401E44"/>
    <w:rsid w:val="00402D7F"/>
    <w:rsid w:val="00403425"/>
    <w:rsid w:val="00404508"/>
    <w:rsid w:val="00407BCF"/>
    <w:rsid w:val="004110CF"/>
    <w:rsid w:val="00411ABF"/>
    <w:rsid w:val="00413DE7"/>
    <w:rsid w:val="0041513D"/>
    <w:rsid w:val="00416316"/>
    <w:rsid w:val="00417CB2"/>
    <w:rsid w:val="004201EA"/>
    <w:rsid w:val="00422433"/>
    <w:rsid w:val="004227C4"/>
    <w:rsid w:val="00422FBB"/>
    <w:rsid w:val="004238E2"/>
    <w:rsid w:val="00423B16"/>
    <w:rsid w:val="00425164"/>
    <w:rsid w:val="004266D7"/>
    <w:rsid w:val="004334B5"/>
    <w:rsid w:val="00435436"/>
    <w:rsid w:val="00436F5C"/>
    <w:rsid w:val="00437FA5"/>
    <w:rsid w:val="00442A3D"/>
    <w:rsid w:val="004435A1"/>
    <w:rsid w:val="004456F4"/>
    <w:rsid w:val="00446844"/>
    <w:rsid w:val="0044732A"/>
    <w:rsid w:val="00452A7A"/>
    <w:rsid w:val="00452AC9"/>
    <w:rsid w:val="004532FD"/>
    <w:rsid w:val="00453C46"/>
    <w:rsid w:val="0045707C"/>
    <w:rsid w:val="0045734C"/>
    <w:rsid w:val="00457636"/>
    <w:rsid w:val="00457D38"/>
    <w:rsid w:val="00457FBE"/>
    <w:rsid w:val="00461262"/>
    <w:rsid w:val="004617C9"/>
    <w:rsid w:val="00462DDD"/>
    <w:rsid w:val="00463191"/>
    <w:rsid w:val="00464366"/>
    <w:rsid w:val="00465242"/>
    <w:rsid w:val="00466A60"/>
    <w:rsid w:val="004700CF"/>
    <w:rsid w:val="00470779"/>
    <w:rsid w:val="0047240B"/>
    <w:rsid w:val="00473BBE"/>
    <w:rsid w:val="00474C40"/>
    <w:rsid w:val="00475E10"/>
    <w:rsid w:val="00476D44"/>
    <w:rsid w:val="004774B9"/>
    <w:rsid w:val="00480E97"/>
    <w:rsid w:val="004814C5"/>
    <w:rsid w:val="00482DD1"/>
    <w:rsid w:val="004835B2"/>
    <w:rsid w:val="00483B04"/>
    <w:rsid w:val="00484451"/>
    <w:rsid w:val="00484657"/>
    <w:rsid w:val="00485333"/>
    <w:rsid w:val="004858B0"/>
    <w:rsid w:val="00486B74"/>
    <w:rsid w:val="00486D5A"/>
    <w:rsid w:val="00487052"/>
    <w:rsid w:val="00487975"/>
    <w:rsid w:val="00490D67"/>
    <w:rsid w:val="004929D2"/>
    <w:rsid w:val="00494049"/>
    <w:rsid w:val="00494D23"/>
    <w:rsid w:val="004950FB"/>
    <w:rsid w:val="0049596D"/>
    <w:rsid w:val="004962BC"/>
    <w:rsid w:val="004A004D"/>
    <w:rsid w:val="004A4830"/>
    <w:rsid w:val="004A72DD"/>
    <w:rsid w:val="004B0425"/>
    <w:rsid w:val="004B2817"/>
    <w:rsid w:val="004B340A"/>
    <w:rsid w:val="004B4E8E"/>
    <w:rsid w:val="004B53F3"/>
    <w:rsid w:val="004B59B9"/>
    <w:rsid w:val="004B6490"/>
    <w:rsid w:val="004B7E2C"/>
    <w:rsid w:val="004C02E1"/>
    <w:rsid w:val="004C049D"/>
    <w:rsid w:val="004C0893"/>
    <w:rsid w:val="004C178C"/>
    <w:rsid w:val="004C2DB2"/>
    <w:rsid w:val="004C6B65"/>
    <w:rsid w:val="004C7B55"/>
    <w:rsid w:val="004D07B3"/>
    <w:rsid w:val="004D0978"/>
    <w:rsid w:val="004D1F0E"/>
    <w:rsid w:val="004D2914"/>
    <w:rsid w:val="004D3261"/>
    <w:rsid w:val="004D44BD"/>
    <w:rsid w:val="004D4F43"/>
    <w:rsid w:val="004D513A"/>
    <w:rsid w:val="004D5E1C"/>
    <w:rsid w:val="004D5F5F"/>
    <w:rsid w:val="004D6A8A"/>
    <w:rsid w:val="004E4747"/>
    <w:rsid w:val="004E484D"/>
    <w:rsid w:val="004E513F"/>
    <w:rsid w:val="004E7737"/>
    <w:rsid w:val="004F0DAB"/>
    <w:rsid w:val="004F5DFC"/>
    <w:rsid w:val="004F6021"/>
    <w:rsid w:val="004F7BEB"/>
    <w:rsid w:val="00501A54"/>
    <w:rsid w:val="00504899"/>
    <w:rsid w:val="00504BC3"/>
    <w:rsid w:val="00507F02"/>
    <w:rsid w:val="005110FE"/>
    <w:rsid w:val="005113BC"/>
    <w:rsid w:val="00511C25"/>
    <w:rsid w:val="00513780"/>
    <w:rsid w:val="0052078A"/>
    <w:rsid w:val="00523BE6"/>
    <w:rsid w:val="00524082"/>
    <w:rsid w:val="0052577D"/>
    <w:rsid w:val="00526AE9"/>
    <w:rsid w:val="0053001A"/>
    <w:rsid w:val="0053039E"/>
    <w:rsid w:val="005327CB"/>
    <w:rsid w:val="00533FD3"/>
    <w:rsid w:val="00534C80"/>
    <w:rsid w:val="0053698D"/>
    <w:rsid w:val="00536B76"/>
    <w:rsid w:val="00540AC5"/>
    <w:rsid w:val="00541709"/>
    <w:rsid w:val="0054252B"/>
    <w:rsid w:val="00544B95"/>
    <w:rsid w:val="0055009B"/>
    <w:rsid w:val="00550BC9"/>
    <w:rsid w:val="00550DB5"/>
    <w:rsid w:val="005517C3"/>
    <w:rsid w:val="00552607"/>
    <w:rsid w:val="0055298F"/>
    <w:rsid w:val="0055300D"/>
    <w:rsid w:val="00553261"/>
    <w:rsid w:val="00553D13"/>
    <w:rsid w:val="005553BF"/>
    <w:rsid w:val="00556471"/>
    <w:rsid w:val="005579CC"/>
    <w:rsid w:val="00561496"/>
    <w:rsid w:val="0056267C"/>
    <w:rsid w:val="0056286A"/>
    <w:rsid w:val="00562F8A"/>
    <w:rsid w:val="00566278"/>
    <w:rsid w:val="00570B27"/>
    <w:rsid w:val="00575940"/>
    <w:rsid w:val="00575EEF"/>
    <w:rsid w:val="00575F56"/>
    <w:rsid w:val="005766AE"/>
    <w:rsid w:val="00576FA9"/>
    <w:rsid w:val="00580FD4"/>
    <w:rsid w:val="00583132"/>
    <w:rsid w:val="0058776A"/>
    <w:rsid w:val="00592EAE"/>
    <w:rsid w:val="00595812"/>
    <w:rsid w:val="00597143"/>
    <w:rsid w:val="00597396"/>
    <w:rsid w:val="005A1D49"/>
    <w:rsid w:val="005A468F"/>
    <w:rsid w:val="005A761C"/>
    <w:rsid w:val="005B000B"/>
    <w:rsid w:val="005B0B8D"/>
    <w:rsid w:val="005B1164"/>
    <w:rsid w:val="005B2825"/>
    <w:rsid w:val="005B50EF"/>
    <w:rsid w:val="005B5B1F"/>
    <w:rsid w:val="005B743D"/>
    <w:rsid w:val="005C008C"/>
    <w:rsid w:val="005C0124"/>
    <w:rsid w:val="005C0703"/>
    <w:rsid w:val="005C0B03"/>
    <w:rsid w:val="005C1BE7"/>
    <w:rsid w:val="005C23DC"/>
    <w:rsid w:val="005C3EEB"/>
    <w:rsid w:val="005C6E12"/>
    <w:rsid w:val="005C7D81"/>
    <w:rsid w:val="005D2CAB"/>
    <w:rsid w:val="005D3020"/>
    <w:rsid w:val="005D30B0"/>
    <w:rsid w:val="005D4AF1"/>
    <w:rsid w:val="005D66A2"/>
    <w:rsid w:val="005D7596"/>
    <w:rsid w:val="005D7828"/>
    <w:rsid w:val="005E0642"/>
    <w:rsid w:val="005E084C"/>
    <w:rsid w:val="005E08DF"/>
    <w:rsid w:val="005E18CF"/>
    <w:rsid w:val="005E2F09"/>
    <w:rsid w:val="005E36D0"/>
    <w:rsid w:val="005E42A0"/>
    <w:rsid w:val="005E6774"/>
    <w:rsid w:val="005E79E1"/>
    <w:rsid w:val="005F1B0A"/>
    <w:rsid w:val="005F5269"/>
    <w:rsid w:val="00600208"/>
    <w:rsid w:val="006005E8"/>
    <w:rsid w:val="0060228C"/>
    <w:rsid w:val="006025E2"/>
    <w:rsid w:val="00603B28"/>
    <w:rsid w:val="006060B6"/>
    <w:rsid w:val="0060723D"/>
    <w:rsid w:val="00607973"/>
    <w:rsid w:val="00607DEE"/>
    <w:rsid w:val="006101F0"/>
    <w:rsid w:val="00611323"/>
    <w:rsid w:val="00612750"/>
    <w:rsid w:val="006159B1"/>
    <w:rsid w:val="00615B5F"/>
    <w:rsid w:val="006168E7"/>
    <w:rsid w:val="00617416"/>
    <w:rsid w:val="00621008"/>
    <w:rsid w:val="00621A49"/>
    <w:rsid w:val="006238A9"/>
    <w:rsid w:val="00624DF1"/>
    <w:rsid w:val="00625B1D"/>
    <w:rsid w:val="00627203"/>
    <w:rsid w:val="00627D97"/>
    <w:rsid w:val="00630B4D"/>
    <w:rsid w:val="00631BF1"/>
    <w:rsid w:val="00633BB7"/>
    <w:rsid w:val="00633C11"/>
    <w:rsid w:val="006342E2"/>
    <w:rsid w:val="00634839"/>
    <w:rsid w:val="00634905"/>
    <w:rsid w:val="00635DFD"/>
    <w:rsid w:val="00642418"/>
    <w:rsid w:val="00642664"/>
    <w:rsid w:val="006437C2"/>
    <w:rsid w:val="006439B5"/>
    <w:rsid w:val="00643F3F"/>
    <w:rsid w:val="00645ECC"/>
    <w:rsid w:val="0064753B"/>
    <w:rsid w:val="00647823"/>
    <w:rsid w:val="00647FD6"/>
    <w:rsid w:val="00651134"/>
    <w:rsid w:val="00651D96"/>
    <w:rsid w:val="00652340"/>
    <w:rsid w:val="00653D75"/>
    <w:rsid w:val="00654109"/>
    <w:rsid w:val="00654F28"/>
    <w:rsid w:val="00657260"/>
    <w:rsid w:val="006600E4"/>
    <w:rsid w:val="00662AFE"/>
    <w:rsid w:val="00662DCB"/>
    <w:rsid w:val="00663705"/>
    <w:rsid w:val="00663AC3"/>
    <w:rsid w:val="0066472F"/>
    <w:rsid w:val="006649BC"/>
    <w:rsid w:val="00665EF4"/>
    <w:rsid w:val="00671F70"/>
    <w:rsid w:val="00675392"/>
    <w:rsid w:val="00675559"/>
    <w:rsid w:val="0068185C"/>
    <w:rsid w:val="006823DA"/>
    <w:rsid w:val="00682B49"/>
    <w:rsid w:val="006850E4"/>
    <w:rsid w:val="006856B2"/>
    <w:rsid w:val="0068683E"/>
    <w:rsid w:val="0068702C"/>
    <w:rsid w:val="00687B97"/>
    <w:rsid w:val="00690F3E"/>
    <w:rsid w:val="00691729"/>
    <w:rsid w:val="0069190A"/>
    <w:rsid w:val="00691A65"/>
    <w:rsid w:val="0069241A"/>
    <w:rsid w:val="006935F8"/>
    <w:rsid w:val="006970C9"/>
    <w:rsid w:val="006972F0"/>
    <w:rsid w:val="00697635"/>
    <w:rsid w:val="00697914"/>
    <w:rsid w:val="006A1852"/>
    <w:rsid w:val="006A2539"/>
    <w:rsid w:val="006A2E5A"/>
    <w:rsid w:val="006A6D65"/>
    <w:rsid w:val="006A7755"/>
    <w:rsid w:val="006B059B"/>
    <w:rsid w:val="006B0B76"/>
    <w:rsid w:val="006B2C93"/>
    <w:rsid w:val="006B424D"/>
    <w:rsid w:val="006B55DE"/>
    <w:rsid w:val="006B5680"/>
    <w:rsid w:val="006B652D"/>
    <w:rsid w:val="006C1992"/>
    <w:rsid w:val="006C29CF"/>
    <w:rsid w:val="006C2A13"/>
    <w:rsid w:val="006C2D06"/>
    <w:rsid w:val="006C37B0"/>
    <w:rsid w:val="006D10AA"/>
    <w:rsid w:val="006D4833"/>
    <w:rsid w:val="006D6196"/>
    <w:rsid w:val="006D627F"/>
    <w:rsid w:val="006E15AD"/>
    <w:rsid w:val="006E1A93"/>
    <w:rsid w:val="006E2A58"/>
    <w:rsid w:val="006E318D"/>
    <w:rsid w:val="006E36A0"/>
    <w:rsid w:val="006E6A24"/>
    <w:rsid w:val="006E7ACB"/>
    <w:rsid w:val="006F023F"/>
    <w:rsid w:val="006F04C8"/>
    <w:rsid w:val="006F0553"/>
    <w:rsid w:val="006F167F"/>
    <w:rsid w:val="006F1F95"/>
    <w:rsid w:val="006F23F5"/>
    <w:rsid w:val="006F30FC"/>
    <w:rsid w:val="006F430D"/>
    <w:rsid w:val="006F5CCB"/>
    <w:rsid w:val="006F6A77"/>
    <w:rsid w:val="006F6C76"/>
    <w:rsid w:val="00700AC6"/>
    <w:rsid w:val="00704A27"/>
    <w:rsid w:val="007072FB"/>
    <w:rsid w:val="00707326"/>
    <w:rsid w:val="00707506"/>
    <w:rsid w:val="0070791A"/>
    <w:rsid w:val="00710858"/>
    <w:rsid w:val="00715D66"/>
    <w:rsid w:val="007175AD"/>
    <w:rsid w:val="00720C72"/>
    <w:rsid w:val="007224C8"/>
    <w:rsid w:val="00722A09"/>
    <w:rsid w:val="00723F72"/>
    <w:rsid w:val="007309E7"/>
    <w:rsid w:val="007327DA"/>
    <w:rsid w:val="0073298F"/>
    <w:rsid w:val="00734B3B"/>
    <w:rsid w:val="0073544F"/>
    <w:rsid w:val="0074060A"/>
    <w:rsid w:val="0074409E"/>
    <w:rsid w:val="00745486"/>
    <w:rsid w:val="00746478"/>
    <w:rsid w:val="00750151"/>
    <w:rsid w:val="0075056F"/>
    <w:rsid w:val="00750A27"/>
    <w:rsid w:val="00750D59"/>
    <w:rsid w:val="00752A80"/>
    <w:rsid w:val="00753814"/>
    <w:rsid w:val="0075779C"/>
    <w:rsid w:val="0076151C"/>
    <w:rsid w:val="00762E37"/>
    <w:rsid w:val="007632C2"/>
    <w:rsid w:val="00764198"/>
    <w:rsid w:val="00764AFE"/>
    <w:rsid w:val="00764E34"/>
    <w:rsid w:val="0076529F"/>
    <w:rsid w:val="00765F5A"/>
    <w:rsid w:val="007725BD"/>
    <w:rsid w:val="00772A20"/>
    <w:rsid w:val="00772B76"/>
    <w:rsid w:val="00773EBD"/>
    <w:rsid w:val="007809C9"/>
    <w:rsid w:val="00787D97"/>
    <w:rsid w:val="00787E77"/>
    <w:rsid w:val="007910BC"/>
    <w:rsid w:val="007921FA"/>
    <w:rsid w:val="00792252"/>
    <w:rsid w:val="007927D4"/>
    <w:rsid w:val="007949AF"/>
    <w:rsid w:val="00795114"/>
    <w:rsid w:val="007955A8"/>
    <w:rsid w:val="00796999"/>
    <w:rsid w:val="007A1999"/>
    <w:rsid w:val="007A28BF"/>
    <w:rsid w:val="007A30A8"/>
    <w:rsid w:val="007A35E3"/>
    <w:rsid w:val="007A5B54"/>
    <w:rsid w:val="007A606B"/>
    <w:rsid w:val="007A61D2"/>
    <w:rsid w:val="007B145A"/>
    <w:rsid w:val="007B53ED"/>
    <w:rsid w:val="007C1B6E"/>
    <w:rsid w:val="007C35A5"/>
    <w:rsid w:val="007C3FEC"/>
    <w:rsid w:val="007C4E80"/>
    <w:rsid w:val="007C56DA"/>
    <w:rsid w:val="007C605F"/>
    <w:rsid w:val="007C6516"/>
    <w:rsid w:val="007D1109"/>
    <w:rsid w:val="007D163A"/>
    <w:rsid w:val="007D37C9"/>
    <w:rsid w:val="007D40A6"/>
    <w:rsid w:val="007D41DF"/>
    <w:rsid w:val="007D5F7D"/>
    <w:rsid w:val="007E0219"/>
    <w:rsid w:val="007E18D1"/>
    <w:rsid w:val="007E2F39"/>
    <w:rsid w:val="007E6163"/>
    <w:rsid w:val="007E7A97"/>
    <w:rsid w:val="007E7F54"/>
    <w:rsid w:val="007F0396"/>
    <w:rsid w:val="007F1459"/>
    <w:rsid w:val="007F14D1"/>
    <w:rsid w:val="007F2369"/>
    <w:rsid w:val="007F2B04"/>
    <w:rsid w:val="007F4268"/>
    <w:rsid w:val="007F468A"/>
    <w:rsid w:val="007F5E46"/>
    <w:rsid w:val="007F6EB4"/>
    <w:rsid w:val="007F7895"/>
    <w:rsid w:val="008010B7"/>
    <w:rsid w:val="0080240D"/>
    <w:rsid w:val="008037BC"/>
    <w:rsid w:val="00803EDB"/>
    <w:rsid w:val="008057EB"/>
    <w:rsid w:val="008066B2"/>
    <w:rsid w:val="00807AAB"/>
    <w:rsid w:val="00807B2E"/>
    <w:rsid w:val="008117EE"/>
    <w:rsid w:val="00811F06"/>
    <w:rsid w:val="00812B66"/>
    <w:rsid w:val="0081406F"/>
    <w:rsid w:val="0081427C"/>
    <w:rsid w:val="008153B7"/>
    <w:rsid w:val="008154A3"/>
    <w:rsid w:val="00815F4F"/>
    <w:rsid w:val="0081607F"/>
    <w:rsid w:val="008163A2"/>
    <w:rsid w:val="00816B01"/>
    <w:rsid w:val="00816E9E"/>
    <w:rsid w:val="008176B6"/>
    <w:rsid w:val="0081776C"/>
    <w:rsid w:val="00817E02"/>
    <w:rsid w:val="0082291F"/>
    <w:rsid w:val="00823E24"/>
    <w:rsid w:val="00830CB4"/>
    <w:rsid w:val="00830D3E"/>
    <w:rsid w:val="00830F9A"/>
    <w:rsid w:val="008313E7"/>
    <w:rsid w:val="00833915"/>
    <w:rsid w:val="00835D8C"/>
    <w:rsid w:val="00836760"/>
    <w:rsid w:val="00836F70"/>
    <w:rsid w:val="0083757E"/>
    <w:rsid w:val="00840624"/>
    <w:rsid w:val="00840791"/>
    <w:rsid w:val="008417E6"/>
    <w:rsid w:val="00841EA2"/>
    <w:rsid w:val="00842578"/>
    <w:rsid w:val="00843B10"/>
    <w:rsid w:val="00845E10"/>
    <w:rsid w:val="00847273"/>
    <w:rsid w:val="00851E51"/>
    <w:rsid w:val="00852A40"/>
    <w:rsid w:val="00854406"/>
    <w:rsid w:val="0086132E"/>
    <w:rsid w:val="00862461"/>
    <w:rsid w:val="0086431A"/>
    <w:rsid w:val="00865059"/>
    <w:rsid w:val="00865582"/>
    <w:rsid w:val="008657BE"/>
    <w:rsid w:val="00865A64"/>
    <w:rsid w:val="00865C13"/>
    <w:rsid w:val="00866DFD"/>
    <w:rsid w:val="0087350D"/>
    <w:rsid w:val="00877195"/>
    <w:rsid w:val="00880B9C"/>
    <w:rsid w:val="00880D05"/>
    <w:rsid w:val="008814B8"/>
    <w:rsid w:val="008815DC"/>
    <w:rsid w:val="00883EF0"/>
    <w:rsid w:val="00884976"/>
    <w:rsid w:val="00885644"/>
    <w:rsid w:val="00885AD7"/>
    <w:rsid w:val="0088604B"/>
    <w:rsid w:val="00886E64"/>
    <w:rsid w:val="0088799A"/>
    <w:rsid w:val="00891100"/>
    <w:rsid w:val="008921B3"/>
    <w:rsid w:val="008924C3"/>
    <w:rsid w:val="00893900"/>
    <w:rsid w:val="0089473E"/>
    <w:rsid w:val="008960F8"/>
    <w:rsid w:val="008971F9"/>
    <w:rsid w:val="00897A6B"/>
    <w:rsid w:val="008A0308"/>
    <w:rsid w:val="008A1768"/>
    <w:rsid w:val="008A4881"/>
    <w:rsid w:val="008A4FF9"/>
    <w:rsid w:val="008A5BE0"/>
    <w:rsid w:val="008A5C55"/>
    <w:rsid w:val="008A677C"/>
    <w:rsid w:val="008B0C45"/>
    <w:rsid w:val="008B1332"/>
    <w:rsid w:val="008B24CF"/>
    <w:rsid w:val="008B583A"/>
    <w:rsid w:val="008B5D1F"/>
    <w:rsid w:val="008B5D22"/>
    <w:rsid w:val="008B6AC4"/>
    <w:rsid w:val="008B750D"/>
    <w:rsid w:val="008C12A9"/>
    <w:rsid w:val="008C1AB4"/>
    <w:rsid w:val="008C4261"/>
    <w:rsid w:val="008C4610"/>
    <w:rsid w:val="008C4AE3"/>
    <w:rsid w:val="008C5575"/>
    <w:rsid w:val="008C7A34"/>
    <w:rsid w:val="008D248B"/>
    <w:rsid w:val="008D5F16"/>
    <w:rsid w:val="008D64D9"/>
    <w:rsid w:val="008D739A"/>
    <w:rsid w:val="008E0668"/>
    <w:rsid w:val="008E0C67"/>
    <w:rsid w:val="008E19FC"/>
    <w:rsid w:val="008F17FB"/>
    <w:rsid w:val="008F3C75"/>
    <w:rsid w:val="008F7962"/>
    <w:rsid w:val="008F7C9F"/>
    <w:rsid w:val="0090131B"/>
    <w:rsid w:val="00902E1D"/>
    <w:rsid w:val="009064D3"/>
    <w:rsid w:val="0090781B"/>
    <w:rsid w:val="00907889"/>
    <w:rsid w:val="0090790B"/>
    <w:rsid w:val="009111FF"/>
    <w:rsid w:val="009142D1"/>
    <w:rsid w:val="00914878"/>
    <w:rsid w:val="009176D4"/>
    <w:rsid w:val="00917E32"/>
    <w:rsid w:val="00920640"/>
    <w:rsid w:val="00920695"/>
    <w:rsid w:val="00920AEA"/>
    <w:rsid w:val="00920FCF"/>
    <w:rsid w:val="0092118C"/>
    <w:rsid w:val="009222BB"/>
    <w:rsid w:val="00923860"/>
    <w:rsid w:val="00926BEE"/>
    <w:rsid w:val="009274E3"/>
    <w:rsid w:val="00927B57"/>
    <w:rsid w:val="009303D8"/>
    <w:rsid w:val="009321E6"/>
    <w:rsid w:val="00932D3B"/>
    <w:rsid w:val="00934036"/>
    <w:rsid w:val="0093682F"/>
    <w:rsid w:val="00936E40"/>
    <w:rsid w:val="00936FD3"/>
    <w:rsid w:val="00940F25"/>
    <w:rsid w:val="00943427"/>
    <w:rsid w:val="0094377B"/>
    <w:rsid w:val="00943A19"/>
    <w:rsid w:val="00945649"/>
    <w:rsid w:val="00950302"/>
    <w:rsid w:val="0095138D"/>
    <w:rsid w:val="00951A9B"/>
    <w:rsid w:val="0095288D"/>
    <w:rsid w:val="00954773"/>
    <w:rsid w:val="00955263"/>
    <w:rsid w:val="0095706A"/>
    <w:rsid w:val="0096330C"/>
    <w:rsid w:val="00963A4C"/>
    <w:rsid w:val="00963EDE"/>
    <w:rsid w:val="00964AF3"/>
    <w:rsid w:val="0096507C"/>
    <w:rsid w:val="00965818"/>
    <w:rsid w:val="0097005B"/>
    <w:rsid w:val="009724DD"/>
    <w:rsid w:val="00973BCA"/>
    <w:rsid w:val="00977087"/>
    <w:rsid w:val="00980301"/>
    <w:rsid w:val="00980C62"/>
    <w:rsid w:val="00980CA3"/>
    <w:rsid w:val="009810F1"/>
    <w:rsid w:val="00982D59"/>
    <w:rsid w:val="009860DA"/>
    <w:rsid w:val="0098734D"/>
    <w:rsid w:val="009878E3"/>
    <w:rsid w:val="009904E0"/>
    <w:rsid w:val="00991390"/>
    <w:rsid w:val="00992030"/>
    <w:rsid w:val="00993131"/>
    <w:rsid w:val="00993B6B"/>
    <w:rsid w:val="00994137"/>
    <w:rsid w:val="00995113"/>
    <w:rsid w:val="00995E19"/>
    <w:rsid w:val="009A04D6"/>
    <w:rsid w:val="009A1E80"/>
    <w:rsid w:val="009A2EB8"/>
    <w:rsid w:val="009A3576"/>
    <w:rsid w:val="009A55EA"/>
    <w:rsid w:val="009A57C8"/>
    <w:rsid w:val="009A5F48"/>
    <w:rsid w:val="009A62F2"/>
    <w:rsid w:val="009A65D2"/>
    <w:rsid w:val="009A685A"/>
    <w:rsid w:val="009A7C31"/>
    <w:rsid w:val="009B0413"/>
    <w:rsid w:val="009B15F6"/>
    <w:rsid w:val="009B6265"/>
    <w:rsid w:val="009B662E"/>
    <w:rsid w:val="009B745C"/>
    <w:rsid w:val="009C31C6"/>
    <w:rsid w:val="009C4942"/>
    <w:rsid w:val="009C6935"/>
    <w:rsid w:val="009D1743"/>
    <w:rsid w:val="009D3C02"/>
    <w:rsid w:val="009D3D35"/>
    <w:rsid w:val="009D4179"/>
    <w:rsid w:val="009D4552"/>
    <w:rsid w:val="009D4ADE"/>
    <w:rsid w:val="009D74B5"/>
    <w:rsid w:val="009E3E74"/>
    <w:rsid w:val="009E5B84"/>
    <w:rsid w:val="009E7071"/>
    <w:rsid w:val="009E7893"/>
    <w:rsid w:val="009F01B4"/>
    <w:rsid w:val="009F0738"/>
    <w:rsid w:val="009F39E2"/>
    <w:rsid w:val="009F3D5D"/>
    <w:rsid w:val="009F5D6B"/>
    <w:rsid w:val="009F5FBA"/>
    <w:rsid w:val="009F6BDB"/>
    <w:rsid w:val="00A00040"/>
    <w:rsid w:val="00A02B18"/>
    <w:rsid w:val="00A03A7B"/>
    <w:rsid w:val="00A03B57"/>
    <w:rsid w:val="00A069D3"/>
    <w:rsid w:val="00A06B61"/>
    <w:rsid w:val="00A0749D"/>
    <w:rsid w:val="00A1151C"/>
    <w:rsid w:val="00A1164B"/>
    <w:rsid w:val="00A1456A"/>
    <w:rsid w:val="00A14E5B"/>
    <w:rsid w:val="00A1586C"/>
    <w:rsid w:val="00A16F6E"/>
    <w:rsid w:val="00A203EE"/>
    <w:rsid w:val="00A2119C"/>
    <w:rsid w:val="00A21C1C"/>
    <w:rsid w:val="00A23695"/>
    <w:rsid w:val="00A23F1A"/>
    <w:rsid w:val="00A24489"/>
    <w:rsid w:val="00A244C2"/>
    <w:rsid w:val="00A31114"/>
    <w:rsid w:val="00A33F04"/>
    <w:rsid w:val="00A3477C"/>
    <w:rsid w:val="00A3485A"/>
    <w:rsid w:val="00A40519"/>
    <w:rsid w:val="00A417AE"/>
    <w:rsid w:val="00A439C9"/>
    <w:rsid w:val="00A450B3"/>
    <w:rsid w:val="00A45F72"/>
    <w:rsid w:val="00A51234"/>
    <w:rsid w:val="00A51E97"/>
    <w:rsid w:val="00A5339A"/>
    <w:rsid w:val="00A56BA2"/>
    <w:rsid w:val="00A61FF0"/>
    <w:rsid w:val="00A620AD"/>
    <w:rsid w:val="00A65EE1"/>
    <w:rsid w:val="00A669B3"/>
    <w:rsid w:val="00A67785"/>
    <w:rsid w:val="00A67887"/>
    <w:rsid w:val="00A723F2"/>
    <w:rsid w:val="00A7368B"/>
    <w:rsid w:val="00A73733"/>
    <w:rsid w:val="00A763C5"/>
    <w:rsid w:val="00A7680C"/>
    <w:rsid w:val="00A771C5"/>
    <w:rsid w:val="00A80DF4"/>
    <w:rsid w:val="00A812F5"/>
    <w:rsid w:val="00A85BCD"/>
    <w:rsid w:val="00A85FFB"/>
    <w:rsid w:val="00A9018A"/>
    <w:rsid w:val="00A91A91"/>
    <w:rsid w:val="00A928F4"/>
    <w:rsid w:val="00A93E70"/>
    <w:rsid w:val="00A968C8"/>
    <w:rsid w:val="00AA0FEB"/>
    <w:rsid w:val="00AA1818"/>
    <w:rsid w:val="00AA2A58"/>
    <w:rsid w:val="00AA3DC9"/>
    <w:rsid w:val="00AA3DE9"/>
    <w:rsid w:val="00AA4CD2"/>
    <w:rsid w:val="00AA6E2E"/>
    <w:rsid w:val="00AA735C"/>
    <w:rsid w:val="00AA74CB"/>
    <w:rsid w:val="00AB0185"/>
    <w:rsid w:val="00AB2149"/>
    <w:rsid w:val="00AB3959"/>
    <w:rsid w:val="00AB396D"/>
    <w:rsid w:val="00AB3B2E"/>
    <w:rsid w:val="00AB6CC3"/>
    <w:rsid w:val="00AB7D6C"/>
    <w:rsid w:val="00AC0594"/>
    <w:rsid w:val="00AC357D"/>
    <w:rsid w:val="00AC4D46"/>
    <w:rsid w:val="00AC4F9F"/>
    <w:rsid w:val="00AC50F9"/>
    <w:rsid w:val="00AC6DB1"/>
    <w:rsid w:val="00AD1CBB"/>
    <w:rsid w:val="00AD1F89"/>
    <w:rsid w:val="00AD2DBC"/>
    <w:rsid w:val="00AD7CBC"/>
    <w:rsid w:val="00AE1949"/>
    <w:rsid w:val="00AE2072"/>
    <w:rsid w:val="00AE4AF5"/>
    <w:rsid w:val="00AE52E1"/>
    <w:rsid w:val="00AE6E46"/>
    <w:rsid w:val="00AF1A87"/>
    <w:rsid w:val="00AF48D4"/>
    <w:rsid w:val="00AF55B1"/>
    <w:rsid w:val="00AF6ED5"/>
    <w:rsid w:val="00AF7B5E"/>
    <w:rsid w:val="00B01652"/>
    <w:rsid w:val="00B01768"/>
    <w:rsid w:val="00B02065"/>
    <w:rsid w:val="00B04884"/>
    <w:rsid w:val="00B10447"/>
    <w:rsid w:val="00B10BC2"/>
    <w:rsid w:val="00B11573"/>
    <w:rsid w:val="00B132E4"/>
    <w:rsid w:val="00B1483F"/>
    <w:rsid w:val="00B14DB4"/>
    <w:rsid w:val="00B2162A"/>
    <w:rsid w:val="00B21AC4"/>
    <w:rsid w:val="00B23595"/>
    <w:rsid w:val="00B2468C"/>
    <w:rsid w:val="00B270C8"/>
    <w:rsid w:val="00B27B64"/>
    <w:rsid w:val="00B27CE2"/>
    <w:rsid w:val="00B30BAF"/>
    <w:rsid w:val="00B315C4"/>
    <w:rsid w:val="00B32E25"/>
    <w:rsid w:val="00B34DB1"/>
    <w:rsid w:val="00B35FFB"/>
    <w:rsid w:val="00B36EB3"/>
    <w:rsid w:val="00B376A4"/>
    <w:rsid w:val="00B37A60"/>
    <w:rsid w:val="00B4027D"/>
    <w:rsid w:val="00B41D48"/>
    <w:rsid w:val="00B41F76"/>
    <w:rsid w:val="00B42E9A"/>
    <w:rsid w:val="00B43CD6"/>
    <w:rsid w:val="00B44909"/>
    <w:rsid w:val="00B4763D"/>
    <w:rsid w:val="00B500BC"/>
    <w:rsid w:val="00B52DC4"/>
    <w:rsid w:val="00B57673"/>
    <w:rsid w:val="00B57B13"/>
    <w:rsid w:val="00B61A86"/>
    <w:rsid w:val="00B61C4F"/>
    <w:rsid w:val="00B63252"/>
    <w:rsid w:val="00B64E07"/>
    <w:rsid w:val="00B67DFF"/>
    <w:rsid w:val="00B70F86"/>
    <w:rsid w:val="00B72688"/>
    <w:rsid w:val="00B74D04"/>
    <w:rsid w:val="00B76ACB"/>
    <w:rsid w:val="00B77876"/>
    <w:rsid w:val="00B77D8A"/>
    <w:rsid w:val="00B812C2"/>
    <w:rsid w:val="00B813BC"/>
    <w:rsid w:val="00B81CE8"/>
    <w:rsid w:val="00B826A5"/>
    <w:rsid w:val="00B83F18"/>
    <w:rsid w:val="00B8412F"/>
    <w:rsid w:val="00B8424C"/>
    <w:rsid w:val="00B85213"/>
    <w:rsid w:val="00B857DE"/>
    <w:rsid w:val="00B9041B"/>
    <w:rsid w:val="00B93239"/>
    <w:rsid w:val="00B93273"/>
    <w:rsid w:val="00B932E8"/>
    <w:rsid w:val="00B9439F"/>
    <w:rsid w:val="00B94BE5"/>
    <w:rsid w:val="00B97898"/>
    <w:rsid w:val="00BA1BF2"/>
    <w:rsid w:val="00BA494B"/>
    <w:rsid w:val="00BA4A8D"/>
    <w:rsid w:val="00BA5C33"/>
    <w:rsid w:val="00BA7BE5"/>
    <w:rsid w:val="00BB09D6"/>
    <w:rsid w:val="00BB0C4C"/>
    <w:rsid w:val="00BB1609"/>
    <w:rsid w:val="00BB2761"/>
    <w:rsid w:val="00BB543E"/>
    <w:rsid w:val="00BB67BE"/>
    <w:rsid w:val="00BB7885"/>
    <w:rsid w:val="00BB7A91"/>
    <w:rsid w:val="00BB7DC0"/>
    <w:rsid w:val="00BC0725"/>
    <w:rsid w:val="00BC0A19"/>
    <w:rsid w:val="00BC0DD4"/>
    <w:rsid w:val="00BC0E3A"/>
    <w:rsid w:val="00BC65BF"/>
    <w:rsid w:val="00BC6B0E"/>
    <w:rsid w:val="00BC6C4C"/>
    <w:rsid w:val="00BC7778"/>
    <w:rsid w:val="00BD21DC"/>
    <w:rsid w:val="00BD2391"/>
    <w:rsid w:val="00BD54A2"/>
    <w:rsid w:val="00BD557D"/>
    <w:rsid w:val="00BD607D"/>
    <w:rsid w:val="00BD68CF"/>
    <w:rsid w:val="00BD76DB"/>
    <w:rsid w:val="00BD78C0"/>
    <w:rsid w:val="00BE17DB"/>
    <w:rsid w:val="00BE3616"/>
    <w:rsid w:val="00BE39C5"/>
    <w:rsid w:val="00BE441F"/>
    <w:rsid w:val="00BE72F1"/>
    <w:rsid w:val="00BF38FE"/>
    <w:rsid w:val="00BF4DCA"/>
    <w:rsid w:val="00BF4E44"/>
    <w:rsid w:val="00BF5497"/>
    <w:rsid w:val="00BF6E76"/>
    <w:rsid w:val="00BF7257"/>
    <w:rsid w:val="00BF76A7"/>
    <w:rsid w:val="00C00AED"/>
    <w:rsid w:val="00C01C3A"/>
    <w:rsid w:val="00C04B6A"/>
    <w:rsid w:val="00C0569A"/>
    <w:rsid w:val="00C05F62"/>
    <w:rsid w:val="00C06488"/>
    <w:rsid w:val="00C06A00"/>
    <w:rsid w:val="00C079B3"/>
    <w:rsid w:val="00C104A5"/>
    <w:rsid w:val="00C123E2"/>
    <w:rsid w:val="00C14780"/>
    <w:rsid w:val="00C14A60"/>
    <w:rsid w:val="00C161B1"/>
    <w:rsid w:val="00C16651"/>
    <w:rsid w:val="00C20A7B"/>
    <w:rsid w:val="00C2160F"/>
    <w:rsid w:val="00C21A69"/>
    <w:rsid w:val="00C21FB3"/>
    <w:rsid w:val="00C234C7"/>
    <w:rsid w:val="00C24A66"/>
    <w:rsid w:val="00C24EA5"/>
    <w:rsid w:val="00C250EE"/>
    <w:rsid w:val="00C27FC7"/>
    <w:rsid w:val="00C30411"/>
    <w:rsid w:val="00C311D5"/>
    <w:rsid w:val="00C31410"/>
    <w:rsid w:val="00C31CBB"/>
    <w:rsid w:val="00C3364F"/>
    <w:rsid w:val="00C355C1"/>
    <w:rsid w:val="00C35CA8"/>
    <w:rsid w:val="00C36011"/>
    <w:rsid w:val="00C406F6"/>
    <w:rsid w:val="00C40D0A"/>
    <w:rsid w:val="00C43372"/>
    <w:rsid w:val="00C44947"/>
    <w:rsid w:val="00C44B3D"/>
    <w:rsid w:val="00C507CC"/>
    <w:rsid w:val="00C52730"/>
    <w:rsid w:val="00C52917"/>
    <w:rsid w:val="00C53418"/>
    <w:rsid w:val="00C542E7"/>
    <w:rsid w:val="00C554D5"/>
    <w:rsid w:val="00C6041A"/>
    <w:rsid w:val="00C60A1F"/>
    <w:rsid w:val="00C6335D"/>
    <w:rsid w:val="00C6795A"/>
    <w:rsid w:val="00C7204B"/>
    <w:rsid w:val="00C72837"/>
    <w:rsid w:val="00C74C5E"/>
    <w:rsid w:val="00C75307"/>
    <w:rsid w:val="00C7564E"/>
    <w:rsid w:val="00C75C1B"/>
    <w:rsid w:val="00C83041"/>
    <w:rsid w:val="00C8310A"/>
    <w:rsid w:val="00C867A3"/>
    <w:rsid w:val="00C86A6F"/>
    <w:rsid w:val="00C86C79"/>
    <w:rsid w:val="00C90E4F"/>
    <w:rsid w:val="00C93D03"/>
    <w:rsid w:val="00C93FAB"/>
    <w:rsid w:val="00C9462D"/>
    <w:rsid w:val="00C97203"/>
    <w:rsid w:val="00C97D19"/>
    <w:rsid w:val="00CA081C"/>
    <w:rsid w:val="00CA0B67"/>
    <w:rsid w:val="00CA0D78"/>
    <w:rsid w:val="00CA1F94"/>
    <w:rsid w:val="00CA20B3"/>
    <w:rsid w:val="00CA2526"/>
    <w:rsid w:val="00CA6812"/>
    <w:rsid w:val="00CB4B49"/>
    <w:rsid w:val="00CB4BF9"/>
    <w:rsid w:val="00CB5D36"/>
    <w:rsid w:val="00CB65AA"/>
    <w:rsid w:val="00CC123E"/>
    <w:rsid w:val="00CC1289"/>
    <w:rsid w:val="00CC161B"/>
    <w:rsid w:val="00CC2397"/>
    <w:rsid w:val="00CC2CEA"/>
    <w:rsid w:val="00CC524C"/>
    <w:rsid w:val="00CC56C0"/>
    <w:rsid w:val="00CC601B"/>
    <w:rsid w:val="00CC6146"/>
    <w:rsid w:val="00CC7D15"/>
    <w:rsid w:val="00CD25F2"/>
    <w:rsid w:val="00CD2BE5"/>
    <w:rsid w:val="00CD3305"/>
    <w:rsid w:val="00CD3D97"/>
    <w:rsid w:val="00CD3EA6"/>
    <w:rsid w:val="00CD64BF"/>
    <w:rsid w:val="00CD6844"/>
    <w:rsid w:val="00CD75A6"/>
    <w:rsid w:val="00CD7F7C"/>
    <w:rsid w:val="00CE224B"/>
    <w:rsid w:val="00CE2656"/>
    <w:rsid w:val="00CE33E4"/>
    <w:rsid w:val="00CE4A36"/>
    <w:rsid w:val="00CE50CA"/>
    <w:rsid w:val="00CE5842"/>
    <w:rsid w:val="00CE640C"/>
    <w:rsid w:val="00CE675E"/>
    <w:rsid w:val="00CF12A6"/>
    <w:rsid w:val="00CF14A1"/>
    <w:rsid w:val="00CF1CD4"/>
    <w:rsid w:val="00CF4A65"/>
    <w:rsid w:val="00CF4D36"/>
    <w:rsid w:val="00CF50C2"/>
    <w:rsid w:val="00CF53FB"/>
    <w:rsid w:val="00CF55C2"/>
    <w:rsid w:val="00CF67D9"/>
    <w:rsid w:val="00D01864"/>
    <w:rsid w:val="00D01CBD"/>
    <w:rsid w:val="00D01D28"/>
    <w:rsid w:val="00D04950"/>
    <w:rsid w:val="00D04B03"/>
    <w:rsid w:val="00D05C9D"/>
    <w:rsid w:val="00D062AC"/>
    <w:rsid w:val="00D06B18"/>
    <w:rsid w:val="00D06F68"/>
    <w:rsid w:val="00D12AA8"/>
    <w:rsid w:val="00D13C93"/>
    <w:rsid w:val="00D13F94"/>
    <w:rsid w:val="00D140AC"/>
    <w:rsid w:val="00D148D6"/>
    <w:rsid w:val="00D14CB7"/>
    <w:rsid w:val="00D15A13"/>
    <w:rsid w:val="00D176AB"/>
    <w:rsid w:val="00D2080D"/>
    <w:rsid w:val="00D2142F"/>
    <w:rsid w:val="00D21602"/>
    <w:rsid w:val="00D2198C"/>
    <w:rsid w:val="00D229EA"/>
    <w:rsid w:val="00D22EE2"/>
    <w:rsid w:val="00D27854"/>
    <w:rsid w:val="00D27CE2"/>
    <w:rsid w:val="00D30002"/>
    <w:rsid w:val="00D325FC"/>
    <w:rsid w:val="00D33E30"/>
    <w:rsid w:val="00D33F64"/>
    <w:rsid w:val="00D3408E"/>
    <w:rsid w:val="00D352B3"/>
    <w:rsid w:val="00D35F22"/>
    <w:rsid w:val="00D36BC6"/>
    <w:rsid w:val="00D379AC"/>
    <w:rsid w:val="00D42F69"/>
    <w:rsid w:val="00D443B9"/>
    <w:rsid w:val="00D44CF5"/>
    <w:rsid w:val="00D44D12"/>
    <w:rsid w:val="00D50DAB"/>
    <w:rsid w:val="00D521FB"/>
    <w:rsid w:val="00D533B3"/>
    <w:rsid w:val="00D550B1"/>
    <w:rsid w:val="00D55F87"/>
    <w:rsid w:val="00D6008F"/>
    <w:rsid w:val="00D64B81"/>
    <w:rsid w:val="00D67B53"/>
    <w:rsid w:val="00D715FC"/>
    <w:rsid w:val="00D72663"/>
    <w:rsid w:val="00D73154"/>
    <w:rsid w:val="00D75AA1"/>
    <w:rsid w:val="00D76347"/>
    <w:rsid w:val="00D7644B"/>
    <w:rsid w:val="00D76ADE"/>
    <w:rsid w:val="00D81931"/>
    <w:rsid w:val="00D82A14"/>
    <w:rsid w:val="00D84091"/>
    <w:rsid w:val="00D8409E"/>
    <w:rsid w:val="00D84FBB"/>
    <w:rsid w:val="00D86DF6"/>
    <w:rsid w:val="00D929CF"/>
    <w:rsid w:val="00D92E24"/>
    <w:rsid w:val="00D946B1"/>
    <w:rsid w:val="00D94B31"/>
    <w:rsid w:val="00D958AA"/>
    <w:rsid w:val="00DA163C"/>
    <w:rsid w:val="00DA1B23"/>
    <w:rsid w:val="00DA2456"/>
    <w:rsid w:val="00DA36B9"/>
    <w:rsid w:val="00DA4304"/>
    <w:rsid w:val="00DA501E"/>
    <w:rsid w:val="00DA666E"/>
    <w:rsid w:val="00DA678E"/>
    <w:rsid w:val="00DB03C6"/>
    <w:rsid w:val="00DB0660"/>
    <w:rsid w:val="00DB06B6"/>
    <w:rsid w:val="00DB094B"/>
    <w:rsid w:val="00DB0CC4"/>
    <w:rsid w:val="00DB2318"/>
    <w:rsid w:val="00DB31CA"/>
    <w:rsid w:val="00DB39C0"/>
    <w:rsid w:val="00DB3C84"/>
    <w:rsid w:val="00DB44F1"/>
    <w:rsid w:val="00DB50D3"/>
    <w:rsid w:val="00DB5983"/>
    <w:rsid w:val="00DC1D92"/>
    <w:rsid w:val="00DC35EF"/>
    <w:rsid w:val="00DC3623"/>
    <w:rsid w:val="00DC3635"/>
    <w:rsid w:val="00DC46C0"/>
    <w:rsid w:val="00DC61DA"/>
    <w:rsid w:val="00DD001E"/>
    <w:rsid w:val="00DD1966"/>
    <w:rsid w:val="00DD24DB"/>
    <w:rsid w:val="00DD293C"/>
    <w:rsid w:val="00DD798D"/>
    <w:rsid w:val="00DD79AA"/>
    <w:rsid w:val="00DE2CE0"/>
    <w:rsid w:val="00DE2FB0"/>
    <w:rsid w:val="00DE5741"/>
    <w:rsid w:val="00DF0382"/>
    <w:rsid w:val="00DF15E6"/>
    <w:rsid w:val="00DF1E07"/>
    <w:rsid w:val="00DF2CE0"/>
    <w:rsid w:val="00DF58E8"/>
    <w:rsid w:val="00DF7208"/>
    <w:rsid w:val="00DF79EF"/>
    <w:rsid w:val="00DF7BB4"/>
    <w:rsid w:val="00E02DA3"/>
    <w:rsid w:val="00E03794"/>
    <w:rsid w:val="00E06048"/>
    <w:rsid w:val="00E105E8"/>
    <w:rsid w:val="00E107E7"/>
    <w:rsid w:val="00E10F26"/>
    <w:rsid w:val="00E11801"/>
    <w:rsid w:val="00E13A6E"/>
    <w:rsid w:val="00E15688"/>
    <w:rsid w:val="00E1640D"/>
    <w:rsid w:val="00E1682D"/>
    <w:rsid w:val="00E168D7"/>
    <w:rsid w:val="00E16F43"/>
    <w:rsid w:val="00E1750A"/>
    <w:rsid w:val="00E17B1B"/>
    <w:rsid w:val="00E17B3C"/>
    <w:rsid w:val="00E17EB8"/>
    <w:rsid w:val="00E21840"/>
    <w:rsid w:val="00E2420C"/>
    <w:rsid w:val="00E25309"/>
    <w:rsid w:val="00E27062"/>
    <w:rsid w:val="00E27B6D"/>
    <w:rsid w:val="00E31116"/>
    <w:rsid w:val="00E32999"/>
    <w:rsid w:val="00E32F97"/>
    <w:rsid w:val="00E33730"/>
    <w:rsid w:val="00E354CB"/>
    <w:rsid w:val="00E35E5F"/>
    <w:rsid w:val="00E36905"/>
    <w:rsid w:val="00E40D9E"/>
    <w:rsid w:val="00E41726"/>
    <w:rsid w:val="00E42528"/>
    <w:rsid w:val="00E43080"/>
    <w:rsid w:val="00E430A2"/>
    <w:rsid w:val="00E4510E"/>
    <w:rsid w:val="00E454F3"/>
    <w:rsid w:val="00E51DF7"/>
    <w:rsid w:val="00E55BEE"/>
    <w:rsid w:val="00E55E24"/>
    <w:rsid w:val="00E57DBC"/>
    <w:rsid w:val="00E6140A"/>
    <w:rsid w:val="00E61813"/>
    <w:rsid w:val="00E624C4"/>
    <w:rsid w:val="00E64F9F"/>
    <w:rsid w:val="00E656D6"/>
    <w:rsid w:val="00E66361"/>
    <w:rsid w:val="00E6664E"/>
    <w:rsid w:val="00E6749D"/>
    <w:rsid w:val="00E70AD8"/>
    <w:rsid w:val="00E72206"/>
    <w:rsid w:val="00E7321F"/>
    <w:rsid w:val="00E7345A"/>
    <w:rsid w:val="00E73863"/>
    <w:rsid w:val="00E75119"/>
    <w:rsid w:val="00E767DC"/>
    <w:rsid w:val="00E77684"/>
    <w:rsid w:val="00E81605"/>
    <w:rsid w:val="00E81734"/>
    <w:rsid w:val="00E83357"/>
    <w:rsid w:val="00E84C8A"/>
    <w:rsid w:val="00E8539C"/>
    <w:rsid w:val="00E8558D"/>
    <w:rsid w:val="00E86448"/>
    <w:rsid w:val="00E8660C"/>
    <w:rsid w:val="00E9056B"/>
    <w:rsid w:val="00E91754"/>
    <w:rsid w:val="00E92FFC"/>
    <w:rsid w:val="00E9412B"/>
    <w:rsid w:val="00E9462E"/>
    <w:rsid w:val="00E94C2E"/>
    <w:rsid w:val="00EA13F7"/>
    <w:rsid w:val="00EA2F49"/>
    <w:rsid w:val="00EA3A50"/>
    <w:rsid w:val="00EA48A8"/>
    <w:rsid w:val="00EA72FC"/>
    <w:rsid w:val="00EB0341"/>
    <w:rsid w:val="00EB2D24"/>
    <w:rsid w:val="00EB30A5"/>
    <w:rsid w:val="00EB3F07"/>
    <w:rsid w:val="00EB4A94"/>
    <w:rsid w:val="00EB6214"/>
    <w:rsid w:val="00EB6CC1"/>
    <w:rsid w:val="00EB7027"/>
    <w:rsid w:val="00EB768D"/>
    <w:rsid w:val="00EB7D13"/>
    <w:rsid w:val="00EC5286"/>
    <w:rsid w:val="00EC62A6"/>
    <w:rsid w:val="00EC6AFF"/>
    <w:rsid w:val="00ED0584"/>
    <w:rsid w:val="00ED0933"/>
    <w:rsid w:val="00ED1FDC"/>
    <w:rsid w:val="00ED2168"/>
    <w:rsid w:val="00ED50B1"/>
    <w:rsid w:val="00ED59D5"/>
    <w:rsid w:val="00ED6507"/>
    <w:rsid w:val="00ED6865"/>
    <w:rsid w:val="00ED6F19"/>
    <w:rsid w:val="00EE14C6"/>
    <w:rsid w:val="00EE2834"/>
    <w:rsid w:val="00EE3B3F"/>
    <w:rsid w:val="00EE5C31"/>
    <w:rsid w:val="00EE691B"/>
    <w:rsid w:val="00EE6C0B"/>
    <w:rsid w:val="00EE7ED3"/>
    <w:rsid w:val="00EF0D8E"/>
    <w:rsid w:val="00EF3880"/>
    <w:rsid w:val="00EF3F95"/>
    <w:rsid w:val="00EF4128"/>
    <w:rsid w:val="00EF4783"/>
    <w:rsid w:val="00EF4F84"/>
    <w:rsid w:val="00EF52FF"/>
    <w:rsid w:val="00EF5916"/>
    <w:rsid w:val="00EF799A"/>
    <w:rsid w:val="00F012CC"/>
    <w:rsid w:val="00F022FD"/>
    <w:rsid w:val="00F046A9"/>
    <w:rsid w:val="00F046C0"/>
    <w:rsid w:val="00F04AAA"/>
    <w:rsid w:val="00F103B5"/>
    <w:rsid w:val="00F11EF0"/>
    <w:rsid w:val="00F122AF"/>
    <w:rsid w:val="00F15778"/>
    <w:rsid w:val="00F157EC"/>
    <w:rsid w:val="00F167F4"/>
    <w:rsid w:val="00F16BC9"/>
    <w:rsid w:val="00F20B3E"/>
    <w:rsid w:val="00F21291"/>
    <w:rsid w:val="00F219E9"/>
    <w:rsid w:val="00F21E1C"/>
    <w:rsid w:val="00F22E41"/>
    <w:rsid w:val="00F22E49"/>
    <w:rsid w:val="00F24D70"/>
    <w:rsid w:val="00F27B43"/>
    <w:rsid w:val="00F30F21"/>
    <w:rsid w:val="00F30F98"/>
    <w:rsid w:val="00F31720"/>
    <w:rsid w:val="00F321BB"/>
    <w:rsid w:val="00F34026"/>
    <w:rsid w:val="00F36A95"/>
    <w:rsid w:val="00F37397"/>
    <w:rsid w:val="00F37C58"/>
    <w:rsid w:val="00F40502"/>
    <w:rsid w:val="00F434E9"/>
    <w:rsid w:val="00F44DAA"/>
    <w:rsid w:val="00F45834"/>
    <w:rsid w:val="00F468E7"/>
    <w:rsid w:val="00F47143"/>
    <w:rsid w:val="00F47677"/>
    <w:rsid w:val="00F47AEA"/>
    <w:rsid w:val="00F50DF7"/>
    <w:rsid w:val="00F50E8A"/>
    <w:rsid w:val="00F51389"/>
    <w:rsid w:val="00F5174B"/>
    <w:rsid w:val="00F525DB"/>
    <w:rsid w:val="00F52735"/>
    <w:rsid w:val="00F532E1"/>
    <w:rsid w:val="00F55BF2"/>
    <w:rsid w:val="00F55CB5"/>
    <w:rsid w:val="00F56F51"/>
    <w:rsid w:val="00F57E5B"/>
    <w:rsid w:val="00F57ED8"/>
    <w:rsid w:val="00F600F7"/>
    <w:rsid w:val="00F610EE"/>
    <w:rsid w:val="00F612BA"/>
    <w:rsid w:val="00F613C7"/>
    <w:rsid w:val="00F61A7B"/>
    <w:rsid w:val="00F62430"/>
    <w:rsid w:val="00F65855"/>
    <w:rsid w:val="00F65E7C"/>
    <w:rsid w:val="00F669EF"/>
    <w:rsid w:val="00F71979"/>
    <w:rsid w:val="00F730AE"/>
    <w:rsid w:val="00F75BCE"/>
    <w:rsid w:val="00F76A71"/>
    <w:rsid w:val="00F77943"/>
    <w:rsid w:val="00F77D94"/>
    <w:rsid w:val="00F81049"/>
    <w:rsid w:val="00F819A6"/>
    <w:rsid w:val="00F83E58"/>
    <w:rsid w:val="00F8416D"/>
    <w:rsid w:val="00F84EA2"/>
    <w:rsid w:val="00F85426"/>
    <w:rsid w:val="00F859B6"/>
    <w:rsid w:val="00F86606"/>
    <w:rsid w:val="00F87F24"/>
    <w:rsid w:val="00F90A45"/>
    <w:rsid w:val="00F94D01"/>
    <w:rsid w:val="00F954B0"/>
    <w:rsid w:val="00F966B9"/>
    <w:rsid w:val="00FA183A"/>
    <w:rsid w:val="00FA328C"/>
    <w:rsid w:val="00FA39AB"/>
    <w:rsid w:val="00FA7A85"/>
    <w:rsid w:val="00FB07E2"/>
    <w:rsid w:val="00FB08D9"/>
    <w:rsid w:val="00FB5FF5"/>
    <w:rsid w:val="00FB6187"/>
    <w:rsid w:val="00FC0F50"/>
    <w:rsid w:val="00FC15BD"/>
    <w:rsid w:val="00FC169D"/>
    <w:rsid w:val="00FC2BB4"/>
    <w:rsid w:val="00FC49C2"/>
    <w:rsid w:val="00FC4A33"/>
    <w:rsid w:val="00FC50AF"/>
    <w:rsid w:val="00FC5556"/>
    <w:rsid w:val="00FC5743"/>
    <w:rsid w:val="00FC624B"/>
    <w:rsid w:val="00FD3D9E"/>
    <w:rsid w:val="00FD50B7"/>
    <w:rsid w:val="00FD624B"/>
    <w:rsid w:val="00FD7E8C"/>
    <w:rsid w:val="00FE0808"/>
    <w:rsid w:val="00FE0E95"/>
    <w:rsid w:val="00FE5EF2"/>
    <w:rsid w:val="00FF3F98"/>
    <w:rsid w:val="00FF46D1"/>
    <w:rsid w:val="00FF50B3"/>
    <w:rsid w:val="00FF67A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876261"/>
  <w15:docId w15:val="{2B30ECF2-2788-C943-9E09-C5537480C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D4"/>
    <w:rPr>
      <w:rFonts w:ascii="Times New Roman" w:hAnsi="Times New Roman" w:cs="Times New Roman"/>
      <w:sz w:val="24"/>
      <w:szCs w:val="24"/>
    </w:rPr>
  </w:style>
  <w:style w:type="paragraph" w:styleId="Heading1">
    <w:name w:val="heading 1"/>
    <w:basedOn w:val="Normal"/>
    <w:next w:val="Normal"/>
    <w:link w:val="Heading1Char"/>
    <w:qFormat/>
    <w:locked/>
    <w:rsid w:val="00452A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locked/>
    <w:rsid w:val="003B6A5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locked/>
    <w:rsid w:val="007955A8"/>
    <w:pPr>
      <w:keepNext/>
      <w:jc w:val="both"/>
      <w:outlineLvl w:val="2"/>
    </w:pPr>
    <w:rPr>
      <w:b/>
      <w:bCs/>
    </w:rPr>
  </w:style>
  <w:style w:type="paragraph" w:styleId="Heading4">
    <w:name w:val="heading 4"/>
    <w:basedOn w:val="Normal"/>
    <w:next w:val="Normal"/>
    <w:link w:val="Heading4Char"/>
    <w:qFormat/>
    <w:locked/>
    <w:rsid w:val="007955A8"/>
    <w:pPr>
      <w:keepNext/>
      <w:ind w:left="1980"/>
      <w:outlineLvl w:val="3"/>
    </w:pPr>
    <w:rPr>
      <w:b/>
      <w:bCs/>
      <w:sz w:val="20"/>
    </w:rPr>
  </w:style>
  <w:style w:type="paragraph" w:styleId="Heading5">
    <w:name w:val="heading 5"/>
    <w:basedOn w:val="Normal"/>
    <w:next w:val="Normal"/>
    <w:link w:val="Heading5Char"/>
    <w:qFormat/>
    <w:locked/>
    <w:rsid w:val="007955A8"/>
    <w:pPr>
      <w:keepNext/>
      <w:jc w:val="center"/>
      <w:outlineLvl w:val="4"/>
    </w:pPr>
    <w:rPr>
      <w:rFonts w:ascii="Garamond" w:hAnsi="Garamond"/>
      <w:b/>
      <w:bCs/>
      <w:color w:val="800000"/>
      <w:sz w:val="40"/>
    </w:rPr>
  </w:style>
  <w:style w:type="paragraph" w:styleId="Heading6">
    <w:name w:val="heading 6"/>
    <w:basedOn w:val="Normal"/>
    <w:next w:val="Normal"/>
    <w:link w:val="Heading6Char"/>
    <w:qFormat/>
    <w:locked/>
    <w:rsid w:val="007955A8"/>
    <w:pPr>
      <w:keepNext/>
      <w:jc w:val="center"/>
      <w:outlineLvl w:val="5"/>
    </w:pPr>
    <w:rPr>
      <w:rFonts w:ascii="Garamond" w:hAnsi="Garamond"/>
      <w:b/>
      <w:bCs/>
      <w:color w:val="800000"/>
      <w:sz w:val="32"/>
    </w:rPr>
  </w:style>
  <w:style w:type="paragraph" w:styleId="Heading7">
    <w:name w:val="heading 7"/>
    <w:basedOn w:val="Normal"/>
    <w:next w:val="Normal"/>
    <w:link w:val="Heading7Char"/>
    <w:qFormat/>
    <w:locked/>
    <w:rsid w:val="007955A8"/>
    <w:pPr>
      <w:keepNext/>
      <w:ind w:left="-180"/>
      <w:outlineLvl w:val="6"/>
    </w:pPr>
    <w:rPr>
      <w:rFonts w:ascii="Garamond" w:hAnsi="Garamond"/>
      <w:b/>
      <w:bCs/>
      <w:color w:val="800000"/>
    </w:rPr>
  </w:style>
  <w:style w:type="paragraph" w:styleId="Heading8">
    <w:name w:val="heading 8"/>
    <w:basedOn w:val="Normal"/>
    <w:next w:val="Normal"/>
    <w:link w:val="Heading8Char"/>
    <w:qFormat/>
    <w:locked/>
    <w:rsid w:val="007955A8"/>
    <w:pPr>
      <w:keepNext/>
      <w:outlineLvl w:val="7"/>
    </w:pPr>
    <w:rPr>
      <w:rFonts w:ascii="Garamond" w:hAnsi="Garamond"/>
      <w:b/>
      <w:bCs/>
      <w:color w:val="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526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2A5261"/>
    <w:rPr>
      <w:rFonts w:asciiTheme="majorHAnsi" w:eastAsiaTheme="majorEastAsia" w:hAnsiTheme="majorHAnsi" w:cstheme="majorBidi"/>
      <w:b/>
      <w:bCs/>
      <w:i/>
      <w:iCs/>
      <w:sz w:val="28"/>
      <w:szCs w:val="28"/>
    </w:rPr>
  </w:style>
  <w:style w:type="paragraph" w:styleId="Header">
    <w:name w:val="header"/>
    <w:basedOn w:val="Normal"/>
    <w:link w:val="HeaderChar"/>
    <w:uiPriority w:val="99"/>
    <w:rsid w:val="00FE5EF2"/>
    <w:pPr>
      <w:tabs>
        <w:tab w:val="center" w:pos="4819"/>
        <w:tab w:val="right" w:pos="9638"/>
      </w:tabs>
    </w:pPr>
  </w:style>
  <w:style w:type="character" w:customStyle="1" w:styleId="HeaderChar">
    <w:name w:val="Header Char"/>
    <w:basedOn w:val="DefaultParagraphFont"/>
    <w:link w:val="Header"/>
    <w:uiPriority w:val="99"/>
    <w:locked/>
    <w:rsid w:val="00FE5EF2"/>
    <w:rPr>
      <w:rFonts w:cs="Times New Roman"/>
    </w:rPr>
  </w:style>
  <w:style w:type="paragraph" w:styleId="Footer">
    <w:name w:val="footer"/>
    <w:basedOn w:val="Normal"/>
    <w:link w:val="FooterChar"/>
    <w:uiPriority w:val="99"/>
    <w:rsid w:val="00FE5EF2"/>
    <w:pPr>
      <w:tabs>
        <w:tab w:val="center" w:pos="4819"/>
        <w:tab w:val="right" w:pos="9638"/>
      </w:tabs>
    </w:pPr>
  </w:style>
  <w:style w:type="character" w:customStyle="1" w:styleId="FooterChar">
    <w:name w:val="Footer Char"/>
    <w:basedOn w:val="DefaultParagraphFont"/>
    <w:link w:val="Footer"/>
    <w:uiPriority w:val="99"/>
    <w:locked/>
    <w:rsid w:val="00FE5EF2"/>
    <w:rPr>
      <w:rFonts w:cs="Times New Roman"/>
    </w:rPr>
  </w:style>
  <w:style w:type="paragraph" w:styleId="BalloonText">
    <w:name w:val="Balloon Text"/>
    <w:basedOn w:val="Normal"/>
    <w:link w:val="BalloonTextChar"/>
    <w:semiHidden/>
    <w:rsid w:val="00FE5EF2"/>
    <w:rPr>
      <w:rFonts w:ascii="Tahoma" w:hAnsi="Tahoma" w:cs="Tahoma"/>
      <w:sz w:val="16"/>
      <w:szCs w:val="16"/>
    </w:rPr>
  </w:style>
  <w:style w:type="character" w:customStyle="1" w:styleId="BalloonTextChar">
    <w:name w:val="Balloon Text Char"/>
    <w:basedOn w:val="DefaultParagraphFont"/>
    <w:link w:val="BalloonText"/>
    <w:semiHidden/>
    <w:locked/>
    <w:rsid w:val="00FE5EF2"/>
    <w:rPr>
      <w:rFonts w:ascii="Tahoma" w:hAnsi="Tahoma" w:cs="Tahoma"/>
      <w:sz w:val="16"/>
      <w:szCs w:val="16"/>
    </w:rPr>
  </w:style>
  <w:style w:type="character" w:styleId="Hyperlink">
    <w:name w:val="Hyperlink"/>
    <w:basedOn w:val="DefaultParagraphFont"/>
    <w:uiPriority w:val="99"/>
    <w:rsid w:val="00FE5EF2"/>
    <w:rPr>
      <w:rFonts w:cs="Times New Roman"/>
      <w:color w:val="0000FF"/>
      <w:u w:val="single"/>
    </w:rPr>
  </w:style>
  <w:style w:type="paragraph" w:styleId="ListParagraph">
    <w:name w:val="List Paragraph"/>
    <w:basedOn w:val="Normal"/>
    <w:link w:val="ListParagraphChar"/>
    <w:uiPriority w:val="34"/>
    <w:qFormat/>
    <w:rsid w:val="00351C6F"/>
    <w:pPr>
      <w:ind w:left="720"/>
      <w:contextualSpacing/>
    </w:pPr>
  </w:style>
  <w:style w:type="table" w:styleId="TableGrid">
    <w:name w:val="Table Grid"/>
    <w:basedOn w:val="TableNormal"/>
    <w:uiPriority w:val="39"/>
    <w:locked/>
    <w:rsid w:val="00CC2397"/>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A23EE"/>
    <w:rPr>
      <w:rFonts w:cs="Times New Roman"/>
    </w:rPr>
  </w:style>
  <w:style w:type="paragraph" w:styleId="TOC1">
    <w:name w:val="toc 1"/>
    <w:basedOn w:val="Normal"/>
    <w:next w:val="Normal"/>
    <w:autoRedefine/>
    <w:uiPriority w:val="39"/>
    <w:locked/>
    <w:rsid w:val="00CE675E"/>
    <w:pPr>
      <w:tabs>
        <w:tab w:val="right" w:leader="dot" w:pos="9629"/>
      </w:tabs>
      <w:jc w:val="center"/>
    </w:pPr>
    <w:rPr>
      <w:b/>
      <w:sz w:val="28"/>
      <w:szCs w:val="28"/>
    </w:rPr>
  </w:style>
  <w:style w:type="paragraph" w:styleId="TOC2">
    <w:name w:val="toc 2"/>
    <w:basedOn w:val="Normal"/>
    <w:next w:val="Normal"/>
    <w:autoRedefine/>
    <w:uiPriority w:val="39"/>
    <w:locked/>
    <w:rsid w:val="00932D3B"/>
    <w:pPr>
      <w:ind w:left="220"/>
    </w:pPr>
  </w:style>
  <w:style w:type="paragraph" w:styleId="Revision">
    <w:name w:val="Revision"/>
    <w:hidden/>
    <w:uiPriority w:val="99"/>
    <w:semiHidden/>
    <w:rsid w:val="0038745B"/>
    <w:rPr>
      <w:rFonts w:cs="Times New Roman"/>
    </w:rPr>
  </w:style>
  <w:style w:type="paragraph" w:styleId="NormalWeb">
    <w:name w:val="Normal (Web)"/>
    <w:basedOn w:val="Normal"/>
    <w:uiPriority w:val="99"/>
    <w:unhideWhenUsed/>
    <w:rsid w:val="00367494"/>
    <w:pPr>
      <w:spacing w:before="100" w:beforeAutospacing="1" w:after="100" w:afterAutospacing="1"/>
    </w:pPr>
  </w:style>
  <w:style w:type="table" w:customStyle="1" w:styleId="Grigliatabella71">
    <w:name w:val="Griglia tabella71"/>
    <w:basedOn w:val="TableNormal"/>
    <w:next w:val="TableGrid"/>
    <w:uiPriority w:val="59"/>
    <w:rsid w:val="00E57DBC"/>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7955A8"/>
    <w:rPr>
      <w:rFonts w:ascii="Times New Roman" w:hAnsi="Times New Roman" w:cs="Times New Roman"/>
      <w:b/>
      <w:bCs/>
      <w:sz w:val="24"/>
      <w:szCs w:val="24"/>
    </w:rPr>
  </w:style>
  <w:style w:type="character" w:customStyle="1" w:styleId="Heading4Char">
    <w:name w:val="Heading 4 Char"/>
    <w:basedOn w:val="DefaultParagraphFont"/>
    <w:link w:val="Heading4"/>
    <w:rsid w:val="007955A8"/>
    <w:rPr>
      <w:rFonts w:ascii="Times New Roman" w:hAnsi="Times New Roman" w:cs="Times New Roman"/>
      <w:b/>
      <w:bCs/>
      <w:sz w:val="20"/>
      <w:szCs w:val="24"/>
    </w:rPr>
  </w:style>
  <w:style w:type="character" w:customStyle="1" w:styleId="Heading5Char">
    <w:name w:val="Heading 5 Char"/>
    <w:basedOn w:val="DefaultParagraphFont"/>
    <w:link w:val="Heading5"/>
    <w:rsid w:val="007955A8"/>
    <w:rPr>
      <w:rFonts w:ascii="Garamond" w:hAnsi="Garamond" w:cs="Times New Roman"/>
      <w:b/>
      <w:bCs/>
      <w:color w:val="800000"/>
      <w:sz w:val="40"/>
      <w:szCs w:val="24"/>
    </w:rPr>
  </w:style>
  <w:style w:type="character" w:customStyle="1" w:styleId="Heading6Char">
    <w:name w:val="Heading 6 Char"/>
    <w:basedOn w:val="DefaultParagraphFont"/>
    <w:link w:val="Heading6"/>
    <w:rsid w:val="007955A8"/>
    <w:rPr>
      <w:rFonts w:ascii="Garamond" w:hAnsi="Garamond" w:cs="Times New Roman"/>
      <w:b/>
      <w:bCs/>
      <w:color w:val="800000"/>
      <w:sz w:val="32"/>
      <w:szCs w:val="24"/>
    </w:rPr>
  </w:style>
  <w:style w:type="character" w:customStyle="1" w:styleId="Heading7Char">
    <w:name w:val="Heading 7 Char"/>
    <w:basedOn w:val="DefaultParagraphFont"/>
    <w:link w:val="Heading7"/>
    <w:rsid w:val="007955A8"/>
    <w:rPr>
      <w:rFonts w:ascii="Garamond" w:hAnsi="Garamond" w:cs="Times New Roman"/>
      <w:b/>
      <w:bCs/>
      <w:color w:val="800000"/>
      <w:sz w:val="24"/>
      <w:szCs w:val="24"/>
    </w:rPr>
  </w:style>
  <w:style w:type="character" w:customStyle="1" w:styleId="Heading8Char">
    <w:name w:val="Heading 8 Char"/>
    <w:basedOn w:val="DefaultParagraphFont"/>
    <w:link w:val="Heading8"/>
    <w:rsid w:val="007955A8"/>
    <w:rPr>
      <w:rFonts w:ascii="Garamond" w:hAnsi="Garamond" w:cs="Times New Roman"/>
      <w:b/>
      <w:bCs/>
      <w:color w:val="800000"/>
      <w:sz w:val="24"/>
      <w:szCs w:val="24"/>
    </w:rPr>
  </w:style>
  <w:style w:type="paragraph" w:styleId="BodyText">
    <w:name w:val="Body Text"/>
    <w:aliases w:val="bt,body text,BODY TEXT,Block text,- TF,t,heading_txt,bodytxy2,Para,EHPT,Body Text2,bt1,bodytext,BT,txt1,T1,Title 1,EDStext,sp,bullet title,sbs,block text,Resume Text,bt4,body text4,bt5,body text5,body text1,tx,text,Justified,pp,bt2"/>
    <w:basedOn w:val="Normal"/>
    <w:link w:val="BodyTextChar"/>
    <w:qFormat/>
    <w:rsid w:val="007955A8"/>
    <w:pPr>
      <w:spacing w:before="130" w:after="130" w:line="260" w:lineRule="atLeast"/>
    </w:pPr>
    <w:rPr>
      <w:szCs w:val="20"/>
      <w:lang w:eastAsia="en-US"/>
    </w:rPr>
  </w:style>
  <w:style w:type="character" w:customStyle="1" w:styleId="BodyTextChar">
    <w:name w:val="Body Text Char"/>
    <w:aliases w:val="bt Char,body text Char,BODY TEXT Char,Block text Char,- TF Char,t Char,heading_txt Char,bodytxy2 Char,Para Char,EHPT Char,Body Text2 Char,bt1 Char,bodytext Char,BT Char,txt1 Char,T1 Char,Title 1 Char,EDStext Char,sp Char,bullet title Char"/>
    <w:basedOn w:val="DefaultParagraphFont"/>
    <w:link w:val="BodyText"/>
    <w:rsid w:val="007955A8"/>
    <w:rPr>
      <w:rFonts w:ascii="Times New Roman" w:hAnsi="Times New Roman" w:cs="Times New Roman"/>
      <w:szCs w:val="20"/>
      <w:lang w:eastAsia="en-US"/>
    </w:rPr>
  </w:style>
  <w:style w:type="character" w:customStyle="1" w:styleId="CorpodeltestoCarattere">
    <w:name w:val="Corpo del testo Carattere"/>
    <w:basedOn w:val="DefaultParagraphFont"/>
    <w:uiPriority w:val="99"/>
    <w:semiHidden/>
    <w:rsid w:val="007955A8"/>
  </w:style>
  <w:style w:type="character" w:customStyle="1" w:styleId="tx2">
    <w:name w:val="tx2"/>
    <w:basedOn w:val="DefaultParagraphFont"/>
    <w:rsid w:val="007955A8"/>
  </w:style>
  <w:style w:type="paragraph" w:styleId="TOCHeading">
    <w:name w:val="TOC Heading"/>
    <w:basedOn w:val="Heading1"/>
    <w:next w:val="Normal"/>
    <w:uiPriority w:val="39"/>
    <w:unhideWhenUsed/>
    <w:qFormat/>
    <w:rsid w:val="007955A8"/>
    <w:pPr>
      <w:keepLines/>
      <w:spacing w:before="480" w:after="0"/>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Default">
    <w:name w:val="Default"/>
    <w:rsid w:val="007955A8"/>
    <w:pPr>
      <w:autoSpaceDE w:val="0"/>
      <w:autoSpaceDN w:val="0"/>
      <w:adjustRightInd w:val="0"/>
    </w:pPr>
    <w:rPr>
      <w:rFonts w:ascii="Times New Roman" w:eastAsiaTheme="minorHAnsi" w:hAnsi="Times New Roman" w:cs="Times New Roman"/>
      <w:color w:val="000000"/>
      <w:sz w:val="24"/>
      <w:szCs w:val="24"/>
      <w:lang w:eastAsia="en-US"/>
    </w:rPr>
  </w:style>
  <w:style w:type="character" w:customStyle="1" w:styleId="estremosel3">
    <w:name w:val="estremosel3"/>
    <w:basedOn w:val="DefaultParagraphFont"/>
    <w:rsid w:val="007955A8"/>
  </w:style>
  <w:style w:type="paragraph" w:styleId="FootnoteText">
    <w:name w:val="footnote text"/>
    <w:basedOn w:val="Normal"/>
    <w:link w:val="FootnoteTextChar"/>
    <w:uiPriority w:val="99"/>
    <w:unhideWhenUsed/>
    <w:rsid w:val="007955A8"/>
    <w:pPr>
      <w:spacing w:before="100"/>
    </w:pPr>
    <w:rPr>
      <w:rFonts w:asciiTheme="minorHAnsi" w:eastAsiaTheme="minorEastAsia" w:hAnsiTheme="minorHAnsi" w:cstheme="minorBidi"/>
      <w:sz w:val="20"/>
      <w:szCs w:val="20"/>
      <w:lang w:val="en-US" w:eastAsia="en-US"/>
    </w:rPr>
  </w:style>
  <w:style w:type="character" w:customStyle="1" w:styleId="FootnoteTextChar">
    <w:name w:val="Footnote Text Char"/>
    <w:basedOn w:val="DefaultParagraphFont"/>
    <w:link w:val="FootnoteText"/>
    <w:uiPriority w:val="99"/>
    <w:rsid w:val="007955A8"/>
    <w:rPr>
      <w:rFonts w:asciiTheme="minorHAnsi" w:eastAsiaTheme="minorEastAsia" w:hAnsiTheme="minorHAnsi" w:cstheme="minorBidi"/>
      <w:sz w:val="20"/>
      <w:szCs w:val="20"/>
      <w:lang w:val="en-US" w:eastAsia="en-US"/>
    </w:rPr>
  </w:style>
  <w:style w:type="character" w:styleId="FootnoteReference">
    <w:name w:val="footnote reference"/>
    <w:aliases w:val="(Footnote Reference),SUPERS,Rimando nota a piè di pagina 2,Testo a piè di pagina"/>
    <w:basedOn w:val="DefaultParagraphFont"/>
    <w:uiPriority w:val="99"/>
    <w:unhideWhenUsed/>
    <w:rsid w:val="007955A8"/>
    <w:rPr>
      <w:vertAlign w:val="superscript"/>
    </w:rPr>
  </w:style>
  <w:style w:type="table" w:customStyle="1" w:styleId="Grigliatabella2">
    <w:name w:val="Griglia tabella2"/>
    <w:basedOn w:val="TableNormal"/>
    <w:next w:val="TableGrid"/>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leNormal"/>
    <w:next w:val="TableGrid"/>
    <w:uiPriority w:val="59"/>
    <w:rsid w:val="007955A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leNormal"/>
    <w:next w:val="TableGrid"/>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leNormal"/>
    <w:next w:val="TableGrid"/>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leNormal"/>
    <w:next w:val="TableGrid"/>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leNormal"/>
    <w:next w:val="TableGrid"/>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leNormal"/>
    <w:next w:val="TableGrid"/>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leNormal"/>
    <w:next w:val="TableGrid"/>
    <w:uiPriority w:val="59"/>
    <w:rsid w:val="007955A8"/>
    <w:pPr>
      <w:spacing w:before="100"/>
    </w:pPr>
    <w:rPr>
      <w:rFonts w:asciiTheme="minorHAnsi" w:eastAsiaTheme="minorEastAsia" w:hAnsiTheme="minorHAnsi" w:cstheme="minorBid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7955A8"/>
    <w:rPr>
      <w:i/>
      <w:iCs/>
    </w:rPr>
  </w:style>
  <w:style w:type="character" w:styleId="Strong">
    <w:name w:val="Strong"/>
    <w:basedOn w:val="DefaultParagraphFont"/>
    <w:uiPriority w:val="22"/>
    <w:qFormat/>
    <w:locked/>
    <w:rsid w:val="007955A8"/>
    <w:rPr>
      <w:b/>
      <w:bCs/>
    </w:rPr>
  </w:style>
  <w:style w:type="character" w:customStyle="1" w:styleId="apple-converted-space">
    <w:name w:val="apple-converted-space"/>
    <w:basedOn w:val="DefaultParagraphFont"/>
    <w:rsid w:val="007955A8"/>
  </w:style>
  <w:style w:type="table" w:styleId="TableGridLight">
    <w:name w:val="Grid Table Light"/>
    <w:basedOn w:val="TableNormal"/>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1">
    <w:name w:val="Griglia tabella chiara1"/>
    <w:basedOn w:val="TableNormal"/>
    <w:next w:val="TableGridLight"/>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2">
    <w:name w:val="Griglia tabella chiara2"/>
    <w:basedOn w:val="TableNormal"/>
    <w:next w:val="TableGridLight"/>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3">
    <w:name w:val="Griglia tabella chiara3"/>
    <w:basedOn w:val="TableNormal"/>
    <w:next w:val="TableGridLight"/>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4">
    <w:name w:val="Griglia tabella chiara4"/>
    <w:basedOn w:val="TableNormal"/>
    <w:next w:val="TableGridLight"/>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5">
    <w:name w:val="Griglia tabella chiara5"/>
    <w:basedOn w:val="TableNormal"/>
    <w:next w:val="TableGridLight"/>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6">
    <w:name w:val="Griglia tabella chiara6"/>
    <w:basedOn w:val="TableNormal"/>
    <w:next w:val="TableGridLight"/>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7">
    <w:name w:val="Griglia tabella chiara7"/>
    <w:basedOn w:val="TableNormal"/>
    <w:next w:val="TableGridLight"/>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chiara8">
    <w:name w:val="Griglia tabella chiara8"/>
    <w:basedOn w:val="TableNormal"/>
    <w:next w:val="TableGridLight"/>
    <w:uiPriority w:val="40"/>
    <w:rsid w:val="007955A8"/>
    <w:rPr>
      <w:rFonts w:ascii="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4">
    <w:name w:val="Griglia tabella4"/>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5">
    <w:name w:val="Griglia tabella5"/>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6">
    <w:name w:val="Griglia tabella6"/>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7">
    <w:name w:val="Griglia tabella7"/>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8">
    <w:name w:val="Griglia tabella8"/>
    <w:basedOn w:val="TableNormal"/>
    <w:next w:val="TableGrid"/>
    <w:uiPriority w:val="59"/>
    <w:rsid w:val="007955A8"/>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
    <w:name w:val="Griglia tabella12"/>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
    <w:name w:val="Griglia tabella13"/>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4">
    <w:name w:val="Griglia tabella14"/>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5">
    <w:name w:val="Griglia tabella15"/>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6">
    <w:name w:val="Griglia tabella16"/>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7">
    <w:name w:val="Griglia tabella17"/>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8">
    <w:name w:val="Griglia tabella18"/>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9">
    <w:name w:val="Griglia tabella19"/>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0">
    <w:name w:val="Griglia tabella20"/>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essunelenco1">
    <w:name w:val="Nessun elenco1"/>
    <w:next w:val="NoList"/>
    <w:uiPriority w:val="99"/>
    <w:semiHidden/>
    <w:unhideWhenUsed/>
    <w:rsid w:val="007955A8"/>
  </w:style>
  <w:style w:type="paragraph" w:styleId="BodyTextIndent">
    <w:name w:val="Body Text Indent"/>
    <w:basedOn w:val="Normal"/>
    <w:link w:val="BodyTextIndentChar"/>
    <w:semiHidden/>
    <w:rsid w:val="007955A8"/>
    <w:pPr>
      <w:ind w:left="1080"/>
      <w:jc w:val="both"/>
    </w:pPr>
  </w:style>
  <w:style w:type="character" w:customStyle="1" w:styleId="BodyTextIndentChar">
    <w:name w:val="Body Text Indent Char"/>
    <w:basedOn w:val="DefaultParagraphFont"/>
    <w:link w:val="BodyTextIndent"/>
    <w:semiHidden/>
    <w:rsid w:val="007955A8"/>
    <w:rPr>
      <w:rFonts w:ascii="Times New Roman" w:hAnsi="Times New Roman" w:cs="Times New Roman"/>
      <w:sz w:val="24"/>
      <w:szCs w:val="24"/>
    </w:rPr>
  </w:style>
  <w:style w:type="paragraph" w:styleId="BodyText2">
    <w:name w:val="Body Text 2"/>
    <w:basedOn w:val="Normal"/>
    <w:link w:val="BodyText2Char"/>
    <w:semiHidden/>
    <w:rsid w:val="007955A8"/>
    <w:pPr>
      <w:jc w:val="both"/>
    </w:pPr>
  </w:style>
  <w:style w:type="character" w:customStyle="1" w:styleId="BodyText2Char">
    <w:name w:val="Body Text 2 Char"/>
    <w:basedOn w:val="DefaultParagraphFont"/>
    <w:link w:val="BodyText2"/>
    <w:semiHidden/>
    <w:rsid w:val="007955A8"/>
    <w:rPr>
      <w:rFonts w:ascii="Times New Roman" w:hAnsi="Times New Roman" w:cs="Times New Roman"/>
      <w:szCs w:val="24"/>
    </w:rPr>
  </w:style>
  <w:style w:type="paragraph" w:styleId="BodyTextIndent2">
    <w:name w:val="Body Text Indent 2"/>
    <w:basedOn w:val="Normal"/>
    <w:link w:val="BodyTextIndent2Char"/>
    <w:semiHidden/>
    <w:rsid w:val="007955A8"/>
    <w:pPr>
      <w:ind w:left="1260" w:hanging="1260"/>
      <w:jc w:val="both"/>
    </w:pPr>
    <w:rPr>
      <w:b/>
      <w:bCs/>
    </w:rPr>
  </w:style>
  <w:style w:type="character" w:customStyle="1" w:styleId="BodyTextIndent2Char">
    <w:name w:val="Body Text Indent 2 Char"/>
    <w:basedOn w:val="DefaultParagraphFont"/>
    <w:link w:val="BodyTextIndent2"/>
    <w:semiHidden/>
    <w:rsid w:val="007955A8"/>
    <w:rPr>
      <w:rFonts w:ascii="Times New Roman" w:hAnsi="Times New Roman" w:cs="Times New Roman"/>
      <w:b/>
      <w:bCs/>
      <w:sz w:val="24"/>
      <w:szCs w:val="24"/>
    </w:rPr>
  </w:style>
  <w:style w:type="paragraph" w:styleId="BodyText3">
    <w:name w:val="Body Text 3"/>
    <w:basedOn w:val="Normal"/>
    <w:link w:val="BodyText3Char"/>
    <w:semiHidden/>
    <w:rsid w:val="007955A8"/>
    <w:pPr>
      <w:jc w:val="both"/>
    </w:pPr>
    <w:rPr>
      <w:sz w:val="20"/>
    </w:rPr>
  </w:style>
  <w:style w:type="character" w:customStyle="1" w:styleId="BodyText3Char">
    <w:name w:val="Body Text 3 Char"/>
    <w:basedOn w:val="DefaultParagraphFont"/>
    <w:link w:val="BodyText3"/>
    <w:semiHidden/>
    <w:rsid w:val="007955A8"/>
    <w:rPr>
      <w:rFonts w:ascii="Times New Roman" w:hAnsi="Times New Roman" w:cs="Times New Roman"/>
      <w:sz w:val="20"/>
      <w:szCs w:val="24"/>
    </w:rPr>
  </w:style>
  <w:style w:type="paragraph" w:styleId="Title">
    <w:name w:val="Title"/>
    <w:basedOn w:val="Normal"/>
    <w:link w:val="TitleChar"/>
    <w:qFormat/>
    <w:locked/>
    <w:rsid w:val="007955A8"/>
    <w:pPr>
      <w:jc w:val="center"/>
    </w:pPr>
    <w:rPr>
      <w:rFonts w:ascii="Arial" w:hAnsi="Arial" w:cs="Arial"/>
      <w:b/>
      <w:bCs/>
      <w:color w:val="800000"/>
      <w:sz w:val="36"/>
    </w:rPr>
  </w:style>
  <w:style w:type="character" w:customStyle="1" w:styleId="TitleChar">
    <w:name w:val="Title Char"/>
    <w:basedOn w:val="DefaultParagraphFont"/>
    <w:link w:val="Title"/>
    <w:rsid w:val="007955A8"/>
    <w:rPr>
      <w:rFonts w:ascii="Arial" w:hAnsi="Arial" w:cs="Arial"/>
      <w:b/>
      <w:bCs/>
      <w:color w:val="800000"/>
      <w:sz w:val="36"/>
      <w:szCs w:val="24"/>
    </w:rPr>
  </w:style>
  <w:style w:type="paragraph" w:styleId="Subtitle">
    <w:name w:val="Subtitle"/>
    <w:basedOn w:val="Normal"/>
    <w:link w:val="SubtitleChar"/>
    <w:qFormat/>
    <w:locked/>
    <w:rsid w:val="007955A8"/>
    <w:pPr>
      <w:jc w:val="center"/>
    </w:pPr>
    <w:rPr>
      <w:rFonts w:ascii="Arial" w:hAnsi="Arial" w:cs="Arial"/>
      <w:b/>
      <w:bCs/>
      <w:color w:val="800000"/>
      <w:sz w:val="36"/>
    </w:rPr>
  </w:style>
  <w:style w:type="character" w:customStyle="1" w:styleId="SubtitleChar">
    <w:name w:val="Subtitle Char"/>
    <w:basedOn w:val="DefaultParagraphFont"/>
    <w:link w:val="Subtitle"/>
    <w:rsid w:val="007955A8"/>
    <w:rPr>
      <w:rFonts w:ascii="Arial" w:hAnsi="Arial" w:cs="Arial"/>
      <w:b/>
      <w:bCs/>
      <w:color w:val="800000"/>
      <w:sz w:val="36"/>
      <w:szCs w:val="24"/>
    </w:rPr>
  </w:style>
  <w:style w:type="table" w:customStyle="1" w:styleId="Grigliatabella24">
    <w:name w:val="Griglia tabella24"/>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Grid-Accent6">
    <w:name w:val="Light Grid Accent 6"/>
    <w:basedOn w:val="TableNormal"/>
    <w:uiPriority w:val="62"/>
    <w:rsid w:val="007955A8"/>
    <w:rPr>
      <w:rFonts w:ascii="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Light" w:eastAsia="Times New Roman" w:hAnsi="Calibri 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itoloGenerale">
    <w:name w:val="Titolo Generale"/>
    <w:basedOn w:val="Normal"/>
    <w:rsid w:val="007955A8"/>
    <w:pPr>
      <w:ind w:right="2268"/>
      <w:jc w:val="right"/>
    </w:pPr>
    <w:rPr>
      <w:rFonts w:eastAsia="Times"/>
      <w:color w:val="800000"/>
      <w:sz w:val="96"/>
      <w:szCs w:val="20"/>
    </w:rPr>
  </w:style>
  <w:style w:type="table" w:customStyle="1" w:styleId="Grigliatabella51">
    <w:name w:val="Griglia tabella51"/>
    <w:basedOn w:val="TableNormal"/>
    <w:next w:val="TableGrid"/>
    <w:uiPriority w:val="59"/>
    <w:rsid w:val="007955A8"/>
    <w:pPr>
      <w:spacing w:after="260" w:line="260" w:lineRule="exact"/>
      <w:jc w:val="both"/>
    </w:pPr>
    <w:rPr>
      <w:rFonts w:ascii="New York" w:hAnsi="New York"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1">
    <w:name w:val="Griglia tabella9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1">
    <w:name w:val="Griglia tabella10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1">
    <w:name w:val="Griglia tabella11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1">
    <w:name w:val="Griglia tabella12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1">
    <w:name w:val="Griglia tabella13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51">
    <w:name w:val="Griglia tabella15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61">
    <w:name w:val="Griglia tabella16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71">
    <w:name w:val="Griglia tabella17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81">
    <w:name w:val="Griglia tabella18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201">
    <w:name w:val="Griglia tabella201"/>
    <w:basedOn w:val="TableNormal"/>
    <w:next w:val="TableGrid"/>
    <w:uiPriority w:val="59"/>
    <w:rsid w:val="007955A8"/>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7955A8"/>
    <w:rPr>
      <w:sz w:val="16"/>
      <w:szCs w:val="16"/>
    </w:rPr>
  </w:style>
  <w:style w:type="paragraph" w:styleId="CommentText">
    <w:name w:val="annotation text"/>
    <w:basedOn w:val="Normal"/>
    <w:link w:val="CommentTextChar"/>
    <w:uiPriority w:val="99"/>
    <w:unhideWhenUsed/>
    <w:rsid w:val="007955A8"/>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7955A8"/>
    <w:rPr>
      <w:rFonts w:asciiTheme="minorHAnsi" w:eastAsiaTheme="minorHAnsi" w:hAnsiTheme="minorHAnsi" w:cstheme="minorBidi"/>
      <w:sz w:val="20"/>
      <w:szCs w:val="20"/>
      <w:lang w:val="en-US" w:eastAsia="en-US"/>
    </w:rPr>
  </w:style>
  <w:style w:type="paragraph" w:styleId="CommentSubject">
    <w:name w:val="annotation subject"/>
    <w:basedOn w:val="CommentText"/>
    <w:next w:val="CommentText"/>
    <w:link w:val="CommentSubjectChar"/>
    <w:uiPriority w:val="99"/>
    <w:semiHidden/>
    <w:unhideWhenUsed/>
    <w:rsid w:val="007955A8"/>
    <w:rPr>
      <w:b/>
      <w:bCs/>
    </w:rPr>
  </w:style>
  <w:style w:type="character" w:customStyle="1" w:styleId="CommentSubjectChar">
    <w:name w:val="Comment Subject Char"/>
    <w:basedOn w:val="CommentTextChar"/>
    <w:link w:val="CommentSubject"/>
    <w:uiPriority w:val="99"/>
    <w:semiHidden/>
    <w:rsid w:val="007955A8"/>
    <w:rPr>
      <w:rFonts w:asciiTheme="minorHAnsi" w:eastAsiaTheme="minorHAnsi" w:hAnsiTheme="minorHAnsi" w:cstheme="minorBidi"/>
      <w:b/>
      <w:bCs/>
      <w:sz w:val="20"/>
      <w:szCs w:val="20"/>
      <w:lang w:val="en-US" w:eastAsia="en-US"/>
    </w:rPr>
  </w:style>
  <w:style w:type="paragraph" w:styleId="DocumentMap">
    <w:name w:val="Document Map"/>
    <w:basedOn w:val="Normal"/>
    <w:link w:val="DocumentMapChar"/>
    <w:uiPriority w:val="99"/>
    <w:semiHidden/>
    <w:unhideWhenUsed/>
    <w:rsid w:val="00F20B3E"/>
  </w:style>
  <w:style w:type="character" w:customStyle="1" w:styleId="DocumentMapChar">
    <w:name w:val="Document Map Char"/>
    <w:basedOn w:val="DefaultParagraphFont"/>
    <w:link w:val="DocumentMap"/>
    <w:uiPriority w:val="99"/>
    <w:semiHidden/>
    <w:rsid w:val="00F20B3E"/>
    <w:rPr>
      <w:rFonts w:ascii="Times New Roman" w:hAnsi="Times New Roman" w:cs="Times New Roman"/>
      <w:sz w:val="24"/>
      <w:szCs w:val="24"/>
    </w:rPr>
  </w:style>
  <w:style w:type="table" w:customStyle="1" w:styleId="Grigliachiara-Colore11">
    <w:name w:val="Griglia chiara - Colore 11"/>
    <w:basedOn w:val="TableNormal"/>
    <w:next w:val="LightGrid-Accent1"/>
    <w:uiPriority w:val="62"/>
    <w:rsid w:val="00787D97"/>
    <w:rPr>
      <w:rFonts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1">
    <w:name w:val="Light Grid Accent 1"/>
    <w:basedOn w:val="TableNormal"/>
    <w:uiPriority w:val="62"/>
    <w:semiHidden/>
    <w:unhideWhenUsed/>
    <w:rsid w:val="00787D9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FollowedHyperlink">
    <w:name w:val="FollowedHyperlink"/>
    <w:basedOn w:val="DefaultParagraphFont"/>
    <w:uiPriority w:val="99"/>
    <w:semiHidden/>
    <w:unhideWhenUsed/>
    <w:rsid w:val="00B74D04"/>
    <w:rPr>
      <w:color w:val="800080" w:themeColor="followedHyperlink"/>
      <w:u w:val="single"/>
    </w:rPr>
  </w:style>
  <w:style w:type="table" w:customStyle="1" w:styleId="TableNormal1">
    <w:name w:val="Table Normal1"/>
    <w:uiPriority w:val="2"/>
    <w:semiHidden/>
    <w:unhideWhenUsed/>
    <w:qFormat/>
    <w:rsid w:val="00FC2BB4"/>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C2BB4"/>
    <w:pPr>
      <w:widowControl w:val="0"/>
      <w:autoSpaceDE w:val="0"/>
      <w:autoSpaceDN w:val="0"/>
    </w:pPr>
    <w:rPr>
      <w:rFonts w:ascii="Verdana" w:eastAsia="Verdana" w:hAnsi="Verdana" w:cs="Verdana"/>
      <w:lang w:bidi="it-IT"/>
    </w:rPr>
  </w:style>
  <w:style w:type="paragraph" w:styleId="NoSpacing">
    <w:name w:val="No Spacing"/>
    <w:uiPriority w:val="1"/>
    <w:qFormat/>
    <w:rsid w:val="00FC2BB4"/>
    <w:rPr>
      <w:rFonts w:asciiTheme="minorHAnsi" w:eastAsiaTheme="minorHAnsi" w:hAnsiTheme="minorHAnsi" w:cstheme="minorBidi"/>
      <w:lang w:eastAsia="en-US"/>
    </w:rPr>
  </w:style>
  <w:style w:type="character" w:customStyle="1" w:styleId="Menzionenonrisolta1">
    <w:name w:val="Menzione non risolta1"/>
    <w:basedOn w:val="DefaultParagraphFont"/>
    <w:uiPriority w:val="99"/>
    <w:rsid w:val="008A1768"/>
    <w:rPr>
      <w:color w:val="605E5C"/>
      <w:shd w:val="clear" w:color="auto" w:fill="E1DFDD"/>
    </w:rPr>
  </w:style>
  <w:style w:type="character" w:styleId="UnresolvedMention">
    <w:name w:val="Unresolved Mention"/>
    <w:basedOn w:val="DefaultParagraphFont"/>
    <w:uiPriority w:val="99"/>
    <w:semiHidden/>
    <w:unhideWhenUsed/>
    <w:rsid w:val="002A1B40"/>
    <w:rPr>
      <w:color w:val="605E5C"/>
      <w:shd w:val="clear" w:color="auto" w:fill="E1DFDD"/>
    </w:rPr>
  </w:style>
  <w:style w:type="character" w:customStyle="1" w:styleId="ListParagraphChar">
    <w:name w:val="List Paragraph Char"/>
    <w:basedOn w:val="DefaultParagraphFont"/>
    <w:link w:val="ListParagraph"/>
    <w:uiPriority w:val="34"/>
    <w:qFormat/>
    <w:rsid w:val="00067B10"/>
    <w:rPr>
      <w:rFonts w:ascii="Times New Roman" w:hAnsi="Times New Roman" w:cs="Times New Roman"/>
      <w:sz w:val="24"/>
      <w:szCs w:val="24"/>
    </w:rPr>
  </w:style>
  <w:style w:type="paragraph" w:customStyle="1" w:styleId="NoinTesto">
    <w:name w:val="Noin (Testo)"/>
    <w:uiPriority w:val="99"/>
    <w:rsid w:val="00381758"/>
    <w:pPr>
      <w:widowControl w:val="0"/>
      <w:autoSpaceDE w:val="0"/>
      <w:autoSpaceDN w:val="0"/>
      <w:adjustRightInd w:val="0"/>
      <w:spacing w:line="360" w:lineRule="atLeast"/>
      <w:ind w:firstLine="284"/>
      <w:jc w:val="both"/>
    </w:pPr>
    <w:rPr>
      <w:rFonts w:ascii="Times New Roman" w:hAnsi="Times New Roman" w:cs="Times New Roman"/>
      <w:color w:val="000000" w:themeColor="text1"/>
      <w:sz w:val="20"/>
      <w:szCs w:val="20"/>
      <w:lang w:val="en-US"/>
    </w:rPr>
  </w:style>
  <w:style w:type="table" w:styleId="ListTable4-Accent3">
    <w:name w:val="List Table 4 Accent 3"/>
    <w:basedOn w:val="TableNormal"/>
    <w:uiPriority w:val="49"/>
    <w:rsid w:val="00B9323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laelenco4-colore31">
    <w:name w:val="Tabella elenco 4 - colore 31"/>
    <w:basedOn w:val="TableNormal"/>
    <w:next w:val="ListTable4-Accent3"/>
    <w:uiPriority w:val="49"/>
    <w:rsid w:val="002C40E6"/>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62496">
      <w:bodyDiv w:val="1"/>
      <w:marLeft w:val="0"/>
      <w:marRight w:val="0"/>
      <w:marTop w:val="0"/>
      <w:marBottom w:val="0"/>
      <w:divBdr>
        <w:top w:val="none" w:sz="0" w:space="0" w:color="auto"/>
        <w:left w:val="none" w:sz="0" w:space="0" w:color="auto"/>
        <w:bottom w:val="none" w:sz="0" w:space="0" w:color="auto"/>
        <w:right w:val="none" w:sz="0" w:space="0" w:color="auto"/>
      </w:divBdr>
    </w:div>
    <w:div w:id="91825751">
      <w:bodyDiv w:val="1"/>
      <w:marLeft w:val="0"/>
      <w:marRight w:val="0"/>
      <w:marTop w:val="0"/>
      <w:marBottom w:val="0"/>
      <w:divBdr>
        <w:top w:val="none" w:sz="0" w:space="0" w:color="auto"/>
        <w:left w:val="none" w:sz="0" w:space="0" w:color="auto"/>
        <w:bottom w:val="none" w:sz="0" w:space="0" w:color="auto"/>
        <w:right w:val="none" w:sz="0" w:space="0" w:color="auto"/>
      </w:divBdr>
    </w:div>
    <w:div w:id="102727485">
      <w:bodyDiv w:val="1"/>
      <w:marLeft w:val="0"/>
      <w:marRight w:val="0"/>
      <w:marTop w:val="0"/>
      <w:marBottom w:val="0"/>
      <w:divBdr>
        <w:top w:val="none" w:sz="0" w:space="0" w:color="auto"/>
        <w:left w:val="none" w:sz="0" w:space="0" w:color="auto"/>
        <w:bottom w:val="none" w:sz="0" w:space="0" w:color="auto"/>
        <w:right w:val="none" w:sz="0" w:space="0" w:color="auto"/>
      </w:divBdr>
      <w:divsChild>
        <w:div w:id="632908567">
          <w:marLeft w:val="0"/>
          <w:marRight w:val="0"/>
          <w:marTop w:val="0"/>
          <w:marBottom w:val="0"/>
          <w:divBdr>
            <w:top w:val="none" w:sz="0" w:space="0" w:color="auto"/>
            <w:left w:val="none" w:sz="0" w:space="0" w:color="auto"/>
            <w:bottom w:val="none" w:sz="0" w:space="0" w:color="auto"/>
            <w:right w:val="none" w:sz="0" w:space="0" w:color="auto"/>
          </w:divBdr>
          <w:divsChild>
            <w:div w:id="1493452325">
              <w:marLeft w:val="0"/>
              <w:marRight w:val="0"/>
              <w:marTop w:val="0"/>
              <w:marBottom w:val="0"/>
              <w:divBdr>
                <w:top w:val="none" w:sz="0" w:space="0" w:color="auto"/>
                <w:left w:val="none" w:sz="0" w:space="0" w:color="auto"/>
                <w:bottom w:val="none" w:sz="0" w:space="0" w:color="auto"/>
                <w:right w:val="none" w:sz="0" w:space="0" w:color="auto"/>
              </w:divBdr>
              <w:divsChild>
                <w:div w:id="767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33046">
      <w:bodyDiv w:val="1"/>
      <w:marLeft w:val="0"/>
      <w:marRight w:val="0"/>
      <w:marTop w:val="0"/>
      <w:marBottom w:val="0"/>
      <w:divBdr>
        <w:top w:val="none" w:sz="0" w:space="0" w:color="auto"/>
        <w:left w:val="none" w:sz="0" w:space="0" w:color="auto"/>
        <w:bottom w:val="none" w:sz="0" w:space="0" w:color="auto"/>
        <w:right w:val="none" w:sz="0" w:space="0" w:color="auto"/>
      </w:divBdr>
      <w:divsChild>
        <w:div w:id="1257859520">
          <w:marLeft w:val="0"/>
          <w:marRight w:val="0"/>
          <w:marTop w:val="0"/>
          <w:marBottom w:val="0"/>
          <w:divBdr>
            <w:top w:val="none" w:sz="0" w:space="0" w:color="auto"/>
            <w:left w:val="none" w:sz="0" w:space="0" w:color="auto"/>
            <w:bottom w:val="none" w:sz="0" w:space="0" w:color="auto"/>
            <w:right w:val="none" w:sz="0" w:space="0" w:color="auto"/>
          </w:divBdr>
          <w:divsChild>
            <w:div w:id="1697270985">
              <w:marLeft w:val="0"/>
              <w:marRight w:val="0"/>
              <w:marTop w:val="0"/>
              <w:marBottom w:val="0"/>
              <w:divBdr>
                <w:top w:val="none" w:sz="0" w:space="0" w:color="auto"/>
                <w:left w:val="none" w:sz="0" w:space="0" w:color="auto"/>
                <w:bottom w:val="none" w:sz="0" w:space="0" w:color="auto"/>
                <w:right w:val="none" w:sz="0" w:space="0" w:color="auto"/>
              </w:divBdr>
              <w:divsChild>
                <w:div w:id="11210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019">
      <w:bodyDiv w:val="1"/>
      <w:marLeft w:val="0"/>
      <w:marRight w:val="0"/>
      <w:marTop w:val="0"/>
      <w:marBottom w:val="0"/>
      <w:divBdr>
        <w:top w:val="none" w:sz="0" w:space="0" w:color="auto"/>
        <w:left w:val="none" w:sz="0" w:space="0" w:color="auto"/>
        <w:bottom w:val="none" w:sz="0" w:space="0" w:color="auto"/>
        <w:right w:val="none" w:sz="0" w:space="0" w:color="auto"/>
      </w:divBdr>
      <w:divsChild>
        <w:div w:id="1288850611">
          <w:marLeft w:val="0"/>
          <w:marRight w:val="0"/>
          <w:marTop w:val="0"/>
          <w:marBottom w:val="0"/>
          <w:divBdr>
            <w:top w:val="none" w:sz="0" w:space="0" w:color="auto"/>
            <w:left w:val="none" w:sz="0" w:space="0" w:color="auto"/>
            <w:bottom w:val="none" w:sz="0" w:space="0" w:color="auto"/>
            <w:right w:val="none" w:sz="0" w:space="0" w:color="auto"/>
          </w:divBdr>
          <w:divsChild>
            <w:div w:id="605036728">
              <w:marLeft w:val="0"/>
              <w:marRight w:val="0"/>
              <w:marTop w:val="0"/>
              <w:marBottom w:val="0"/>
              <w:divBdr>
                <w:top w:val="none" w:sz="0" w:space="0" w:color="auto"/>
                <w:left w:val="none" w:sz="0" w:space="0" w:color="auto"/>
                <w:bottom w:val="none" w:sz="0" w:space="0" w:color="auto"/>
                <w:right w:val="none" w:sz="0" w:space="0" w:color="auto"/>
              </w:divBdr>
              <w:divsChild>
                <w:div w:id="107177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234979">
      <w:bodyDiv w:val="1"/>
      <w:marLeft w:val="0"/>
      <w:marRight w:val="0"/>
      <w:marTop w:val="0"/>
      <w:marBottom w:val="0"/>
      <w:divBdr>
        <w:top w:val="none" w:sz="0" w:space="0" w:color="auto"/>
        <w:left w:val="none" w:sz="0" w:space="0" w:color="auto"/>
        <w:bottom w:val="none" w:sz="0" w:space="0" w:color="auto"/>
        <w:right w:val="none" w:sz="0" w:space="0" w:color="auto"/>
      </w:divBdr>
    </w:div>
    <w:div w:id="247813122">
      <w:bodyDiv w:val="1"/>
      <w:marLeft w:val="0"/>
      <w:marRight w:val="0"/>
      <w:marTop w:val="0"/>
      <w:marBottom w:val="0"/>
      <w:divBdr>
        <w:top w:val="none" w:sz="0" w:space="0" w:color="auto"/>
        <w:left w:val="none" w:sz="0" w:space="0" w:color="auto"/>
        <w:bottom w:val="none" w:sz="0" w:space="0" w:color="auto"/>
        <w:right w:val="none" w:sz="0" w:space="0" w:color="auto"/>
      </w:divBdr>
    </w:div>
    <w:div w:id="287398040">
      <w:bodyDiv w:val="1"/>
      <w:marLeft w:val="0"/>
      <w:marRight w:val="0"/>
      <w:marTop w:val="0"/>
      <w:marBottom w:val="0"/>
      <w:divBdr>
        <w:top w:val="none" w:sz="0" w:space="0" w:color="auto"/>
        <w:left w:val="none" w:sz="0" w:space="0" w:color="auto"/>
        <w:bottom w:val="none" w:sz="0" w:space="0" w:color="auto"/>
        <w:right w:val="none" w:sz="0" w:space="0" w:color="auto"/>
      </w:divBdr>
    </w:div>
    <w:div w:id="294021444">
      <w:bodyDiv w:val="1"/>
      <w:marLeft w:val="0"/>
      <w:marRight w:val="0"/>
      <w:marTop w:val="0"/>
      <w:marBottom w:val="0"/>
      <w:divBdr>
        <w:top w:val="none" w:sz="0" w:space="0" w:color="auto"/>
        <w:left w:val="none" w:sz="0" w:space="0" w:color="auto"/>
        <w:bottom w:val="none" w:sz="0" w:space="0" w:color="auto"/>
        <w:right w:val="none" w:sz="0" w:space="0" w:color="auto"/>
      </w:divBdr>
    </w:div>
    <w:div w:id="334041831">
      <w:bodyDiv w:val="1"/>
      <w:marLeft w:val="0"/>
      <w:marRight w:val="0"/>
      <w:marTop w:val="0"/>
      <w:marBottom w:val="0"/>
      <w:divBdr>
        <w:top w:val="none" w:sz="0" w:space="0" w:color="auto"/>
        <w:left w:val="none" w:sz="0" w:space="0" w:color="auto"/>
        <w:bottom w:val="none" w:sz="0" w:space="0" w:color="auto"/>
        <w:right w:val="none" w:sz="0" w:space="0" w:color="auto"/>
      </w:divBdr>
    </w:div>
    <w:div w:id="347026049">
      <w:bodyDiv w:val="1"/>
      <w:marLeft w:val="0"/>
      <w:marRight w:val="0"/>
      <w:marTop w:val="0"/>
      <w:marBottom w:val="0"/>
      <w:divBdr>
        <w:top w:val="none" w:sz="0" w:space="0" w:color="auto"/>
        <w:left w:val="none" w:sz="0" w:space="0" w:color="auto"/>
        <w:bottom w:val="none" w:sz="0" w:space="0" w:color="auto"/>
        <w:right w:val="none" w:sz="0" w:space="0" w:color="auto"/>
      </w:divBdr>
    </w:div>
    <w:div w:id="350108844">
      <w:bodyDiv w:val="1"/>
      <w:marLeft w:val="0"/>
      <w:marRight w:val="0"/>
      <w:marTop w:val="0"/>
      <w:marBottom w:val="0"/>
      <w:divBdr>
        <w:top w:val="none" w:sz="0" w:space="0" w:color="auto"/>
        <w:left w:val="none" w:sz="0" w:space="0" w:color="auto"/>
        <w:bottom w:val="none" w:sz="0" w:space="0" w:color="auto"/>
        <w:right w:val="none" w:sz="0" w:space="0" w:color="auto"/>
      </w:divBdr>
    </w:div>
    <w:div w:id="372774572">
      <w:bodyDiv w:val="1"/>
      <w:marLeft w:val="0"/>
      <w:marRight w:val="0"/>
      <w:marTop w:val="0"/>
      <w:marBottom w:val="0"/>
      <w:divBdr>
        <w:top w:val="none" w:sz="0" w:space="0" w:color="auto"/>
        <w:left w:val="none" w:sz="0" w:space="0" w:color="auto"/>
        <w:bottom w:val="none" w:sz="0" w:space="0" w:color="auto"/>
        <w:right w:val="none" w:sz="0" w:space="0" w:color="auto"/>
      </w:divBdr>
    </w:div>
    <w:div w:id="383529032">
      <w:bodyDiv w:val="1"/>
      <w:marLeft w:val="0"/>
      <w:marRight w:val="0"/>
      <w:marTop w:val="0"/>
      <w:marBottom w:val="0"/>
      <w:divBdr>
        <w:top w:val="none" w:sz="0" w:space="0" w:color="auto"/>
        <w:left w:val="none" w:sz="0" w:space="0" w:color="auto"/>
        <w:bottom w:val="none" w:sz="0" w:space="0" w:color="auto"/>
        <w:right w:val="none" w:sz="0" w:space="0" w:color="auto"/>
      </w:divBdr>
    </w:div>
    <w:div w:id="404576462">
      <w:bodyDiv w:val="1"/>
      <w:marLeft w:val="0"/>
      <w:marRight w:val="0"/>
      <w:marTop w:val="0"/>
      <w:marBottom w:val="0"/>
      <w:divBdr>
        <w:top w:val="none" w:sz="0" w:space="0" w:color="auto"/>
        <w:left w:val="none" w:sz="0" w:space="0" w:color="auto"/>
        <w:bottom w:val="none" w:sz="0" w:space="0" w:color="auto"/>
        <w:right w:val="none" w:sz="0" w:space="0" w:color="auto"/>
      </w:divBdr>
    </w:div>
    <w:div w:id="491528441">
      <w:bodyDiv w:val="1"/>
      <w:marLeft w:val="0"/>
      <w:marRight w:val="0"/>
      <w:marTop w:val="0"/>
      <w:marBottom w:val="0"/>
      <w:divBdr>
        <w:top w:val="none" w:sz="0" w:space="0" w:color="auto"/>
        <w:left w:val="none" w:sz="0" w:space="0" w:color="auto"/>
        <w:bottom w:val="none" w:sz="0" w:space="0" w:color="auto"/>
        <w:right w:val="none" w:sz="0" w:space="0" w:color="auto"/>
      </w:divBdr>
    </w:div>
    <w:div w:id="557595943">
      <w:bodyDiv w:val="1"/>
      <w:marLeft w:val="0"/>
      <w:marRight w:val="0"/>
      <w:marTop w:val="0"/>
      <w:marBottom w:val="0"/>
      <w:divBdr>
        <w:top w:val="none" w:sz="0" w:space="0" w:color="auto"/>
        <w:left w:val="none" w:sz="0" w:space="0" w:color="auto"/>
        <w:bottom w:val="none" w:sz="0" w:space="0" w:color="auto"/>
        <w:right w:val="none" w:sz="0" w:space="0" w:color="auto"/>
      </w:divBdr>
    </w:div>
    <w:div w:id="648486082">
      <w:bodyDiv w:val="1"/>
      <w:marLeft w:val="0"/>
      <w:marRight w:val="0"/>
      <w:marTop w:val="0"/>
      <w:marBottom w:val="0"/>
      <w:divBdr>
        <w:top w:val="none" w:sz="0" w:space="0" w:color="auto"/>
        <w:left w:val="none" w:sz="0" w:space="0" w:color="auto"/>
        <w:bottom w:val="none" w:sz="0" w:space="0" w:color="auto"/>
        <w:right w:val="none" w:sz="0" w:space="0" w:color="auto"/>
      </w:divBdr>
      <w:divsChild>
        <w:div w:id="27293219">
          <w:marLeft w:val="0"/>
          <w:marRight w:val="0"/>
          <w:marTop w:val="600"/>
          <w:marBottom w:val="0"/>
          <w:divBdr>
            <w:top w:val="none" w:sz="0" w:space="0" w:color="auto"/>
            <w:left w:val="none" w:sz="0" w:space="0" w:color="auto"/>
            <w:bottom w:val="none" w:sz="0" w:space="0" w:color="auto"/>
            <w:right w:val="none" w:sz="0" w:space="0" w:color="auto"/>
          </w:divBdr>
          <w:divsChild>
            <w:div w:id="834223445">
              <w:marLeft w:val="0"/>
              <w:marRight w:val="0"/>
              <w:marTop w:val="0"/>
              <w:marBottom w:val="0"/>
              <w:divBdr>
                <w:top w:val="none" w:sz="0" w:space="0" w:color="auto"/>
                <w:left w:val="none" w:sz="0" w:space="0" w:color="auto"/>
                <w:bottom w:val="none" w:sz="0" w:space="0" w:color="auto"/>
                <w:right w:val="none" w:sz="0" w:space="0" w:color="auto"/>
              </w:divBdr>
              <w:divsChild>
                <w:div w:id="1353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29784">
          <w:marLeft w:val="0"/>
          <w:marRight w:val="0"/>
          <w:marTop w:val="750"/>
          <w:marBottom w:val="0"/>
          <w:divBdr>
            <w:top w:val="single" w:sz="6" w:space="15" w:color="EAEAEA"/>
            <w:left w:val="none" w:sz="0" w:space="0" w:color="auto"/>
            <w:bottom w:val="none" w:sz="0" w:space="0" w:color="auto"/>
            <w:right w:val="none" w:sz="0" w:space="0" w:color="auto"/>
          </w:divBdr>
          <w:divsChild>
            <w:div w:id="1749497853">
              <w:marLeft w:val="0"/>
              <w:marRight w:val="0"/>
              <w:marTop w:val="0"/>
              <w:marBottom w:val="0"/>
              <w:divBdr>
                <w:top w:val="none" w:sz="0" w:space="0" w:color="auto"/>
                <w:left w:val="none" w:sz="0" w:space="0" w:color="auto"/>
                <w:bottom w:val="none" w:sz="0" w:space="0" w:color="auto"/>
                <w:right w:val="none" w:sz="0" w:space="0" w:color="auto"/>
              </w:divBdr>
              <w:divsChild>
                <w:div w:id="98863601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 w:id="699625994">
      <w:bodyDiv w:val="1"/>
      <w:marLeft w:val="0"/>
      <w:marRight w:val="0"/>
      <w:marTop w:val="0"/>
      <w:marBottom w:val="0"/>
      <w:divBdr>
        <w:top w:val="none" w:sz="0" w:space="0" w:color="auto"/>
        <w:left w:val="none" w:sz="0" w:space="0" w:color="auto"/>
        <w:bottom w:val="none" w:sz="0" w:space="0" w:color="auto"/>
        <w:right w:val="none" w:sz="0" w:space="0" w:color="auto"/>
      </w:divBdr>
    </w:div>
    <w:div w:id="702828579">
      <w:bodyDiv w:val="1"/>
      <w:marLeft w:val="0"/>
      <w:marRight w:val="0"/>
      <w:marTop w:val="0"/>
      <w:marBottom w:val="0"/>
      <w:divBdr>
        <w:top w:val="none" w:sz="0" w:space="0" w:color="auto"/>
        <w:left w:val="none" w:sz="0" w:space="0" w:color="auto"/>
        <w:bottom w:val="none" w:sz="0" w:space="0" w:color="auto"/>
        <w:right w:val="none" w:sz="0" w:space="0" w:color="auto"/>
      </w:divBdr>
    </w:div>
    <w:div w:id="736904915">
      <w:bodyDiv w:val="1"/>
      <w:marLeft w:val="0"/>
      <w:marRight w:val="0"/>
      <w:marTop w:val="0"/>
      <w:marBottom w:val="0"/>
      <w:divBdr>
        <w:top w:val="none" w:sz="0" w:space="0" w:color="auto"/>
        <w:left w:val="none" w:sz="0" w:space="0" w:color="auto"/>
        <w:bottom w:val="none" w:sz="0" w:space="0" w:color="auto"/>
        <w:right w:val="none" w:sz="0" w:space="0" w:color="auto"/>
      </w:divBdr>
    </w:div>
    <w:div w:id="745803162">
      <w:bodyDiv w:val="1"/>
      <w:marLeft w:val="0"/>
      <w:marRight w:val="0"/>
      <w:marTop w:val="0"/>
      <w:marBottom w:val="0"/>
      <w:divBdr>
        <w:top w:val="none" w:sz="0" w:space="0" w:color="auto"/>
        <w:left w:val="none" w:sz="0" w:space="0" w:color="auto"/>
        <w:bottom w:val="none" w:sz="0" w:space="0" w:color="auto"/>
        <w:right w:val="none" w:sz="0" w:space="0" w:color="auto"/>
      </w:divBdr>
    </w:div>
    <w:div w:id="749739996">
      <w:bodyDiv w:val="1"/>
      <w:marLeft w:val="0"/>
      <w:marRight w:val="0"/>
      <w:marTop w:val="0"/>
      <w:marBottom w:val="0"/>
      <w:divBdr>
        <w:top w:val="none" w:sz="0" w:space="0" w:color="auto"/>
        <w:left w:val="none" w:sz="0" w:space="0" w:color="auto"/>
        <w:bottom w:val="none" w:sz="0" w:space="0" w:color="auto"/>
        <w:right w:val="none" w:sz="0" w:space="0" w:color="auto"/>
      </w:divBdr>
    </w:div>
    <w:div w:id="853348416">
      <w:bodyDiv w:val="1"/>
      <w:marLeft w:val="0"/>
      <w:marRight w:val="0"/>
      <w:marTop w:val="0"/>
      <w:marBottom w:val="0"/>
      <w:divBdr>
        <w:top w:val="none" w:sz="0" w:space="0" w:color="auto"/>
        <w:left w:val="none" w:sz="0" w:space="0" w:color="auto"/>
        <w:bottom w:val="none" w:sz="0" w:space="0" w:color="auto"/>
        <w:right w:val="none" w:sz="0" w:space="0" w:color="auto"/>
      </w:divBdr>
    </w:div>
    <w:div w:id="858153916">
      <w:bodyDiv w:val="1"/>
      <w:marLeft w:val="0"/>
      <w:marRight w:val="0"/>
      <w:marTop w:val="0"/>
      <w:marBottom w:val="0"/>
      <w:divBdr>
        <w:top w:val="none" w:sz="0" w:space="0" w:color="auto"/>
        <w:left w:val="none" w:sz="0" w:space="0" w:color="auto"/>
        <w:bottom w:val="none" w:sz="0" w:space="0" w:color="auto"/>
        <w:right w:val="none" w:sz="0" w:space="0" w:color="auto"/>
      </w:divBdr>
    </w:div>
    <w:div w:id="862404806">
      <w:bodyDiv w:val="1"/>
      <w:marLeft w:val="0"/>
      <w:marRight w:val="0"/>
      <w:marTop w:val="0"/>
      <w:marBottom w:val="0"/>
      <w:divBdr>
        <w:top w:val="none" w:sz="0" w:space="0" w:color="auto"/>
        <w:left w:val="none" w:sz="0" w:space="0" w:color="auto"/>
        <w:bottom w:val="none" w:sz="0" w:space="0" w:color="auto"/>
        <w:right w:val="none" w:sz="0" w:space="0" w:color="auto"/>
      </w:divBdr>
    </w:div>
    <w:div w:id="878587550">
      <w:bodyDiv w:val="1"/>
      <w:marLeft w:val="0"/>
      <w:marRight w:val="0"/>
      <w:marTop w:val="0"/>
      <w:marBottom w:val="0"/>
      <w:divBdr>
        <w:top w:val="none" w:sz="0" w:space="0" w:color="auto"/>
        <w:left w:val="none" w:sz="0" w:space="0" w:color="auto"/>
        <w:bottom w:val="none" w:sz="0" w:space="0" w:color="auto"/>
        <w:right w:val="none" w:sz="0" w:space="0" w:color="auto"/>
      </w:divBdr>
    </w:div>
    <w:div w:id="880941815">
      <w:bodyDiv w:val="1"/>
      <w:marLeft w:val="0"/>
      <w:marRight w:val="0"/>
      <w:marTop w:val="0"/>
      <w:marBottom w:val="0"/>
      <w:divBdr>
        <w:top w:val="none" w:sz="0" w:space="0" w:color="auto"/>
        <w:left w:val="none" w:sz="0" w:space="0" w:color="auto"/>
        <w:bottom w:val="none" w:sz="0" w:space="0" w:color="auto"/>
        <w:right w:val="none" w:sz="0" w:space="0" w:color="auto"/>
      </w:divBdr>
    </w:div>
    <w:div w:id="903301554">
      <w:bodyDiv w:val="1"/>
      <w:marLeft w:val="0"/>
      <w:marRight w:val="0"/>
      <w:marTop w:val="0"/>
      <w:marBottom w:val="0"/>
      <w:divBdr>
        <w:top w:val="none" w:sz="0" w:space="0" w:color="auto"/>
        <w:left w:val="none" w:sz="0" w:space="0" w:color="auto"/>
        <w:bottom w:val="none" w:sz="0" w:space="0" w:color="auto"/>
        <w:right w:val="none" w:sz="0" w:space="0" w:color="auto"/>
      </w:divBdr>
      <w:divsChild>
        <w:div w:id="1054163335">
          <w:marLeft w:val="446"/>
          <w:marRight w:val="0"/>
          <w:marTop w:val="120"/>
          <w:marBottom w:val="0"/>
          <w:divBdr>
            <w:top w:val="none" w:sz="0" w:space="0" w:color="auto"/>
            <w:left w:val="none" w:sz="0" w:space="0" w:color="auto"/>
            <w:bottom w:val="none" w:sz="0" w:space="0" w:color="auto"/>
            <w:right w:val="none" w:sz="0" w:space="0" w:color="auto"/>
          </w:divBdr>
        </w:div>
        <w:div w:id="868833608">
          <w:marLeft w:val="446"/>
          <w:marRight w:val="0"/>
          <w:marTop w:val="120"/>
          <w:marBottom w:val="0"/>
          <w:divBdr>
            <w:top w:val="none" w:sz="0" w:space="0" w:color="auto"/>
            <w:left w:val="none" w:sz="0" w:space="0" w:color="auto"/>
            <w:bottom w:val="none" w:sz="0" w:space="0" w:color="auto"/>
            <w:right w:val="none" w:sz="0" w:space="0" w:color="auto"/>
          </w:divBdr>
        </w:div>
        <w:div w:id="145245075">
          <w:marLeft w:val="446"/>
          <w:marRight w:val="0"/>
          <w:marTop w:val="120"/>
          <w:marBottom w:val="0"/>
          <w:divBdr>
            <w:top w:val="none" w:sz="0" w:space="0" w:color="auto"/>
            <w:left w:val="none" w:sz="0" w:space="0" w:color="auto"/>
            <w:bottom w:val="none" w:sz="0" w:space="0" w:color="auto"/>
            <w:right w:val="none" w:sz="0" w:space="0" w:color="auto"/>
          </w:divBdr>
        </w:div>
        <w:div w:id="1504467434">
          <w:marLeft w:val="446"/>
          <w:marRight w:val="0"/>
          <w:marTop w:val="120"/>
          <w:marBottom w:val="0"/>
          <w:divBdr>
            <w:top w:val="none" w:sz="0" w:space="0" w:color="auto"/>
            <w:left w:val="none" w:sz="0" w:space="0" w:color="auto"/>
            <w:bottom w:val="none" w:sz="0" w:space="0" w:color="auto"/>
            <w:right w:val="none" w:sz="0" w:space="0" w:color="auto"/>
          </w:divBdr>
        </w:div>
        <w:div w:id="1092891581">
          <w:marLeft w:val="446"/>
          <w:marRight w:val="0"/>
          <w:marTop w:val="120"/>
          <w:marBottom w:val="0"/>
          <w:divBdr>
            <w:top w:val="none" w:sz="0" w:space="0" w:color="auto"/>
            <w:left w:val="none" w:sz="0" w:space="0" w:color="auto"/>
            <w:bottom w:val="none" w:sz="0" w:space="0" w:color="auto"/>
            <w:right w:val="none" w:sz="0" w:space="0" w:color="auto"/>
          </w:divBdr>
        </w:div>
        <w:div w:id="1961909699">
          <w:marLeft w:val="446"/>
          <w:marRight w:val="0"/>
          <w:marTop w:val="120"/>
          <w:marBottom w:val="0"/>
          <w:divBdr>
            <w:top w:val="none" w:sz="0" w:space="0" w:color="auto"/>
            <w:left w:val="none" w:sz="0" w:space="0" w:color="auto"/>
            <w:bottom w:val="none" w:sz="0" w:space="0" w:color="auto"/>
            <w:right w:val="none" w:sz="0" w:space="0" w:color="auto"/>
          </w:divBdr>
        </w:div>
        <w:div w:id="1344435249">
          <w:marLeft w:val="446"/>
          <w:marRight w:val="0"/>
          <w:marTop w:val="120"/>
          <w:marBottom w:val="0"/>
          <w:divBdr>
            <w:top w:val="none" w:sz="0" w:space="0" w:color="auto"/>
            <w:left w:val="none" w:sz="0" w:space="0" w:color="auto"/>
            <w:bottom w:val="none" w:sz="0" w:space="0" w:color="auto"/>
            <w:right w:val="none" w:sz="0" w:space="0" w:color="auto"/>
          </w:divBdr>
        </w:div>
        <w:div w:id="440995285">
          <w:marLeft w:val="446"/>
          <w:marRight w:val="0"/>
          <w:marTop w:val="120"/>
          <w:marBottom w:val="0"/>
          <w:divBdr>
            <w:top w:val="none" w:sz="0" w:space="0" w:color="auto"/>
            <w:left w:val="none" w:sz="0" w:space="0" w:color="auto"/>
            <w:bottom w:val="none" w:sz="0" w:space="0" w:color="auto"/>
            <w:right w:val="none" w:sz="0" w:space="0" w:color="auto"/>
          </w:divBdr>
        </w:div>
      </w:divsChild>
    </w:div>
    <w:div w:id="1042555493">
      <w:bodyDiv w:val="1"/>
      <w:marLeft w:val="0"/>
      <w:marRight w:val="0"/>
      <w:marTop w:val="0"/>
      <w:marBottom w:val="0"/>
      <w:divBdr>
        <w:top w:val="none" w:sz="0" w:space="0" w:color="auto"/>
        <w:left w:val="none" w:sz="0" w:space="0" w:color="auto"/>
        <w:bottom w:val="none" w:sz="0" w:space="0" w:color="auto"/>
        <w:right w:val="none" w:sz="0" w:space="0" w:color="auto"/>
      </w:divBdr>
    </w:div>
    <w:div w:id="1103457171">
      <w:bodyDiv w:val="1"/>
      <w:marLeft w:val="0"/>
      <w:marRight w:val="0"/>
      <w:marTop w:val="0"/>
      <w:marBottom w:val="0"/>
      <w:divBdr>
        <w:top w:val="none" w:sz="0" w:space="0" w:color="auto"/>
        <w:left w:val="none" w:sz="0" w:space="0" w:color="auto"/>
        <w:bottom w:val="none" w:sz="0" w:space="0" w:color="auto"/>
        <w:right w:val="none" w:sz="0" w:space="0" w:color="auto"/>
      </w:divBdr>
      <w:divsChild>
        <w:div w:id="260380058">
          <w:marLeft w:val="0"/>
          <w:marRight w:val="0"/>
          <w:marTop w:val="0"/>
          <w:marBottom w:val="0"/>
          <w:divBdr>
            <w:top w:val="none" w:sz="0" w:space="0" w:color="auto"/>
            <w:left w:val="none" w:sz="0" w:space="0" w:color="auto"/>
            <w:bottom w:val="none" w:sz="0" w:space="0" w:color="auto"/>
            <w:right w:val="none" w:sz="0" w:space="0" w:color="auto"/>
          </w:divBdr>
          <w:divsChild>
            <w:div w:id="1839728944">
              <w:marLeft w:val="0"/>
              <w:marRight w:val="0"/>
              <w:marTop w:val="0"/>
              <w:marBottom w:val="0"/>
              <w:divBdr>
                <w:top w:val="none" w:sz="0" w:space="0" w:color="auto"/>
                <w:left w:val="none" w:sz="0" w:space="0" w:color="auto"/>
                <w:bottom w:val="none" w:sz="0" w:space="0" w:color="auto"/>
                <w:right w:val="none" w:sz="0" w:space="0" w:color="auto"/>
              </w:divBdr>
              <w:divsChild>
                <w:div w:id="56572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27175">
      <w:bodyDiv w:val="1"/>
      <w:marLeft w:val="0"/>
      <w:marRight w:val="0"/>
      <w:marTop w:val="0"/>
      <w:marBottom w:val="0"/>
      <w:divBdr>
        <w:top w:val="none" w:sz="0" w:space="0" w:color="auto"/>
        <w:left w:val="none" w:sz="0" w:space="0" w:color="auto"/>
        <w:bottom w:val="none" w:sz="0" w:space="0" w:color="auto"/>
        <w:right w:val="none" w:sz="0" w:space="0" w:color="auto"/>
      </w:divBdr>
    </w:div>
    <w:div w:id="1253322025">
      <w:bodyDiv w:val="1"/>
      <w:marLeft w:val="0"/>
      <w:marRight w:val="0"/>
      <w:marTop w:val="0"/>
      <w:marBottom w:val="0"/>
      <w:divBdr>
        <w:top w:val="none" w:sz="0" w:space="0" w:color="auto"/>
        <w:left w:val="none" w:sz="0" w:space="0" w:color="auto"/>
        <w:bottom w:val="none" w:sz="0" w:space="0" w:color="auto"/>
        <w:right w:val="none" w:sz="0" w:space="0" w:color="auto"/>
      </w:divBdr>
    </w:div>
    <w:div w:id="1289899126">
      <w:bodyDiv w:val="1"/>
      <w:marLeft w:val="0"/>
      <w:marRight w:val="0"/>
      <w:marTop w:val="0"/>
      <w:marBottom w:val="0"/>
      <w:divBdr>
        <w:top w:val="none" w:sz="0" w:space="0" w:color="auto"/>
        <w:left w:val="none" w:sz="0" w:space="0" w:color="auto"/>
        <w:bottom w:val="none" w:sz="0" w:space="0" w:color="auto"/>
        <w:right w:val="none" w:sz="0" w:space="0" w:color="auto"/>
      </w:divBdr>
    </w:div>
    <w:div w:id="1305889003">
      <w:bodyDiv w:val="1"/>
      <w:marLeft w:val="0"/>
      <w:marRight w:val="0"/>
      <w:marTop w:val="0"/>
      <w:marBottom w:val="0"/>
      <w:divBdr>
        <w:top w:val="none" w:sz="0" w:space="0" w:color="auto"/>
        <w:left w:val="none" w:sz="0" w:space="0" w:color="auto"/>
        <w:bottom w:val="none" w:sz="0" w:space="0" w:color="auto"/>
        <w:right w:val="none" w:sz="0" w:space="0" w:color="auto"/>
      </w:divBdr>
      <w:divsChild>
        <w:div w:id="1519469528">
          <w:marLeft w:val="0"/>
          <w:marRight w:val="0"/>
          <w:marTop w:val="0"/>
          <w:marBottom w:val="0"/>
          <w:divBdr>
            <w:top w:val="none" w:sz="0" w:space="0" w:color="auto"/>
            <w:left w:val="none" w:sz="0" w:space="0" w:color="auto"/>
            <w:bottom w:val="none" w:sz="0" w:space="0" w:color="auto"/>
            <w:right w:val="none" w:sz="0" w:space="0" w:color="auto"/>
          </w:divBdr>
          <w:divsChild>
            <w:div w:id="1157569360">
              <w:marLeft w:val="0"/>
              <w:marRight w:val="0"/>
              <w:marTop w:val="0"/>
              <w:marBottom w:val="0"/>
              <w:divBdr>
                <w:top w:val="none" w:sz="0" w:space="0" w:color="auto"/>
                <w:left w:val="none" w:sz="0" w:space="0" w:color="auto"/>
                <w:bottom w:val="none" w:sz="0" w:space="0" w:color="auto"/>
                <w:right w:val="none" w:sz="0" w:space="0" w:color="auto"/>
              </w:divBdr>
              <w:divsChild>
                <w:div w:id="661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4022">
      <w:bodyDiv w:val="1"/>
      <w:marLeft w:val="0"/>
      <w:marRight w:val="0"/>
      <w:marTop w:val="0"/>
      <w:marBottom w:val="0"/>
      <w:divBdr>
        <w:top w:val="none" w:sz="0" w:space="0" w:color="auto"/>
        <w:left w:val="none" w:sz="0" w:space="0" w:color="auto"/>
        <w:bottom w:val="none" w:sz="0" w:space="0" w:color="auto"/>
        <w:right w:val="none" w:sz="0" w:space="0" w:color="auto"/>
      </w:divBdr>
      <w:divsChild>
        <w:div w:id="1944605320">
          <w:marLeft w:val="0"/>
          <w:marRight w:val="0"/>
          <w:marTop w:val="0"/>
          <w:marBottom w:val="0"/>
          <w:divBdr>
            <w:top w:val="none" w:sz="0" w:space="0" w:color="auto"/>
            <w:left w:val="none" w:sz="0" w:space="0" w:color="auto"/>
            <w:bottom w:val="none" w:sz="0" w:space="0" w:color="auto"/>
            <w:right w:val="none" w:sz="0" w:space="0" w:color="auto"/>
          </w:divBdr>
          <w:divsChild>
            <w:div w:id="1540120349">
              <w:marLeft w:val="0"/>
              <w:marRight w:val="0"/>
              <w:marTop w:val="0"/>
              <w:marBottom w:val="0"/>
              <w:divBdr>
                <w:top w:val="none" w:sz="0" w:space="0" w:color="auto"/>
                <w:left w:val="none" w:sz="0" w:space="0" w:color="auto"/>
                <w:bottom w:val="none" w:sz="0" w:space="0" w:color="auto"/>
                <w:right w:val="none" w:sz="0" w:space="0" w:color="auto"/>
              </w:divBdr>
              <w:divsChild>
                <w:div w:id="214696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963225">
      <w:bodyDiv w:val="1"/>
      <w:marLeft w:val="0"/>
      <w:marRight w:val="0"/>
      <w:marTop w:val="0"/>
      <w:marBottom w:val="0"/>
      <w:divBdr>
        <w:top w:val="none" w:sz="0" w:space="0" w:color="auto"/>
        <w:left w:val="none" w:sz="0" w:space="0" w:color="auto"/>
        <w:bottom w:val="none" w:sz="0" w:space="0" w:color="auto"/>
        <w:right w:val="none" w:sz="0" w:space="0" w:color="auto"/>
      </w:divBdr>
    </w:div>
    <w:div w:id="1445734489">
      <w:bodyDiv w:val="1"/>
      <w:marLeft w:val="0"/>
      <w:marRight w:val="0"/>
      <w:marTop w:val="0"/>
      <w:marBottom w:val="0"/>
      <w:divBdr>
        <w:top w:val="none" w:sz="0" w:space="0" w:color="auto"/>
        <w:left w:val="none" w:sz="0" w:space="0" w:color="auto"/>
        <w:bottom w:val="none" w:sz="0" w:space="0" w:color="auto"/>
        <w:right w:val="none" w:sz="0" w:space="0" w:color="auto"/>
      </w:divBdr>
    </w:div>
    <w:div w:id="1452360565">
      <w:bodyDiv w:val="1"/>
      <w:marLeft w:val="0"/>
      <w:marRight w:val="0"/>
      <w:marTop w:val="0"/>
      <w:marBottom w:val="0"/>
      <w:divBdr>
        <w:top w:val="none" w:sz="0" w:space="0" w:color="auto"/>
        <w:left w:val="none" w:sz="0" w:space="0" w:color="auto"/>
        <w:bottom w:val="none" w:sz="0" w:space="0" w:color="auto"/>
        <w:right w:val="none" w:sz="0" w:space="0" w:color="auto"/>
      </w:divBdr>
    </w:div>
    <w:div w:id="1455441199">
      <w:bodyDiv w:val="1"/>
      <w:marLeft w:val="0"/>
      <w:marRight w:val="0"/>
      <w:marTop w:val="0"/>
      <w:marBottom w:val="0"/>
      <w:divBdr>
        <w:top w:val="none" w:sz="0" w:space="0" w:color="auto"/>
        <w:left w:val="none" w:sz="0" w:space="0" w:color="auto"/>
        <w:bottom w:val="none" w:sz="0" w:space="0" w:color="auto"/>
        <w:right w:val="none" w:sz="0" w:space="0" w:color="auto"/>
      </w:divBdr>
    </w:div>
    <w:div w:id="1485658916">
      <w:bodyDiv w:val="1"/>
      <w:marLeft w:val="0"/>
      <w:marRight w:val="0"/>
      <w:marTop w:val="0"/>
      <w:marBottom w:val="0"/>
      <w:divBdr>
        <w:top w:val="none" w:sz="0" w:space="0" w:color="auto"/>
        <w:left w:val="none" w:sz="0" w:space="0" w:color="auto"/>
        <w:bottom w:val="none" w:sz="0" w:space="0" w:color="auto"/>
        <w:right w:val="none" w:sz="0" w:space="0" w:color="auto"/>
      </w:divBdr>
      <w:divsChild>
        <w:div w:id="936207062">
          <w:marLeft w:val="0"/>
          <w:marRight w:val="0"/>
          <w:marTop w:val="0"/>
          <w:marBottom w:val="0"/>
          <w:divBdr>
            <w:top w:val="none" w:sz="0" w:space="0" w:color="auto"/>
            <w:left w:val="none" w:sz="0" w:space="0" w:color="auto"/>
            <w:bottom w:val="none" w:sz="0" w:space="0" w:color="auto"/>
            <w:right w:val="none" w:sz="0" w:space="0" w:color="auto"/>
          </w:divBdr>
          <w:divsChild>
            <w:div w:id="173158168">
              <w:marLeft w:val="0"/>
              <w:marRight w:val="0"/>
              <w:marTop w:val="0"/>
              <w:marBottom w:val="0"/>
              <w:divBdr>
                <w:top w:val="none" w:sz="0" w:space="0" w:color="auto"/>
                <w:left w:val="none" w:sz="0" w:space="0" w:color="auto"/>
                <w:bottom w:val="none" w:sz="0" w:space="0" w:color="auto"/>
                <w:right w:val="none" w:sz="0" w:space="0" w:color="auto"/>
              </w:divBdr>
              <w:divsChild>
                <w:div w:id="384522558">
                  <w:marLeft w:val="0"/>
                  <w:marRight w:val="0"/>
                  <w:marTop w:val="0"/>
                  <w:marBottom w:val="0"/>
                  <w:divBdr>
                    <w:top w:val="none" w:sz="0" w:space="0" w:color="auto"/>
                    <w:left w:val="none" w:sz="0" w:space="0" w:color="auto"/>
                    <w:bottom w:val="none" w:sz="0" w:space="0" w:color="auto"/>
                    <w:right w:val="none" w:sz="0" w:space="0" w:color="auto"/>
                  </w:divBdr>
                </w:div>
                <w:div w:id="957833075">
                  <w:marLeft w:val="0"/>
                  <w:marRight w:val="0"/>
                  <w:marTop w:val="0"/>
                  <w:marBottom w:val="0"/>
                  <w:divBdr>
                    <w:top w:val="none" w:sz="0" w:space="0" w:color="auto"/>
                    <w:left w:val="none" w:sz="0" w:space="0" w:color="auto"/>
                    <w:bottom w:val="none" w:sz="0" w:space="0" w:color="auto"/>
                    <w:right w:val="none" w:sz="0" w:space="0" w:color="auto"/>
                  </w:divBdr>
                </w:div>
                <w:div w:id="194742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71928">
      <w:bodyDiv w:val="1"/>
      <w:marLeft w:val="0"/>
      <w:marRight w:val="0"/>
      <w:marTop w:val="0"/>
      <w:marBottom w:val="0"/>
      <w:divBdr>
        <w:top w:val="none" w:sz="0" w:space="0" w:color="auto"/>
        <w:left w:val="none" w:sz="0" w:space="0" w:color="auto"/>
        <w:bottom w:val="none" w:sz="0" w:space="0" w:color="auto"/>
        <w:right w:val="none" w:sz="0" w:space="0" w:color="auto"/>
      </w:divBdr>
    </w:div>
    <w:div w:id="1534881025">
      <w:bodyDiv w:val="1"/>
      <w:marLeft w:val="0"/>
      <w:marRight w:val="0"/>
      <w:marTop w:val="0"/>
      <w:marBottom w:val="0"/>
      <w:divBdr>
        <w:top w:val="none" w:sz="0" w:space="0" w:color="auto"/>
        <w:left w:val="none" w:sz="0" w:space="0" w:color="auto"/>
        <w:bottom w:val="none" w:sz="0" w:space="0" w:color="auto"/>
        <w:right w:val="none" w:sz="0" w:space="0" w:color="auto"/>
      </w:divBdr>
    </w:div>
    <w:div w:id="1537308430">
      <w:bodyDiv w:val="1"/>
      <w:marLeft w:val="0"/>
      <w:marRight w:val="0"/>
      <w:marTop w:val="0"/>
      <w:marBottom w:val="0"/>
      <w:divBdr>
        <w:top w:val="none" w:sz="0" w:space="0" w:color="auto"/>
        <w:left w:val="none" w:sz="0" w:space="0" w:color="auto"/>
        <w:bottom w:val="none" w:sz="0" w:space="0" w:color="auto"/>
        <w:right w:val="none" w:sz="0" w:space="0" w:color="auto"/>
      </w:divBdr>
      <w:divsChild>
        <w:div w:id="467666753">
          <w:marLeft w:val="0"/>
          <w:marRight w:val="0"/>
          <w:marTop w:val="0"/>
          <w:marBottom w:val="0"/>
          <w:divBdr>
            <w:top w:val="none" w:sz="0" w:space="0" w:color="auto"/>
            <w:left w:val="none" w:sz="0" w:space="0" w:color="auto"/>
            <w:bottom w:val="none" w:sz="0" w:space="0" w:color="auto"/>
            <w:right w:val="none" w:sz="0" w:space="0" w:color="auto"/>
          </w:divBdr>
          <w:divsChild>
            <w:div w:id="464785099">
              <w:marLeft w:val="0"/>
              <w:marRight w:val="0"/>
              <w:marTop w:val="0"/>
              <w:marBottom w:val="0"/>
              <w:divBdr>
                <w:top w:val="none" w:sz="0" w:space="0" w:color="auto"/>
                <w:left w:val="none" w:sz="0" w:space="0" w:color="auto"/>
                <w:bottom w:val="none" w:sz="0" w:space="0" w:color="auto"/>
                <w:right w:val="none" w:sz="0" w:space="0" w:color="auto"/>
              </w:divBdr>
              <w:divsChild>
                <w:div w:id="100671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900298">
      <w:bodyDiv w:val="1"/>
      <w:marLeft w:val="0"/>
      <w:marRight w:val="0"/>
      <w:marTop w:val="0"/>
      <w:marBottom w:val="0"/>
      <w:divBdr>
        <w:top w:val="none" w:sz="0" w:space="0" w:color="auto"/>
        <w:left w:val="none" w:sz="0" w:space="0" w:color="auto"/>
        <w:bottom w:val="none" w:sz="0" w:space="0" w:color="auto"/>
        <w:right w:val="none" w:sz="0" w:space="0" w:color="auto"/>
      </w:divBdr>
      <w:divsChild>
        <w:div w:id="366754726">
          <w:marLeft w:val="0"/>
          <w:marRight w:val="0"/>
          <w:marTop w:val="0"/>
          <w:marBottom w:val="0"/>
          <w:divBdr>
            <w:top w:val="none" w:sz="0" w:space="0" w:color="auto"/>
            <w:left w:val="none" w:sz="0" w:space="0" w:color="auto"/>
            <w:bottom w:val="none" w:sz="0" w:space="0" w:color="auto"/>
            <w:right w:val="none" w:sz="0" w:space="0" w:color="auto"/>
          </w:divBdr>
          <w:divsChild>
            <w:div w:id="1426070370">
              <w:marLeft w:val="0"/>
              <w:marRight w:val="0"/>
              <w:marTop w:val="0"/>
              <w:marBottom w:val="0"/>
              <w:divBdr>
                <w:top w:val="none" w:sz="0" w:space="0" w:color="auto"/>
                <w:left w:val="none" w:sz="0" w:space="0" w:color="auto"/>
                <w:bottom w:val="none" w:sz="0" w:space="0" w:color="auto"/>
                <w:right w:val="none" w:sz="0" w:space="0" w:color="auto"/>
              </w:divBdr>
              <w:divsChild>
                <w:div w:id="203865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4357">
      <w:bodyDiv w:val="1"/>
      <w:marLeft w:val="0"/>
      <w:marRight w:val="0"/>
      <w:marTop w:val="0"/>
      <w:marBottom w:val="0"/>
      <w:divBdr>
        <w:top w:val="none" w:sz="0" w:space="0" w:color="auto"/>
        <w:left w:val="none" w:sz="0" w:space="0" w:color="auto"/>
        <w:bottom w:val="none" w:sz="0" w:space="0" w:color="auto"/>
        <w:right w:val="none" w:sz="0" w:space="0" w:color="auto"/>
      </w:divBdr>
    </w:div>
    <w:div w:id="1762994732">
      <w:bodyDiv w:val="1"/>
      <w:marLeft w:val="0"/>
      <w:marRight w:val="0"/>
      <w:marTop w:val="0"/>
      <w:marBottom w:val="0"/>
      <w:divBdr>
        <w:top w:val="none" w:sz="0" w:space="0" w:color="auto"/>
        <w:left w:val="none" w:sz="0" w:space="0" w:color="auto"/>
        <w:bottom w:val="none" w:sz="0" w:space="0" w:color="auto"/>
        <w:right w:val="none" w:sz="0" w:space="0" w:color="auto"/>
      </w:divBdr>
    </w:div>
    <w:div w:id="1876429934">
      <w:bodyDiv w:val="1"/>
      <w:marLeft w:val="0"/>
      <w:marRight w:val="0"/>
      <w:marTop w:val="0"/>
      <w:marBottom w:val="0"/>
      <w:divBdr>
        <w:top w:val="none" w:sz="0" w:space="0" w:color="auto"/>
        <w:left w:val="none" w:sz="0" w:space="0" w:color="auto"/>
        <w:bottom w:val="none" w:sz="0" w:space="0" w:color="auto"/>
        <w:right w:val="none" w:sz="0" w:space="0" w:color="auto"/>
      </w:divBdr>
    </w:div>
    <w:div w:id="1912811620">
      <w:bodyDiv w:val="1"/>
      <w:marLeft w:val="0"/>
      <w:marRight w:val="0"/>
      <w:marTop w:val="0"/>
      <w:marBottom w:val="0"/>
      <w:divBdr>
        <w:top w:val="none" w:sz="0" w:space="0" w:color="auto"/>
        <w:left w:val="none" w:sz="0" w:space="0" w:color="auto"/>
        <w:bottom w:val="none" w:sz="0" w:space="0" w:color="auto"/>
        <w:right w:val="none" w:sz="0" w:space="0" w:color="auto"/>
      </w:divBdr>
    </w:div>
    <w:div w:id="1926720150">
      <w:bodyDiv w:val="1"/>
      <w:marLeft w:val="0"/>
      <w:marRight w:val="0"/>
      <w:marTop w:val="0"/>
      <w:marBottom w:val="0"/>
      <w:divBdr>
        <w:top w:val="none" w:sz="0" w:space="0" w:color="auto"/>
        <w:left w:val="none" w:sz="0" w:space="0" w:color="auto"/>
        <w:bottom w:val="none" w:sz="0" w:space="0" w:color="auto"/>
        <w:right w:val="none" w:sz="0" w:space="0" w:color="auto"/>
      </w:divBdr>
      <w:divsChild>
        <w:div w:id="216206400">
          <w:marLeft w:val="0"/>
          <w:marRight w:val="0"/>
          <w:marTop w:val="0"/>
          <w:marBottom w:val="0"/>
          <w:divBdr>
            <w:top w:val="none" w:sz="0" w:space="0" w:color="auto"/>
            <w:left w:val="none" w:sz="0" w:space="0" w:color="auto"/>
            <w:bottom w:val="none" w:sz="0" w:space="0" w:color="auto"/>
            <w:right w:val="none" w:sz="0" w:space="0" w:color="auto"/>
          </w:divBdr>
          <w:divsChild>
            <w:div w:id="1258637541">
              <w:marLeft w:val="0"/>
              <w:marRight w:val="0"/>
              <w:marTop w:val="0"/>
              <w:marBottom w:val="0"/>
              <w:divBdr>
                <w:top w:val="none" w:sz="0" w:space="0" w:color="auto"/>
                <w:left w:val="none" w:sz="0" w:space="0" w:color="auto"/>
                <w:bottom w:val="none" w:sz="0" w:space="0" w:color="auto"/>
                <w:right w:val="none" w:sz="0" w:space="0" w:color="auto"/>
              </w:divBdr>
              <w:divsChild>
                <w:div w:id="79032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69395">
      <w:bodyDiv w:val="1"/>
      <w:marLeft w:val="0"/>
      <w:marRight w:val="0"/>
      <w:marTop w:val="0"/>
      <w:marBottom w:val="0"/>
      <w:divBdr>
        <w:top w:val="none" w:sz="0" w:space="0" w:color="auto"/>
        <w:left w:val="none" w:sz="0" w:space="0" w:color="auto"/>
        <w:bottom w:val="none" w:sz="0" w:space="0" w:color="auto"/>
        <w:right w:val="none" w:sz="0" w:space="0" w:color="auto"/>
      </w:divBdr>
    </w:div>
    <w:div w:id="1977370029">
      <w:bodyDiv w:val="1"/>
      <w:marLeft w:val="0"/>
      <w:marRight w:val="0"/>
      <w:marTop w:val="0"/>
      <w:marBottom w:val="0"/>
      <w:divBdr>
        <w:top w:val="none" w:sz="0" w:space="0" w:color="auto"/>
        <w:left w:val="none" w:sz="0" w:space="0" w:color="auto"/>
        <w:bottom w:val="none" w:sz="0" w:space="0" w:color="auto"/>
        <w:right w:val="none" w:sz="0" w:space="0" w:color="auto"/>
      </w:divBdr>
    </w:div>
    <w:div w:id="2035184891">
      <w:bodyDiv w:val="1"/>
      <w:marLeft w:val="0"/>
      <w:marRight w:val="0"/>
      <w:marTop w:val="0"/>
      <w:marBottom w:val="0"/>
      <w:divBdr>
        <w:top w:val="none" w:sz="0" w:space="0" w:color="auto"/>
        <w:left w:val="none" w:sz="0" w:space="0" w:color="auto"/>
        <w:bottom w:val="none" w:sz="0" w:space="0" w:color="auto"/>
        <w:right w:val="none" w:sz="0" w:space="0" w:color="auto"/>
      </w:divBdr>
      <w:divsChild>
        <w:div w:id="1372682225">
          <w:marLeft w:val="0"/>
          <w:marRight w:val="0"/>
          <w:marTop w:val="0"/>
          <w:marBottom w:val="0"/>
          <w:divBdr>
            <w:top w:val="none" w:sz="0" w:space="0" w:color="auto"/>
            <w:left w:val="none" w:sz="0" w:space="0" w:color="auto"/>
            <w:bottom w:val="none" w:sz="0" w:space="0" w:color="auto"/>
            <w:right w:val="none" w:sz="0" w:space="0" w:color="auto"/>
          </w:divBdr>
          <w:divsChild>
            <w:div w:id="233899677">
              <w:marLeft w:val="0"/>
              <w:marRight w:val="0"/>
              <w:marTop w:val="0"/>
              <w:marBottom w:val="0"/>
              <w:divBdr>
                <w:top w:val="none" w:sz="0" w:space="0" w:color="auto"/>
                <w:left w:val="none" w:sz="0" w:space="0" w:color="auto"/>
                <w:bottom w:val="none" w:sz="0" w:space="0" w:color="auto"/>
                <w:right w:val="none" w:sz="0" w:space="0" w:color="auto"/>
              </w:divBdr>
              <w:divsChild>
                <w:div w:id="12160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05788">
      <w:bodyDiv w:val="1"/>
      <w:marLeft w:val="0"/>
      <w:marRight w:val="0"/>
      <w:marTop w:val="0"/>
      <w:marBottom w:val="0"/>
      <w:divBdr>
        <w:top w:val="none" w:sz="0" w:space="0" w:color="auto"/>
        <w:left w:val="none" w:sz="0" w:space="0" w:color="auto"/>
        <w:bottom w:val="none" w:sz="0" w:space="0" w:color="auto"/>
        <w:right w:val="none" w:sz="0" w:space="0" w:color="auto"/>
      </w:divBdr>
      <w:divsChild>
        <w:div w:id="1860587282">
          <w:marLeft w:val="0"/>
          <w:marRight w:val="0"/>
          <w:marTop w:val="0"/>
          <w:marBottom w:val="0"/>
          <w:divBdr>
            <w:top w:val="none" w:sz="0" w:space="0" w:color="auto"/>
            <w:left w:val="none" w:sz="0" w:space="0" w:color="auto"/>
            <w:bottom w:val="none" w:sz="0" w:space="0" w:color="auto"/>
            <w:right w:val="none" w:sz="0" w:space="0" w:color="auto"/>
          </w:divBdr>
          <w:divsChild>
            <w:div w:id="1736467122">
              <w:marLeft w:val="0"/>
              <w:marRight w:val="0"/>
              <w:marTop w:val="0"/>
              <w:marBottom w:val="0"/>
              <w:divBdr>
                <w:top w:val="none" w:sz="0" w:space="0" w:color="auto"/>
                <w:left w:val="none" w:sz="0" w:space="0" w:color="auto"/>
                <w:bottom w:val="none" w:sz="0" w:space="0" w:color="auto"/>
                <w:right w:val="none" w:sz="0" w:space="0" w:color="auto"/>
              </w:divBdr>
              <w:divsChild>
                <w:div w:id="813916406">
                  <w:marLeft w:val="0"/>
                  <w:marRight w:val="0"/>
                  <w:marTop w:val="0"/>
                  <w:marBottom w:val="0"/>
                  <w:divBdr>
                    <w:top w:val="none" w:sz="0" w:space="0" w:color="auto"/>
                    <w:left w:val="none" w:sz="0" w:space="0" w:color="auto"/>
                    <w:bottom w:val="none" w:sz="0" w:space="0" w:color="auto"/>
                    <w:right w:val="none" w:sz="0" w:space="0" w:color="auto"/>
                  </w:divBdr>
                  <w:divsChild>
                    <w:div w:id="6996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658">
      <w:bodyDiv w:val="1"/>
      <w:marLeft w:val="0"/>
      <w:marRight w:val="0"/>
      <w:marTop w:val="0"/>
      <w:marBottom w:val="0"/>
      <w:divBdr>
        <w:top w:val="none" w:sz="0" w:space="0" w:color="auto"/>
        <w:left w:val="none" w:sz="0" w:space="0" w:color="auto"/>
        <w:bottom w:val="none" w:sz="0" w:space="0" w:color="auto"/>
        <w:right w:val="none" w:sz="0" w:space="0" w:color="auto"/>
      </w:divBdr>
    </w:div>
    <w:div w:id="210515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4.xml"/><Relationship Id="rId21" Type="http://schemas.openxmlformats.org/officeDocument/2006/relationships/image" Target="media/image7.png"/><Relationship Id="rId34" Type="http://schemas.openxmlformats.org/officeDocument/2006/relationships/diagramData" Target="diagrams/data1.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mailto:whistleblowing@ecs-nodes.eu" TargetMode="External"/><Relationship Id="rId37" Type="http://schemas.openxmlformats.org/officeDocument/2006/relationships/diagramColors" Target="diagrams/colors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diagramLayout" Target="diagrams/layout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cs-nodes.eu/news/avviso-consult-PTPCT-2024" TargetMode="Externa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hyperlink" Target="mailto:rpct@ecs-nodes.eu" TargetMode="External"/><Relationship Id="rId38" Type="http://schemas.microsoft.com/office/2007/relationships/diagramDrawing" Target="diagrams/drawing1.xml"/></Relationships>
</file>

<file path=word/_rels/footer2.xml.rels><?xml version="1.0" encoding="UTF-8" standalone="yes"?>
<Relationships xmlns="http://schemas.openxmlformats.org/package/2006/relationships"><Relationship Id="rId2" Type="http://schemas.openxmlformats.org/officeDocument/2006/relationships/hyperlink" Target="mailto:nodes@pec.it" TargetMode="External"/><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2" Type="http://schemas.openxmlformats.org/officeDocument/2006/relationships/hyperlink" Target="mailto:nodes@pec.it" TargetMode="External"/><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3" Type="http://schemas.openxmlformats.org/officeDocument/2006/relationships/hyperlink" Target="https://www.mur.gov.it/it/atti-e-normativa/avviso-n-3277-del-30-12-2021" TargetMode="External"/><Relationship Id="rId2" Type="http://schemas.openxmlformats.org/officeDocument/2006/relationships/hyperlink" Target="https://lab24.ilsole24ore.com/indice-della-criminalita/classifica/tabelle/" TargetMode="External"/><Relationship Id="rId1" Type="http://schemas.openxmlformats.org/officeDocument/2006/relationships/hyperlink" Target="http://www.demo.istat.it" TargetMode="External"/><Relationship Id="rId5" Type="http://schemas.openxmlformats.org/officeDocument/2006/relationships/hyperlink" Target="https://www.polito.it/ateneo/comunicazione-e-ufficio-stampa/poliflash/pnrr-al-via-nodes-l-ecosistema-per-l-innovazione-e-il" TargetMode="External"/><Relationship Id="rId4" Type="http://schemas.openxmlformats.org/officeDocument/2006/relationships/hyperlink" Target="https://www.polito.it/ateneo/comunicazione-e-ufficio-stampa/poliflash/pnrr-al-via-nodes-l-ecosistema-per-l-innovazione-e-i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ecs-nodes.eu/" TargetMode="External"/><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hyperlink" Target="https://www.ecs-nodes.eu/" TargetMode="External"/><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75954-36AF-424F-9E44-571BEE0C9B4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it-IT"/>
        </a:p>
      </dgm:t>
    </dgm:pt>
    <dgm:pt modelId="{FC461FA4-5734-4097-8616-EC38921FD231}">
      <dgm:prSet phldrT="[Testo]" custT="1"/>
      <dgm:spPr>
        <a:solidFill>
          <a:srgbClr val="002060"/>
        </a:solidFill>
      </dgm:spPr>
      <dgm:t>
        <a:bodyPr/>
        <a:lstStyle/>
        <a:p>
          <a:r>
            <a:rPr lang="it-IT" sz="800" dirty="0">
              <a:latin typeface="+mn-lt"/>
              <a:ea typeface="Century Gothic" charset="0"/>
              <a:cs typeface="Times New Roman" panose="02020603050405020304" pitchFamily="18" charset="0"/>
            </a:rPr>
            <a:t>Non si sono verificati eventi corruttivi o episodi di "</a:t>
          </a:r>
          <a:r>
            <a:rPr lang="it-IT" sz="800" i="1" dirty="0" err="1">
              <a:latin typeface="+mn-lt"/>
              <a:ea typeface="Century Gothic" charset="0"/>
              <a:cs typeface="Times New Roman" panose="02020603050405020304" pitchFamily="18" charset="0"/>
            </a:rPr>
            <a:t>maladministration</a:t>
          </a:r>
          <a:r>
            <a:rPr lang="it-IT" sz="800" i="1" dirty="0">
              <a:latin typeface="+mn-lt"/>
              <a:ea typeface="Century Gothic" charset="0"/>
              <a:cs typeface="Times New Roman" panose="02020603050405020304" pitchFamily="18" charset="0"/>
            </a:rPr>
            <a:t>" </a:t>
          </a:r>
          <a:r>
            <a:rPr lang="it-IT" sz="800" i="0" dirty="0">
              <a:latin typeface="+mn-lt"/>
              <a:ea typeface="Century Gothic" charset="0"/>
              <a:cs typeface="Times New Roman" panose="02020603050405020304" pitchFamily="18" charset="0"/>
            </a:rPr>
            <a:t>e non risultano procedimenti disciplinari</a:t>
          </a:r>
        </a:p>
      </dgm:t>
    </dgm:pt>
    <dgm:pt modelId="{464005A0-3C11-418E-8400-93FCADCD3F0D}" type="parTrans" cxnId="{891F2C09-49B9-44B0-B9D6-FB4B0A26B9E2}">
      <dgm:prSet/>
      <dgm:spPr/>
      <dgm:t>
        <a:bodyPr/>
        <a:lstStyle/>
        <a:p>
          <a:endParaRPr lang="it-IT" sz="1400">
            <a:latin typeface="+mn-lt"/>
            <a:ea typeface="Century Gothic" charset="0"/>
            <a:cs typeface="Times New Roman" panose="02020603050405020304" pitchFamily="18" charset="0"/>
          </a:endParaRPr>
        </a:p>
      </dgm:t>
    </dgm:pt>
    <dgm:pt modelId="{9A73321E-317E-454E-8334-B509B293C3A6}" type="sibTrans" cxnId="{891F2C09-49B9-44B0-B9D6-FB4B0A26B9E2}">
      <dgm:prSet/>
      <dgm:spPr/>
      <dgm:t>
        <a:bodyPr/>
        <a:lstStyle/>
        <a:p>
          <a:endParaRPr lang="it-IT" sz="1400">
            <a:latin typeface="+mn-lt"/>
            <a:ea typeface="Century Gothic" charset="0"/>
            <a:cs typeface="Times New Roman" panose="02020603050405020304" pitchFamily="18" charset="0"/>
          </a:endParaRPr>
        </a:p>
      </dgm:t>
    </dgm:pt>
    <dgm:pt modelId="{5A959ED5-0C2A-4497-AADA-D9587D8897AE}">
      <dgm:prSet custT="1"/>
      <dgm:spPr>
        <a:solidFill>
          <a:srgbClr val="002060"/>
        </a:solidFill>
      </dgm:spPr>
      <dgm:t>
        <a:bodyPr/>
        <a:lstStyle/>
        <a:p>
          <a:r>
            <a:rPr lang="it-IT" sz="800" dirty="0">
              <a:latin typeface="+mn-lt"/>
              <a:ea typeface="Century Gothic" charset="0"/>
              <a:cs typeface="Times New Roman" panose="02020603050405020304" pitchFamily="18" charset="0"/>
            </a:rPr>
            <a:t>Non sono pervenute segnalazioni </a:t>
          </a:r>
          <a:r>
            <a:rPr lang="it-IT" sz="800" i="1" dirty="0" err="1">
              <a:latin typeface="+mn-lt"/>
              <a:ea typeface="Century Gothic" charset="0"/>
              <a:cs typeface="Times New Roman" panose="02020603050405020304" pitchFamily="18" charset="0"/>
            </a:rPr>
            <a:t>whistleblowing. </a:t>
          </a:r>
          <a:r>
            <a:rPr lang="it-IT" sz="800" i="0" dirty="0" err="1">
              <a:latin typeface="+mn-lt"/>
              <a:ea typeface="Century Gothic" charset="0"/>
              <a:cs typeface="Times New Roman" panose="02020603050405020304" pitchFamily="18" charset="0"/>
            </a:rPr>
            <a:t>La procedura è stata aggiornata ed è stata attivata una piattaforma crittografata.</a:t>
          </a:r>
          <a:r>
            <a:rPr lang="it-IT" sz="800" i="0" dirty="0">
              <a:latin typeface="+mn-lt"/>
              <a:ea typeface="Century Gothic" charset="0"/>
              <a:cs typeface="Times New Roman" panose="02020603050405020304" pitchFamily="18" charset="0"/>
            </a:rPr>
            <a:t> </a:t>
          </a:r>
        </a:p>
      </dgm:t>
    </dgm:pt>
    <dgm:pt modelId="{10DFDB4A-0971-4EA9-A067-09D759F5955B}" type="parTrans" cxnId="{FDC5FF38-6C1F-43D3-AB06-04D7531B31D6}">
      <dgm:prSet/>
      <dgm:spPr/>
      <dgm:t>
        <a:bodyPr/>
        <a:lstStyle/>
        <a:p>
          <a:endParaRPr lang="it-IT" sz="1400">
            <a:latin typeface="+mn-lt"/>
            <a:ea typeface="Century Gothic" charset="0"/>
            <a:cs typeface="Times New Roman" panose="02020603050405020304" pitchFamily="18" charset="0"/>
          </a:endParaRPr>
        </a:p>
      </dgm:t>
    </dgm:pt>
    <dgm:pt modelId="{687B7D9A-D5D4-4A97-AA5B-AD203FB3AF15}" type="sibTrans" cxnId="{FDC5FF38-6C1F-43D3-AB06-04D7531B31D6}">
      <dgm:prSet/>
      <dgm:spPr/>
      <dgm:t>
        <a:bodyPr/>
        <a:lstStyle/>
        <a:p>
          <a:endParaRPr lang="it-IT" sz="1400">
            <a:latin typeface="+mn-lt"/>
            <a:ea typeface="Century Gothic" charset="0"/>
            <a:cs typeface="Times New Roman" panose="02020603050405020304" pitchFamily="18" charset="0"/>
          </a:endParaRPr>
        </a:p>
      </dgm:t>
    </dgm:pt>
    <dgm:pt modelId="{A2688DC1-AD61-4E1C-B497-A525F8B232F7}">
      <dgm:prSet custT="1"/>
      <dgm:spPr>
        <a:solidFill>
          <a:srgbClr val="002060"/>
        </a:solidFill>
      </dgm:spPr>
      <dgm:t>
        <a:bodyPr/>
        <a:lstStyle/>
        <a:p>
          <a:r>
            <a:rPr lang="it-IT" sz="800" dirty="0">
              <a:latin typeface="+mn-lt"/>
              <a:ea typeface="Century Gothic" charset="0"/>
              <a:cs typeface="Times New Roman" panose="02020603050405020304" pitchFamily="18" charset="0"/>
            </a:rPr>
            <a:t>É stata programmata la formazione annuale in materia di anticorruzione e trasparenza (livello generale e specifico).</a:t>
          </a:r>
        </a:p>
      </dgm:t>
    </dgm:pt>
    <dgm:pt modelId="{8E6D55D7-75CA-46B9-A226-151382E5F277}" type="parTrans" cxnId="{A8848150-DAB7-4F60-B3DA-5D9879478CF6}">
      <dgm:prSet/>
      <dgm:spPr/>
      <dgm:t>
        <a:bodyPr/>
        <a:lstStyle/>
        <a:p>
          <a:endParaRPr lang="it-IT" sz="1400">
            <a:latin typeface="+mn-lt"/>
            <a:ea typeface="Century Gothic" charset="0"/>
            <a:cs typeface="Times New Roman" panose="02020603050405020304" pitchFamily="18" charset="0"/>
          </a:endParaRPr>
        </a:p>
      </dgm:t>
    </dgm:pt>
    <dgm:pt modelId="{7F984FE5-D279-4673-811C-868774797806}" type="sibTrans" cxnId="{A8848150-DAB7-4F60-B3DA-5D9879478CF6}">
      <dgm:prSet/>
      <dgm:spPr/>
      <dgm:t>
        <a:bodyPr/>
        <a:lstStyle/>
        <a:p>
          <a:endParaRPr lang="it-IT" sz="1400">
            <a:latin typeface="+mn-lt"/>
            <a:ea typeface="Century Gothic" charset="0"/>
            <a:cs typeface="Times New Roman" panose="02020603050405020304" pitchFamily="18" charset="0"/>
          </a:endParaRPr>
        </a:p>
      </dgm:t>
    </dgm:pt>
    <dgm:pt modelId="{1BD1F314-E888-4008-B487-86B5325F2879}">
      <dgm:prSet custT="1"/>
      <dgm:spPr>
        <a:solidFill>
          <a:srgbClr val="002060"/>
        </a:solidFill>
      </dgm:spPr>
      <dgm:t>
        <a:bodyPr/>
        <a:lstStyle/>
        <a:p>
          <a:r>
            <a:rPr lang="it-IT" sz="800" dirty="0">
              <a:latin typeface="+mn-lt"/>
              <a:ea typeface="Century Gothic" charset="0"/>
              <a:cs typeface="Times New Roman" panose="02020603050405020304" pitchFamily="18" charset="0"/>
            </a:rPr>
            <a:t>Non sono pervenute istanze di accesso civico (art. 5, </a:t>
          </a:r>
          <a:r>
            <a:rPr lang="it-IT" sz="800" dirty="0" err="1">
              <a:latin typeface="+mn-lt"/>
              <a:ea typeface="Century Gothic" charset="0"/>
              <a:cs typeface="Times New Roman" panose="02020603050405020304" pitchFamily="18" charset="0"/>
            </a:rPr>
            <a:t>D.Lgs.</a:t>
          </a:r>
          <a:r>
            <a:rPr lang="it-IT" sz="800" dirty="0">
              <a:latin typeface="+mn-lt"/>
              <a:ea typeface="Century Gothic" charset="0"/>
              <a:cs typeface="Times New Roman" panose="02020603050405020304" pitchFamily="18" charset="0"/>
            </a:rPr>
            <a:t> 33/2013)</a:t>
          </a:r>
        </a:p>
      </dgm:t>
    </dgm:pt>
    <dgm:pt modelId="{2B675FFD-E12C-40B7-920E-C3F3FA6EE6C7}" type="parTrans" cxnId="{C5E3B9BA-054F-4849-8588-BC238AFDD554}">
      <dgm:prSet/>
      <dgm:spPr/>
      <dgm:t>
        <a:bodyPr/>
        <a:lstStyle/>
        <a:p>
          <a:endParaRPr lang="it-IT" sz="1400">
            <a:latin typeface="+mn-lt"/>
            <a:ea typeface="Century Gothic" charset="0"/>
            <a:cs typeface="Times New Roman" panose="02020603050405020304" pitchFamily="18" charset="0"/>
          </a:endParaRPr>
        </a:p>
      </dgm:t>
    </dgm:pt>
    <dgm:pt modelId="{7E166227-D97F-4FC0-B176-BDEDFBCB5006}" type="sibTrans" cxnId="{C5E3B9BA-054F-4849-8588-BC238AFDD554}">
      <dgm:prSet/>
      <dgm:spPr/>
      <dgm:t>
        <a:bodyPr/>
        <a:lstStyle/>
        <a:p>
          <a:endParaRPr lang="it-IT" sz="1400">
            <a:latin typeface="+mn-lt"/>
            <a:ea typeface="Century Gothic" charset="0"/>
            <a:cs typeface="Times New Roman" panose="02020603050405020304" pitchFamily="18" charset="0"/>
          </a:endParaRPr>
        </a:p>
      </dgm:t>
    </dgm:pt>
    <dgm:pt modelId="{79F77D39-FD54-41E7-87FD-B58B92B3D877}">
      <dgm:prSet custT="1"/>
      <dgm:spPr>
        <a:solidFill>
          <a:srgbClr val="002060"/>
        </a:solidFill>
      </dgm:spPr>
      <dgm:t>
        <a:bodyPr/>
        <a:lstStyle/>
        <a:p>
          <a:r>
            <a:rPr lang="it-IT" sz="800" dirty="0">
              <a:latin typeface="+mn-lt"/>
              <a:ea typeface="Century Gothic" charset="0"/>
              <a:cs typeface="Times New Roman" panose="02020603050405020304" pitchFamily="18" charset="0"/>
            </a:rPr>
            <a:t>Il Codice Etico risulta allineato ai dettami della l. 190/2012</a:t>
          </a:r>
        </a:p>
      </dgm:t>
    </dgm:pt>
    <dgm:pt modelId="{71C71CE5-993B-4CAC-8F3F-219845A74962}" type="parTrans" cxnId="{E3593B43-CC7A-48D5-AFBA-5CD21518F782}">
      <dgm:prSet/>
      <dgm:spPr/>
      <dgm:t>
        <a:bodyPr/>
        <a:lstStyle/>
        <a:p>
          <a:endParaRPr lang="it-IT" sz="1400">
            <a:latin typeface="+mn-lt"/>
            <a:ea typeface="Century Gothic" charset="0"/>
            <a:cs typeface="Times New Roman" panose="02020603050405020304" pitchFamily="18" charset="0"/>
          </a:endParaRPr>
        </a:p>
      </dgm:t>
    </dgm:pt>
    <dgm:pt modelId="{02A14913-A546-49B6-9F32-52EDFEF09CB6}" type="sibTrans" cxnId="{E3593B43-CC7A-48D5-AFBA-5CD21518F782}">
      <dgm:prSet/>
      <dgm:spPr/>
      <dgm:t>
        <a:bodyPr/>
        <a:lstStyle/>
        <a:p>
          <a:endParaRPr lang="it-IT" sz="1400">
            <a:latin typeface="+mn-lt"/>
            <a:ea typeface="Century Gothic" charset="0"/>
            <a:cs typeface="Times New Roman" panose="02020603050405020304" pitchFamily="18" charset="0"/>
          </a:endParaRPr>
        </a:p>
      </dgm:t>
    </dgm:pt>
    <dgm:pt modelId="{82E2BD65-581D-4FBC-8FF6-15B7BE5B7AD3}">
      <dgm:prSet custT="1"/>
      <dgm:spPr>
        <a:solidFill>
          <a:srgbClr val="002060"/>
        </a:solidFill>
      </dgm:spPr>
      <dgm:t>
        <a:bodyPr/>
        <a:lstStyle/>
        <a:p>
          <a:r>
            <a:rPr lang="it-IT" sz="800" dirty="0">
              <a:latin typeface="+mn-lt"/>
              <a:ea typeface="Century Gothic" charset="0"/>
              <a:cs typeface="Times New Roman" panose="02020603050405020304" pitchFamily="18" charset="0"/>
            </a:rPr>
            <a:t>Non si registrano particolari criticità nella gestione della Sezione “Società Trasparente” (Obblighi di pubblicazione)</a:t>
          </a:r>
        </a:p>
      </dgm:t>
    </dgm:pt>
    <dgm:pt modelId="{F9FC52EC-FE5B-4933-9DE1-19A8F74DD81E}" type="parTrans" cxnId="{A2A8F735-C5A8-48A1-B686-AA3AE8B64346}">
      <dgm:prSet/>
      <dgm:spPr/>
      <dgm:t>
        <a:bodyPr/>
        <a:lstStyle/>
        <a:p>
          <a:endParaRPr lang="it-IT" sz="1400">
            <a:latin typeface="+mn-lt"/>
            <a:ea typeface="Century Gothic" charset="0"/>
            <a:cs typeface="Times New Roman" panose="02020603050405020304" pitchFamily="18" charset="0"/>
          </a:endParaRPr>
        </a:p>
      </dgm:t>
    </dgm:pt>
    <dgm:pt modelId="{4F140383-2C88-4D22-908F-09471D7CCE86}" type="sibTrans" cxnId="{A2A8F735-C5A8-48A1-B686-AA3AE8B64346}">
      <dgm:prSet/>
      <dgm:spPr/>
      <dgm:t>
        <a:bodyPr/>
        <a:lstStyle/>
        <a:p>
          <a:endParaRPr lang="it-IT" sz="1400">
            <a:latin typeface="+mn-lt"/>
            <a:ea typeface="Century Gothic" charset="0"/>
            <a:cs typeface="Times New Roman" panose="02020603050405020304" pitchFamily="18" charset="0"/>
          </a:endParaRPr>
        </a:p>
      </dgm:t>
    </dgm:pt>
    <dgm:pt modelId="{42BFF2B6-ED95-4E94-A9E7-E36FD3635176}">
      <dgm:prSet custT="1"/>
      <dgm:spPr>
        <a:solidFill>
          <a:srgbClr val="002060"/>
        </a:solidFill>
      </dgm:spPr>
      <dgm:t>
        <a:bodyPr/>
        <a:lstStyle/>
        <a:p>
          <a:r>
            <a:rPr lang="it-IT" sz="800" dirty="0">
              <a:latin typeface="+mn-lt"/>
              <a:ea typeface="Century Gothic" charset="0"/>
              <a:cs typeface="Times New Roman" panose="02020603050405020304" pitchFamily="18" charset="0"/>
            </a:rPr>
            <a:t>Non si registrano violazioni del </a:t>
          </a:r>
          <a:r>
            <a:rPr lang="it-IT" sz="800" dirty="0" err="1">
              <a:latin typeface="+mn-lt"/>
              <a:ea typeface="Century Gothic" charset="0"/>
              <a:cs typeface="Times New Roman" panose="02020603050405020304" pitchFamily="18" charset="0"/>
            </a:rPr>
            <a:t>D.Lgs.</a:t>
          </a:r>
          <a:r>
            <a:rPr lang="it-IT" sz="800" dirty="0">
              <a:latin typeface="+mn-lt"/>
              <a:ea typeface="Century Gothic" charset="0"/>
              <a:cs typeface="Times New Roman" panose="02020603050405020304" pitchFamily="18" charset="0"/>
            </a:rPr>
            <a:t> 39/2013 (</a:t>
          </a:r>
          <a:r>
            <a:rPr lang="it-IT" sz="800" dirty="0" err="1">
              <a:latin typeface="+mn-lt"/>
              <a:ea typeface="Century Gothic" charset="0"/>
              <a:cs typeface="Times New Roman" panose="02020603050405020304" pitchFamily="18" charset="0"/>
            </a:rPr>
            <a:t>inconferibilità</a:t>
          </a:r>
          <a:r>
            <a:rPr lang="it-IT" sz="800" dirty="0">
              <a:latin typeface="+mn-lt"/>
              <a:ea typeface="Century Gothic" charset="0"/>
              <a:cs typeface="Times New Roman" panose="02020603050405020304" pitchFamily="18" charset="0"/>
            </a:rPr>
            <a:t>/</a:t>
          </a:r>
          <a:r>
            <a:rPr lang="it-IT" sz="800" dirty="0" err="1">
              <a:latin typeface="+mn-lt"/>
              <a:ea typeface="Century Gothic" charset="0"/>
              <a:cs typeface="Times New Roman" panose="02020603050405020304" pitchFamily="18" charset="0"/>
            </a:rPr>
            <a:t>incompatiilità</a:t>
          </a:r>
          <a:r>
            <a:rPr lang="it-IT" sz="800" dirty="0">
              <a:latin typeface="+mn-lt"/>
              <a:ea typeface="Century Gothic" charset="0"/>
              <a:cs typeface="Times New Roman" panose="02020603050405020304" pitchFamily="18" charset="0"/>
            </a:rPr>
            <a:t> di incarichi e cariche)</a:t>
          </a:r>
        </a:p>
      </dgm:t>
    </dgm:pt>
    <dgm:pt modelId="{157CA284-C147-404E-B3A1-000452FB7E67}" type="parTrans" cxnId="{C5D7EC47-0D7A-4207-BC76-4F7F13D04EE5}">
      <dgm:prSet/>
      <dgm:spPr/>
      <dgm:t>
        <a:bodyPr/>
        <a:lstStyle/>
        <a:p>
          <a:endParaRPr lang="it-IT" sz="1400">
            <a:latin typeface="+mn-lt"/>
            <a:ea typeface="Century Gothic" charset="0"/>
            <a:cs typeface="Times New Roman" panose="02020603050405020304" pitchFamily="18" charset="0"/>
          </a:endParaRPr>
        </a:p>
      </dgm:t>
    </dgm:pt>
    <dgm:pt modelId="{106B4587-D3DF-4C4B-BF14-271D2D047C73}" type="sibTrans" cxnId="{C5D7EC47-0D7A-4207-BC76-4F7F13D04EE5}">
      <dgm:prSet/>
      <dgm:spPr/>
      <dgm:t>
        <a:bodyPr/>
        <a:lstStyle/>
        <a:p>
          <a:endParaRPr lang="it-IT" sz="1400">
            <a:latin typeface="+mn-lt"/>
            <a:ea typeface="Century Gothic" charset="0"/>
            <a:cs typeface="Times New Roman" panose="02020603050405020304" pitchFamily="18" charset="0"/>
          </a:endParaRPr>
        </a:p>
      </dgm:t>
    </dgm:pt>
    <dgm:pt modelId="{F16F2868-7E41-4926-9E8F-722D94A6FEFC}" type="pres">
      <dgm:prSet presAssocID="{BF875954-36AF-424F-9E44-571BEE0C9B4A}" presName="linear" presStyleCnt="0">
        <dgm:presLayoutVars>
          <dgm:dir/>
          <dgm:animLvl val="lvl"/>
          <dgm:resizeHandles val="exact"/>
        </dgm:presLayoutVars>
      </dgm:prSet>
      <dgm:spPr/>
    </dgm:pt>
    <dgm:pt modelId="{51334E76-8CB6-4596-9005-3E59D5BDA1C8}" type="pres">
      <dgm:prSet presAssocID="{FC461FA4-5734-4097-8616-EC38921FD231}" presName="parentLin" presStyleCnt="0"/>
      <dgm:spPr/>
    </dgm:pt>
    <dgm:pt modelId="{3304829A-A037-4FA2-AF4A-F2DBD5EFCC41}" type="pres">
      <dgm:prSet presAssocID="{FC461FA4-5734-4097-8616-EC38921FD231}" presName="parentLeftMargin" presStyleLbl="node1" presStyleIdx="0" presStyleCnt="7"/>
      <dgm:spPr/>
    </dgm:pt>
    <dgm:pt modelId="{443D3C24-3864-41FF-8BA8-8BA8EB98AEF9}" type="pres">
      <dgm:prSet presAssocID="{FC461FA4-5734-4097-8616-EC38921FD231}" presName="parentText" presStyleLbl="node1" presStyleIdx="0" presStyleCnt="7" custScaleX="140448" custScaleY="109966" custLinFactNeighborY="-3518">
        <dgm:presLayoutVars>
          <dgm:chMax val="0"/>
          <dgm:bulletEnabled val="1"/>
        </dgm:presLayoutVars>
      </dgm:prSet>
      <dgm:spPr/>
    </dgm:pt>
    <dgm:pt modelId="{2517969A-E625-4E41-AF91-06861FFAE1A8}" type="pres">
      <dgm:prSet presAssocID="{FC461FA4-5734-4097-8616-EC38921FD231}" presName="negativeSpace" presStyleCnt="0"/>
      <dgm:spPr/>
    </dgm:pt>
    <dgm:pt modelId="{D9BBEE7C-8213-42F6-9661-2837FA819D2C}" type="pres">
      <dgm:prSet presAssocID="{FC461FA4-5734-4097-8616-EC38921FD231}" presName="childText" presStyleLbl="conFgAcc1" presStyleIdx="0" presStyleCnt="7">
        <dgm:presLayoutVars>
          <dgm:bulletEnabled val="1"/>
        </dgm:presLayoutVars>
      </dgm:prSet>
      <dgm:spPr/>
    </dgm:pt>
    <dgm:pt modelId="{C0470A4B-203A-45E5-ABC1-278FC8487853}" type="pres">
      <dgm:prSet presAssocID="{9A73321E-317E-454E-8334-B509B293C3A6}" presName="spaceBetweenRectangles" presStyleCnt="0"/>
      <dgm:spPr/>
    </dgm:pt>
    <dgm:pt modelId="{81F2D0A3-B5EF-43D7-B310-6ACAC3F9F3AA}" type="pres">
      <dgm:prSet presAssocID="{5A959ED5-0C2A-4497-AADA-D9587D8897AE}" presName="parentLin" presStyleCnt="0"/>
      <dgm:spPr/>
    </dgm:pt>
    <dgm:pt modelId="{C650F7D5-FA40-499E-A059-BDD40D550A07}" type="pres">
      <dgm:prSet presAssocID="{5A959ED5-0C2A-4497-AADA-D9587D8897AE}" presName="parentLeftMargin" presStyleLbl="node1" presStyleIdx="0" presStyleCnt="7"/>
      <dgm:spPr/>
    </dgm:pt>
    <dgm:pt modelId="{24E97ED5-F2DD-4B39-B7D8-70DFC16A8995}" type="pres">
      <dgm:prSet presAssocID="{5A959ED5-0C2A-4497-AADA-D9587D8897AE}" presName="parentText" presStyleLbl="node1" presStyleIdx="1" presStyleCnt="7" custScaleX="140448" custScaleY="109966">
        <dgm:presLayoutVars>
          <dgm:chMax val="0"/>
          <dgm:bulletEnabled val="1"/>
        </dgm:presLayoutVars>
      </dgm:prSet>
      <dgm:spPr/>
    </dgm:pt>
    <dgm:pt modelId="{EFFED00B-8EBF-4846-830B-23AA16C087ED}" type="pres">
      <dgm:prSet presAssocID="{5A959ED5-0C2A-4497-AADA-D9587D8897AE}" presName="negativeSpace" presStyleCnt="0"/>
      <dgm:spPr/>
    </dgm:pt>
    <dgm:pt modelId="{B061AFE8-E95A-45C4-A911-A98BD897A1F3}" type="pres">
      <dgm:prSet presAssocID="{5A959ED5-0C2A-4497-AADA-D9587D8897AE}" presName="childText" presStyleLbl="conFgAcc1" presStyleIdx="1" presStyleCnt="7">
        <dgm:presLayoutVars>
          <dgm:bulletEnabled val="1"/>
        </dgm:presLayoutVars>
      </dgm:prSet>
      <dgm:spPr/>
    </dgm:pt>
    <dgm:pt modelId="{458AC0E4-50ED-4896-891F-8AFECA4672B9}" type="pres">
      <dgm:prSet presAssocID="{687B7D9A-D5D4-4A97-AA5B-AD203FB3AF15}" presName="spaceBetweenRectangles" presStyleCnt="0"/>
      <dgm:spPr/>
    </dgm:pt>
    <dgm:pt modelId="{25236830-68A1-4CA3-BC59-7C15B8C598A5}" type="pres">
      <dgm:prSet presAssocID="{42BFF2B6-ED95-4E94-A9E7-E36FD3635176}" presName="parentLin" presStyleCnt="0"/>
      <dgm:spPr/>
    </dgm:pt>
    <dgm:pt modelId="{C5533C88-4C15-45BF-99B7-A5EDAEBE76B7}" type="pres">
      <dgm:prSet presAssocID="{42BFF2B6-ED95-4E94-A9E7-E36FD3635176}" presName="parentLeftMargin" presStyleLbl="node1" presStyleIdx="1" presStyleCnt="7"/>
      <dgm:spPr/>
    </dgm:pt>
    <dgm:pt modelId="{5CD65F03-3380-4EEE-8375-B293123301CC}" type="pres">
      <dgm:prSet presAssocID="{42BFF2B6-ED95-4E94-A9E7-E36FD3635176}" presName="parentText" presStyleLbl="node1" presStyleIdx="2" presStyleCnt="7" custScaleX="140448" custScaleY="109966">
        <dgm:presLayoutVars>
          <dgm:chMax val="0"/>
          <dgm:bulletEnabled val="1"/>
        </dgm:presLayoutVars>
      </dgm:prSet>
      <dgm:spPr/>
    </dgm:pt>
    <dgm:pt modelId="{BDDF0CF7-5144-4AF5-AA6B-981D0F2D4A3E}" type="pres">
      <dgm:prSet presAssocID="{42BFF2B6-ED95-4E94-A9E7-E36FD3635176}" presName="negativeSpace" presStyleCnt="0"/>
      <dgm:spPr/>
    </dgm:pt>
    <dgm:pt modelId="{8FF67FAA-55D5-453E-800A-48DE166CF994}" type="pres">
      <dgm:prSet presAssocID="{42BFF2B6-ED95-4E94-A9E7-E36FD3635176}" presName="childText" presStyleLbl="conFgAcc1" presStyleIdx="2" presStyleCnt="7">
        <dgm:presLayoutVars>
          <dgm:bulletEnabled val="1"/>
        </dgm:presLayoutVars>
      </dgm:prSet>
      <dgm:spPr/>
    </dgm:pt>
    <dgm:pt modelId="{F4704694-D044-429E-BE93-5189AD235632}" type="pres">
      <dgm:prSet presAssocID="{106B4587-D3DF-4C4B-BF14-271D2D047C73}" presName="spaceBetweenRectangles" presStyleCnt="0"/>
      <dgm:spPr/>
    </dgm:pt>
    <dgm:pt modelId="{04A134CF-4E00-4D0B-B71D-F06CD0C744A1}" type="pres">
      <dgm:prSet presAssocID="{82E2BD65-581D-4FBC-8FF6-15B7BE5B7AD3}" presName="parentLin" presStyleCnt="0"/>
      <dgm:spPr/>
    </dgm:pt>
    <dgm:pt modelId="{10E74323-D523-430A-AE43-D2E9DC106640}" type="pres">
      <dgm:prSet presAssocID="{82E2BD65-581D-4FBC-8FF6-15B7BE5B7AD3}" presName="parentLeftMargin" presStyleLbl="node1" presStyleIdx="2" presStyleCnt="7"/>
      <dgm:spPr/>
    </dgm:pt>
    <dgm:pt modelId="{CC060CE7-8681-48FE-B522-23FF4C6A2592}" type="pres">
      <dgm:prSet presAssocID="{82E2BD65-581D-4FBC-8FF6-15B7BE5B7AD3}" presName="parentText" presStyleLbl="node1" presStyleIdx="3" presStyleCnt="7" custScaleX="140448" custScaleY="109966">
        <dgm:presLayoutVars>
          <dgm:chMax val="0"/>
          <dgm:bulletEnabled val="1"/>
        </dgm:presLayoutVars>
      </dgm:prSet>
      <dgm:spPr/>
    </dgm:pt>
    <dgm:pt modelId="{09E6FB24-275C-4F3C-A43B-B974596B2B4F}" type="pres">
      <dgm:prSet presAssocID="{82E2BD65-581D-4FBC-8FF6-15B7BE5B7AD3}" presName="negativeSpace" presStyleCnt="0"/>
      <dgm:spPr/>
    </dgm:pt>
    <dgm:pt modelId="{FDB18EDC-250A-4CF6-B400-0411F7222A95}" type="pres">
      <dgm:prSet presAssocID="{82E2BD65-581D-4FBC-8FF6-15B7BE5B7AD3}" presName="childText" presStyleLbl="conFgAcc1" presStyleIdx="3" presStyleCnt="7">
        <dgm:presLayoutVars>
          <dgm:bulletEnabled val="1"/>
        </dgm:presLayoutVars>
      </dgm:prSet>
      <dgm:spPr/>
    </dgm:pt>
    <dgm:pt modelId="{BAC61027-023F-4F03-8CC1-2A7D505618D5}" type="pres">
      <dgm:prSet presAssocID="{4F140383-2C88-4D22-908F-09471D7CCE86}" presName="spaceBetweenRectangles" presStyleCnt="0"/>
      <dgm:spPr/>
    </dgm:pt>
    <dgm:pt modelId="{49245090-5284-49AE-83E3-ED0554A1487E}" type="pres">
      <dgm:prSet presAssocID="{A2688DC1-AD61-4E1C-B497-A525F8B232F7}" presName="parentLin" presStyleCnt="0"/>
      <dgm:spPr/>
    </dgm:pt>
    <dgm:pt modelId="{76D977CA-A28E-4755-ACAC-8C49F30C31D5}" type="pres">
      <dgm:prSet presAssocID="{A2688DC1-AD61-4E1C-B497-A525F8B232F7}" presName="parentLeftMargin" presStyleLbl="node1" presStyleIdx="3" presStyleCnt="7"/>
      <dgm:spPr/>
    </dgm:pt>
    <dgm:pt modelId="{64637795-0268-41EF-8EB3-C10FF2EA6E5D}" type="pres">
      <dgm:prSet presAssocID="{A2688DC1-AD61-4E1C-B497-A525F8B232F7}" presName="parentText" presStyleLbl="node1" presStyleIdx="4" presStyleCnt="7" custScaleX="140448" custScaleY="159614">
        <dgm:presLayoutVars>
          <dgm:chMax val="0"/>
          <dgm:bulletEnabled val="1"/>
        </dgm:presLayoutVars>
      </dgm:prSet>
      <dgm:spPr/>
    </dgm:pt>
    <dgm:pt modelId="{A5BC2420-FA65-4B7D-94B9-2F93C714714C}" type="pres">
      <dgm:prSet presAssocID="{A2688DC1-AD61-4E1C-B497-A525F8B232F7}" presName="negativeSpace" presStyleCnt="0"/>
      <dgm:spPr/>
    </dgm:pt>
    <dgm:pt modelId="{EC6D10E5-902C-4BCF-9501-2FA5A982A0BF}" type="pres">
      <dgm:prSet presAssocID="{A2688DC1-AD61-4E1C-B497-A525F8B232F7}" presName="childText" presStyleLbl="conFgAcc1" presStyleIdx="4" presStyleCnt="7">
        <dgm:presLayoutVars>
          <dgm:bulletEnabled val="1"/>
        </dgm:presLayoutVars>
      </dgm:prSet>
      <dgm:spPr/>
    </dgm:pt>
    <dgm:pt modelId="{4D6B463F-5903-4ACA-8C39-29868D6E4220}" type="pres">
      <dgm:prSet presAssocID="{7F984FE5-D279-4673-811C-868774797806}" presName="spaceBetweenRectangles" presStyleCnt="0"/>
      <dgm:spPr/>
    </dgm:pt>
    <dgm:pt modelId="{FE3ADF0A-77D9-4D96-8BC8-1FE6ACA9C060}" type="pres">
      <dgm:prSet presAssocID="{1BD1F314-E888-4008-B487-86B5325F2879}" presName="parentLin" presStyleCnt="0"/>
      <dgm:spPr/>
    </dgm:pt>
    <dgm:pt modelId="{DE71EE00-BFAB-4BB1-9007-4931898C24D4}" type="pres">
      <dgm:prSet presAssocID="{1BD1F314-E888-4008-B487-86B5325F2879}" presName="parentLeftMargin" presStyleLbl="node1" presStyleIdx="4" presStyleCnt="7"/>
      <dgm:spPr/>
    </dgm:pt>
    <dgm:pt modelId="{BEC07BA4-7636-4DF8-BE6A-4EFF88649ECC}" type="pres">
      <dgm:prSet presAssocID="{1BD1F314-E888-4008-B487-86B5325F2879}" presName="parentText" presStyleLbl="node1" presStyleIdx="5" presStyleCnt="7" custScaleX="140448" custScaleY="109966">
        <dgm:presLayoutVars>
          <dgm:chMax val="0"/>
          <dgm:bulletEnabled val="1"/>
        </dgm:presLayoutVars>
      </dgm:prSet>
      <dgm:spPr/>
    </dgm:pt>
    <dgm:pt modelId="{EC93C2BA-E99F-4168-9A1E-5038F0CF0F62}" type="pres">
      <dgm:prSet presAssocID="{1BD1F314-E888-4008-B487-86B5325F2879}" presName="negativeSpace" presStyleCnt="0"/>
      <dgm:spPr/>
    </dgm:pt>
    <dgm:pt modelId="{8971BF25-2A89-4583-B7B5-90CC5A9BE388}" type="pres">
      <dgm:prSet presAssocID="{1BD1F314-E888-4008-B487-86B5325F2879}" presName="childText" presStyleLbl="conFgAcc1" presStyleIdx="5" presStyleCnt="7">
        <dgm:presLayoutVars>
          <dgm:bulletEnabled val="1"/>
        </dgm:presLayoutVars>
      </dgm:prSet>
      <dgm:spPr/>
    </dgm:pt>
    <dgm:pt modelId="{205BBB8D-E1B4-499C-9303-B7B433F8075F}" type="pres">
      <dgm:prSet presAssocID="{7E166227-D97F-4FC0-B176-BDEDFBCB5006}" presName="spaceBetweenRectangles" presStyleCnt="0"/>
      <dgm:spPr/>
    </dgm:pt>
    <dgm:pt modelId="{FDBC41F1-5E0D-4B8D-8A65-943E60CC2911}" type="pres">
      <dgm:prSet presAssocID="{79F77D39-FD54-41E7-87FD-B58B92B3D877}" presName="parentLin" presStyleCnt="0"/>
      <dgm:spPr/>
    </dgm:pt>
    <dgm:pt modelId="{D36F5F8D-14E5-46E6-A022-E39DF1004208}" type="pres">
      <dgm:prSet presAssocID="{79F77D39-FD54-41E7-87FD-B58B92B3D877}" presName="parentLeftMargin" presStyleLbl="node1" presStyleIdx="5" presStyleCnt="7"/>
      <dgm:spPr/>
    </dgm:pt>
    <dgm:pt modelId="{B28AE943-24A3-4DCB-B636-A0C9D6A20A26}" type="pres">
      <dgm:prSet presAssocID="{79F77D39-FD54-41E7-87FD-B58B92B3D877}" presName="parentText" presStyleLbl="node1" presStyleIdx="6" presStyleCnt="7" custScaleX="140448" custScaleY="109966">
        <dgm:presLayoutVars>
          <dgm:chMax val="0"/>
          <dgm:bulletEnabled val="1"/>
        </dgm:presLayoutVars>
      </dgm:prSet>
      <dgm:spPr/>
    </dgm:pt>
    <dgm:pt modelId="{AC717E23-92D0-4FCF-A132-C85B907F6E93}" type="pres">
      <dgm:prSet presAssocID="{79F77D39-FD54-41E7-87FD-B58B92B3D877}" presName="negativeSpace" presStyleCnt="0"/>
      <dgm:spPr/>
    </dgm:pt>
    <dgm:pt modelId="{761B55CF-0141-4203-9C16-CE6A4DD005CF}" type="pres">
      <dgm:prSet presAssocID="{79F77D39-FD54-41E7-87FD-B58B92B3D877}" presName="childText" presStyleLbl="conFgAcc1" presStyleIdx="6" presStyleCnt="7">
        <dgm:presLayoutVars>
          <dgm:bulletEnabled val="1"/>
        </dgm:presLayoutVars>
      </dgm:prSet>
      <dgm:spPr/>
    </dgm:pt>
  </dgm:ptLst>
  <dgm:cxnLst>
    <dgm:cxn modelId="{891F2C09-49B9-44B0-B9D6-FB4B0A26B9E2}" srcId="{BF875954-36AF-424F-9E44-571BEE0C9B4A}" destId="{FC461FA4-5734-4097-8616-EC38921FD231}" srcOrd="0" destOrd="0" parTransId="{464005A0-3C11-418E-8400-93FCADCD3F0D}" sibTransId="{9A73321E-317E-454E-8334-B509B293C3A6}"/>
    <dgm:cxn modelId="{A2A8F735-C5A8-48A1-B686-AA3AE8B64346}" srcId="{BF875954-36AF-424F-9E44-571BEE0C9B4A}" destId="{82E2BD65-581D-4FBC-8FF6-15B7BE5B7AD3}" srcOrd="3" destOrd="0" parTransId="{F9FC52EC-FE5B-4933-9DE1-19A8F74DD81E}" sibTransId="{4F140383-2C88-4D22-908F-09471D7CCE86}"/>
    <dgm:cxn modelId="{E5C40A38-16F8-443E-A434-7568867DE4D1}" type="presOf" srcId="{BF875954-36AF-424F-9E44-571BEE0C9B4A}" destId="{F16F2868-7E41-4926-9E8F-722D94A6FEFC}" srcOrd="0" destOrd="0" presId="urn:microsoft.com/office/officeart/2005/8/layout/list1"/>
    <dgm:cxn modelId="{FDC5FF38-6C1F-43D3-AB06-04D7531B31D6}" srcId="{BF875954-36AF-424F-9E44-571BEE0C9B4A}" destId="{5A959ED5-0C2A-4497-AADA-D9587D8897AE}" srcOrd="1" destOrd="0" parTransId="{10DFDB4A-0971-4EA9-A067-09D759F5955B}" sibTransId="{687B7D9A-D5D4-4A97-AA5B-AD203FB3AF15}"/>
    <dgm:cxn modelId="{A937F85C-0E75-4414-A716-A5D4A6A47295}" type="presOf" srcId="{5A959ED5-0C2A-4497-AADA-D9587D8897AE}" destId="{C650F7D5-FA40-499E-A059-BDD40D550A07}" srcOrd="0" destOrd="0" presId="urn:microsoft.com/office/officeart/2005/8/layout/list1"/>
    <dgm:cxn modelId="{E3593B43-CC7A-48D5-AFBA-5CD21518F782}" srcId="{BF875954-36AF-424F-9E44-571BEE0C9B4A}" destId="{79F77D39-FD54-41E7-87FD-B58B92B3D877}" srcOrd="6" destOrd="0" parTransId="{71C71CE5-993B-4CAC-8F3F-219845A74962}" sibTransId="{02A14913-A546-49B6-9F32-52EDFEF09CB6}"/>
    <dgm:cxn modelId="{459CFA66-89AC-4998-9357-B973E1030C99}" type="presOf" srcId="{42BFF2B6-ED95-4E94-A9E7-E36FD3635176}" destId="{C5533C88-4C15-45BF-99B7-A5EDAEBE76B7}" srcOrd="0" destOrd="0" presId="urn:microsoft.com/office/officeart/2005/8/layout/list1"/>
    <dgm:cxn modelId="{C5D7EC47-0D7A-4207-BC76-4F7F13D04EE5}" srcId="{BF875954-36AF-424F-9E44-571BEE0C9B4A}" destId="{42BFF2B6-ED95-4E94-A9E7-E36FD3635176}" srcOrd="2" destOrd="0" parTransId="{157CA284-C147-404E-B3A1-000452FB7E67}" sibTransId="{106B4587-D3DF-4C4B-BF14-271D2D047C73}"/>
    <dgm:cxn modelId="{AF0BE648-5E2B-4B95-A17D-8FCD1982C888}" type="presOf" srcId="{82E2BD65-581D-4FBC-8FF6-15B7BE5B7AD3}" destId="{10E74323-D523-430A-AE43-D2E9DC106640}" srcOrd="0" destOrd="0" presId="urn:microsoft.com/office/officeart/2005/8/layout/list1"/>
    <dgm:cxn modelId="{10C96A4C-86F8-4568-9722-E1F95E6B67AA}" type="presOf" srcId="{82E2BD65-581D-4FBC-8FF6-15B7BE5B7AD3}" destId="{CC060CE7-8681-48FE-B522-23FF4C6A2592}" srcOrd="1" destOrd="0" presId="urn:microsoft.com/office/officeart/2005/8/layout/list1"/>
    <dgm:cxn modelId="{9E07604E-8159-4A30-BDE9-CC5A440C16A4}" type="presOf" srcId="{1BD1F314-E888-4008-B487-86B5325F2879}" destId="{BEC07BA4-7636-4DF8-BE6A-4EFF88649ECC}" srcOrd="1" destOrd="0" presId="urn:microsoft.com/office/officeart/2005/8/layout/list1"/>
    <dgm:cxn modelId="{A8848150-DAB7-4F60-B3DA-5D9879478CF6}" srcId="{BF875954-36AF-424F-9E44-571BEE0C9B4A}" destId="{A2688DC1-AD61-4E1C-B497-A525F8B232F7}" srcOrd="4" destOrd="0" parTransId="{8E6D55D7-75CA-46B9-A226-151382E5F277}" sibTransId="{7F984FE5-D279-4673-811C-868774797806}"/>
    <dgm:cxn modelId="{87337289-1B7A-4285-A88F-17B187D24C67}" type="presOf" srcId="{FC461FA4-5734-4097-8616-EC38921FD231}" destId="{443D3C24-3864-41FF-8BA8-8BA8EB98AEF9}" srcOrd="1" destOrd="0" presId="urn:microsoft.com/office/officeart/2005/8/layout/list1"/>
    <dgm:cxn modelId="{AC056192-5079-43A4-8F93-D6BCEA6D85B6}" type="presOf" srcId="{A2688DC1-AD61-4E1C-B497-A525F8B232F7}" destId="{76D977CA-A28E-4755-ACAC-8C49F30C31D5}" srcOrd="0" destOrd="0" presId="urn:microsoft.com/office/officeart/2005/8/layout/list1"/>
    <dgm:cxn modelId="{3F605695-10EB-4873-8C7F-98515770934D}" type="presOf" srcId="{79F77D39-FD54-41E7-87FD-B58B92B3D877}" destId="{D36F5F8D-14E5-46E6-A022-E39DF1004208}" srcOrd="0" destOrd="0" presId="urn:microsoft.com/office/officeart/2005/8/layout/list1"/>
    <dgm:cxn modelId="{EFAB43B1-710D-4920-98AA-5D03A3A790F1}" type="presOf" srcId="{FC461FA4-5734-4097-8616-EC38921FD231}" destId="{3304829A-A037-4FA2-AF4A-F2DBD5EFCC41}" srcOrd="0" destOrd="0" presId="urn:microsoft.com/office/officeart/2005/8/layout/list1"/>
    <dgm:cxn modelId="{9CCEB6B7-E962-4028-8610-EE955DC508E6}" type="presOf" srcId="{1BD1F314-E888-4008-B487-86B5325F2879}" destId="{DE71EE00-BFAB-4BB1-9007-4931898C24D4}" srcOrd="0" destOrd="0" presId="urn:microsoft.com/office/officeart/2005/8/layout/list1"/>
    <dgm:cxn modelId="{C5E3B9BA-054F-4849-8588-BC238AFDD554}" srcId="{BF875954-36AF-424F-9E44-571BEE0C9B4A}" destId="{1BD1F314-E888-4008-B487-86B5325F2879}" srcOrd="5" destOrd="0" parTransId="{2B675FFD-E12C-40B7-920E-C3F3FA6EE6C7}" sibTransId="{7E166227-D97F-4FC0-B176-BDEDFBCB5006}"/>
    <dgm:cxn modelId="{2C95FDD6-9A12-4A00-86F6-53F8EDE81E55}" type="presOf" srcId="{42BFF2B6-ED95-4E94-A9E7-E36FD3635176}" destId="{5CD65F03-3380-4EEE-8375-B293123301CC}" srcOrd="1" destOrd="0" presId="urn:microsoft.com/office/officeart/2005/8/layout/list1"/>
    <dgm:cxn modelId="{D32524DB-9489-4417-8187-F8D743C18EC3}" type="presOf" srcId="{A2688DC1-AD61-4E1C-B497-A525F8B232F7}" destId="{64637795-0268-41EF-8EB3-C10FF2EA6E5D}" srcOrd="1" destOrd="0" presId="urn:microsoft.com/office/officeart/2005/8/layout/list1"/>
    <dgm:cxn modelId="{23575AEB-7BAB-43A7-BEF1-E4A80D53ACC9}" type="presOf" srcId="{5A959ED5-0C2A-4497-AADA-D9587D8897AE}" destId="{24E97ED5-F2DD-4B39-B7D8-70DFC16A8995}" srcOrd="1" destOrd="0" presId="urn:microsoft.com/office/officeart/2005/8/layout/list1"/>
    <dgm:cxn modelId="{25725CF5-634E-4AA1-87B2-0EA06A1939B9}" type="presOf" srcId="{79F77D39-FD54-41E7-87FD-B58B92B3D877}" destId="{B28AE943-24A3-4DCB-B636-A0C9D6A20A26}" srcOrd="1" destOrd="0" presId="urn:microsoft.com/office/officeart/2005/8/layout/list1"/>
    <dgm:cxn modelId="{37DA0FA8-CCD8-49D7-B1BB-8E35505D0199}" type="presParOf" srcId="{F16F2868-7E41-4926-9E8F-722D94A6FEFC}" destId="{51334E76-8CB6-4596-9005-3E59D5BDA1C8}" srcOrd="0" destOrd="0" presId="urn:microsoft.com/office/officeart/2005/8/layout/list1"/>
    <dgm:cxn modelId="{3A7C08F2-6288-498D-9208-F3642DB54592}" type="presParOf" srcId="{51334E76-8CB6-4596-9005-3E59D5BDA1C8}" destId="{3304829A-A037-4FA2-AF4A-F2DBD5EFCC41}" srcOrd="0" destOrd="0" presId="urn:microsoft.com/office/officeart/2005/8/layout/list1"/>
    <dgm:cxn modelId="{551BF4C3-1AA3-4755-9CA0-2C80FD1CFD49}" type="presParOf" srcId="{51334E76-8CB6-4596-9005-3E59D5BDA1C8}" destId="{443D3C24-3864-41FF-8BA8-8BA8EB98AEF9}" srcOrd="1" destOrd="0" presId="urn:microsoft.com/office/officeart/2005/8/layout/list1"/>
    <dgm:cxn modelId="{60F09ACD-AFD0-4DB6-AE20-101A96E62BCC}" type="presParOf" srcId="{F16F2868-7E41-4926-9E8F-722D94A6FEFC}" destId="{2517969A-E625-4E41-AF91-06861FFAE1A8}" srcOrd="1" destOrd="0" presId="urn:microsoft.com/office/officeart/2005/8/layout/list1"/>
    <dgm:cxn modelId="{E5483AA5-2352-45DF-8E17-21ADC2B070B0}" type="presParOf" srcId="{F16F2868-7E41-4926-9E8F-722D94A6FEFC}" destId="{D9BBEE7C-8213-42F6-9661-2837FA819D2C}" srcOrd="2" destOrd="0" presId="urn:microsoft.com/office/officeart/2005/8/layout/list1"/>
    <dgm:cxn modelId="{4348B96E-3BA9-462F-B95B-F7B95FEE2C97}" type="presParOf" srcId="{F16F2868-7E41-4926-9E8F-722D94A6FEFC}" destId="{C0470A4B-203A-45E5-ABC1-278FC8487853}" srcOrd="3" destOrd="0" presId="urn:microsoft.com/office/officeart/2005/8/layout/list1"/>
    <dgm:cxn modelId="{38C95E87-E34E-42E1-9D5B-83D50A9B8D98}" type="presParOf" srcId="{F16F2868-7E41-4926-9E8F-722D94A6FEFC}" destId="{81F2D0A3-B5EF-43D7-B310-6ACAC3F9F3AA}" srcOrd="4" destOrd="0" presId="urn:microsoft.com/office/officeart/2005/8/layout/list1"/>
    <dgm:cxn modelId="{CC550C75-205F-49F4-B7CD-1F7F8C6457CC}" type="presParOf" srcId="{81F2D0A3-B5EF-43D7-B310-6ACAC3F9F3AA}" destId="{C650F7D5-FA40-499E-A059-BDD40D550A07}" srcOrd="0" destOrd="0" presId="urn:microsoft.com/office/officeart/2005/8/layout/list1"/>
    <dgm:cxn modelId="{7ACC7D1E-D446-4B7F-842B-BA7733FC185B}" type="presParOf" srcId="{81F2D0A3-B5EF-43D7-B310-6ACAC3F9F3AA}" destId="{24E97ED5-F2DD-4B39-B7D8-70DFC16A8995}" srcOrd="1" destOrd="0" presId="urn:microsoft.com/office/officeart/2005/8/layout/list1"/>
    <dgm:cxn modelId="{220EC05D-EB37-4BEC-96EA-AD4C5FE2F5C2}" type="presParOf" srcId="{F16F2868-7E41-4926-9E8F-722D94A6FEFC}" destId="{EFFED00B-8EBF-4846-830B-23AA16C087ED}" srcOrd="5" destOrd="0" presId="urn:microsoft.com/office/officeart/2005/8/layout/list1"/>
    <dgm:cxn modelId="{0141054A-8C4C-4620-A90D-E83284564C52}" type="presParOf" srcId="{F16F2868-7E41-4926-9E8F-722D94A6FEFC}" destId="{B061AFE8-E95A-45C4-A911-A98BD897A1F3}" srcOrd="6" destOrd="0" presId="urn:microsoft.com/office/officeart/2005/8/layout/list1"/>
    <dgm:cxn modelId="{7CBE04E2-0D08-405D-A83B-36146A693FC6}" type="presParOf" srcId="{F16F2868-7E41-4926-9E8F-722D94A6FEFC}" destId="{458AC0E4-50ED-4896-891F-8AFECA4672B9}" srcOrd="7" destOrd="0" presId="urn:microsoft.com/office/officeart/2005/8/layout/list1"/>
    <dgm:cxn modelId="{F7BF30CE-40B4-4BD1-B0A5-60EE37E0C4BA}" type="presParOf" srcId="{F16F2868-7E41-4926-9E8F-722D94A6FEFC}" destId="{25236830-68A1-4CA3-BC59-7C15B8C598A5}" srcOrd="8" destOrd="0" presId="urn:microsoft.com/office/officeart/2005/8/layout/list1"/>
    <dgm:cxn modelId="{BE6957CF-FE08-4FA8-857F-D7279862543B}" type="presParOf" srcId="{25236830-68A1-4CA3-BC59-7C15B8C598A5}" destId="{C5533C88-4C15-45BF-99B7-A5EDAEBE76B7}" srcOrd="0" destOrd="0" presId="urn:microsoft.com/office/officeart/2005/8/layout/list1"/>
    <dgm:cxn modelId="{1BCFC16F-6FD5-4E66-865C-8F4F32FB2240}" type="presParOf" srcId="{25236830-68A1-4CA3-BC59-7C15B8C598A5}" destId="{5CD65F03-3380-4EEE-8375-B293123301CC}" srcOrd="1" destOrd="0" presId="urn:microsoft.com/office/officeart/2005/8/layout/list1"/>
    <dgm:cxn modelId="{43D43192-55A7-4F9D-877C-3783967D94C0}" type="presParOf" srcId="{F16F2868-7E41-4926-9E8F-722D94A6FEFC}" destId="{BDDF0CF7-5144-4AF5-AA6B-981D0F2D4A3E}" srcOrd="9" destOrd="0" presId="urn:microsoft.com/office/officeart/2005/8/layout/list1"/>
    <dgm:cxn modelId="{A92F8709-6B7D-4255-96E5-4464DD71379C}" type="presParOf" srcId="{F16F2868-7E41-4926-9E8F-722D94A6FEFC}" destId="{8FF67FAA-55D5-453E-800A-48DE166CF994}" srcOrd="10" destOrd="0" presId="urn:microsoft.com/office/officeart/2005/8/layout/list1"/>
    <dgm:cxn modelId="{128E1D66-5477-4961-B016-F0F12B87FC50}" type="presParOf" srcId="{F16F2868-7E41-4926-9E8F-722D94A6FEFC}" destId="{F4704694-D044-429E-BE93-5189AD235632}" srcOrd="11" destOrd="0" presId="urn:microsoft.com/office/officeart/2005/8/layout/list1"/>
    <dgm:cxn modelId="{E788C510-C4C5-4890-9529-02383197188A}" type="presParOf" srcId="{F16F2868-7E41-4926-9E8F-722D94A6FEFC}" destId="{04A134CF-4E00-4D0B-B71D-F06CD0C744A1}" srcOrd="12" destOrd="0" presId="urn:microsoft.com/office/officeart/2005/8/layout/list1"/>
    <dgm:cxn modelId="{0E8A3873-4637-4B0C-B270-5DDD9868BC19}" type="presParOf" srcId="{04A134CF-4E00-4D0B-B71D-F06CD0C744A1}" destId="{10E74323-D523-430A-AE43-D2E9DC106640}" srcOrd="0" destOrd="0" presId="urn:microsoft.com/office/officeart/2005/8/layout/list1"/>
    <dgm:cxn modelId="{E81108F5-8583-4268-9969-41C89BB4A74D}" type="presParOf" srcId="{04A134CF-4E00-4D0B-B71D-F06CD0C744A1}" destId="{CC060CE7-8681-48FE-B522-23FF4C6A2592}" srcOrd="1" destOrd="0" presId="urn:microsoft.com/office/officeart/2005/8/layout/list1"/>
    <dgm:cxn modelId="{C03E069B-E603-476F-A01C-E8B8589F94E1}" type="presParOf" srcId="{F16F2868-7E41-4926-9E8F-722D94A6FEFC}" destId="{09E6FB24-275C-4F3C-A43B-B974596B2B4F}" srcOrd="13" destOrd="0" presId="urn:microsoft.com/office/officeart/2005/8/layout/list1"/>
    <dgm:cxn modelId="{DD1248AC-C93A-4543-8067-CF55F7BBC6C5}" type="presParOf" srcId="{F16F2868-7E41-4926-9E8F-722D94A6FEFC}" destId="{FDB18EDC-250A-4CF6-B400-0411F7222A95}" srcOrd="14" destOrd="0" presId="urn:microsoft.com/office/officeart/2005/8/layout/list1"/>
    <dgm:cxn modelId="{618CD0E7-F9FA-4CAC-8C2C-4A3E0E081482}" type="presParOf" srcId="{F16F2868-7E41-4926-9E8F-722D94A6FEFC}" destId="{BAC61027-023F-4F03-8CC1-2A7D505618D5}" srcOrd="15" destOrd="0" presId="urn:microsoft.com/office/officeart/2005/8/layout/list1"/>
    <dgm:cxn modelId="{FEC01A67-73C8-49CA-8244-2269D3A2807A}" type="presParOf" srcId="{F16F2868-7E41-4926-9E8F-722D94A6FEFC}" destId="{49245090-5284-49AE-83E3-ED0554A1487E}" srcOrd="16" destOrd="0" presId="urn:microsoft.com/office/officeart/2005/8/layout/list1"/>
    <dgm:cxn modelId="{153257D0-CA9B-4880-88DB-83CB17D8805F}" type="presParOf" srcId="{49245090-5284-49AE-83E3-ED0554A1487E}" destId="{76D977CA-A28E-4755-ACAC-8C49F30C31D5}" srcOrd="0" destOrd="0" presId="urn:microsoft.com/office/officeart/2005/8/layout/list1"/>
    <dgm:cxn modelId="{75B49E00-685E-43B7-9861-6A1C68F27E9B}" type="presParOf" srcId="{49245090-5284-49AE-83E3-ED0554A1487E}" destId="{64637795-0268-41EF-8EB3-C10FF2EA6E5D}" srcOrd="1" destOrd="0" presId="urn:microsoft.com/office/officeart/2005/8/layout/list1"/>
    <dgm:cxn modelId="{9A738683-6F45-4B3B-A0C1-EA10F50F18EF}" type="presParOf" srcId="{F16F2868-7E41-4926-9E8F-722D94A6FEFC}" destId="{A5BC2420-FA65-4B7D-94B9-2F93C714714C}" srcOrd="17" destOrd="0" presId="urn:microsoft.com/office/officeart/2005/8/layout/list1"/>
    <dgm:cxn modelId="{8A92F840-B8FF-4202-A0B4-D9DA1411CCB5}" type="presParOf" srcId="{F16F2868-7E41-4926-9E8F-722D94A6FEFC}" destId="{EC6D10E5-902C-4BCF-9501-2FA5A982A0BF}" srcOrd="18" destOrd="0" presId="urn:microsoft.com/office/officeart/2005/8/layout/list1"/>
    <dgm:cxn modelId="{26837539-02E2-4D89-BA2E-004C7EB80ECE}" type="presParOf" srcId="{F16F2868-7E41-4926-9E8F-722D94A6FEFC}" destId="{4D6B463F-5903-4ACA-8C39-29868D6E4220}" srcOrd="19" destOrd="0" presId="urn:microsoft.com/office/officeart/2005/8/layout/list1"/>
    <dgm:cxn modelId="{D161A483-4AB1-436F-BC57-81953C75A9E9}" type="presParOf" srcId="{F16F2868-7E41-4926-9E8F-722D94A6FEFC}" destId="{FE3ADF0A-77D9-4D96-8BC8-1FE6ACA9C060}" srcOrd="20" destOrd="0" presId="urn:microsoft.com/office/officeart/2005/8/layout/list1"/>
    <dgm:cxn modelId="{72ACF66C-8B15-4D8F-A83B-0981B49ED3FD}" type="presParOf" srcId="{FE3ADF0A-77D9-4D96-8BC8-1FE6ACA9C060}" destId="{DE71EE00-BFAB-4BB1-9007-4931898C24D4}" srcOrd="0" destOrd="0" presId="urn:microsoft.com/office/officeart/2005/8/layout/list1"/>
    <dgm:cxn modelId="{2D8BF558-E937-4C74-AE2C-1CE6D9D201B9}" type="presParOf" srcId="{FE3ADF0A-77D9-4D96-8BC8-1FE6ACA9C060}" destId="{BEC07BA4-7636-4DF8-BE6A-4EFF88649ECC}" srcOrd="1" destOrd="0" presId="urn:microsoft.com/office/officeart/2005/8/layout/list1"/>
    <dgm:cxn modelId="{A3C4CA63-ACCD-486E-854C-11BC50BBCABF}" type="presParOf" srcId="{F16F2868-7E41-4926-9E8F-722D94A6FEFC}" destId="{EC93C2BA-E99F-4168-9A1E-5038F0CF0F62}" srcOrd="21" destOrd="0" presId="urn:microsoft.com/office/officeart/2005/8/layout/list1"/>
    <dgm:cxn modelId="{827E1565-F4C5-4540-8FBE-14AF4E6449BE}" type="presParOf" srcId="{F16F2868-7E41-4926-9E8F-722D94A6FEFC}" destId="{8971BF25-2A89-4583-B7B5-90CC5A9BE388}" srcOrd="22" destOrd="0" presId="urn:microsoft.com/office/officeart/2005/8/layout/list1"/>
    <dgm:cxn modelId="{83AE30A5-9C53-460B-B1AA-85DF3526AA74}" type="presParOf" srcId="{F16F2868-7E41-4926-9E8F-722D94A6FEFC}" destId="{205BBB8D-E1B4-499C-9303-B7B433F8075F}" srcOrd="23" destOrd="0" presId="urn:microsoft.com/office/officeart/2005/8/layout/list1"/>
    <dgm:cxn modelId="{4FE8B291-3B69-4565-B4CD-7889A6A108F9}" type="presParOf" srcId="{F16F2868-7E41-4926-9E8F-722D94A6FEFC}" destId="{FDBC41F1-5E0D-4B8D-8A65-943E60CC2911}" srcOrd="24" destOrd="0" presId="urn:microsoft.com/office/officeart/2005/8/layout/list1"/>
    <dgm:cxn modelId="{4EA78868-41AD-4BD9-A06B-FC45C0F7F790}" type="presParOf" srcId="{FDBC41F1-5E0D-4B8D-8A65-943E60CC2911}" destId="{D36F5F8D-14E5-46E6-A022-E39DF1004208}" srcOrd="0" destOrd="0" presId="urn:microsoft.com/office/officeart/2005/8/layout/list1"/>
    <dgm:cxn modelId="{306C67AE-887F-4B46-9434-6670513C11A1}" type="presParOf" srcId="{FDBC41F1-5E0D-4B8D-8A65-943E60CC2911}" destId="{B28AE943-24A3-4DCB-B636-A0C9D6A20A26}" srcOrd="1" destOrd="0" presId="urn:microsoft.com/office/officeart/2005/8/layout/list1"/>
    <dgm:cxn modelId="{2C660513-498A-4AA5-B176-A0AD4995A604}" type="presParOf" srcId="{F16F2868-7E41-4926-9E8F-722D94A6FEFC}" destId="{AC717E23-92D0-4FCF-A132-C85B907F6E93}" srcOrd="25" destOrd="0" presId="urn:microsoft.com/office/officeart/2005/8/layout/list1"/>
    <dgm:cxn modelId="{E24C01BF-4DBE-4E7C-B0C7-57A14302D727}" type="presParOf" srcId="{F16F2868-7E41-4926-9E8F-722D94A6FEFC}" destId="{761B55CF-0141-4203-9C16-CE6A4DD005CF}" srcOrd="26" destOrd="0" presId="urn:microsoft.com/office/officeart/2005/8/layout/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BBEE7C-8213-42F6-9661-2837FA819D2C}">
      <dsp:nvSpPr>
        <dsp:cNvPr id="0" name=""/>
        <dsp:cNvSpPr/>
      </dsp:nvSpPr>
      <dsp:spPr>
        <a:xfrm>
          <a:off x="0" y="196353"/>
          <a:ext cx="612076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3D3C24-3864-41FF-8BA8-8BA8EB98AEF9}">
      <dsp:nvSpPr>
        <dsp:cNvPr id="0" name=""/>
        <dsp:cNvSpPr/>
      </dsp:nvSpPr>
      <dsp:spPr>
        <a:xfrm>
          <a:off x="296175" y="27689"/>
          <a:ext cx="5823619" cy="292157"/>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si sono verificati eventi corruttivi o episodi di "</a:t>
          </a:r>
          <a:r>
            <a:rPr lang="it-IT" sz="800" i="1" kern="1200" dirty="0" err="1">
              <a:latin typeface="+mn-lt"/>
              <a:ea typeface="Century Gothic" charset="0"/>
              <a:cs typeface="Times New Roman" panose="02020603050405020304" pitchFamily="18" charset="0"/>
            </a:rPr>
            <a:t>maladministration</a:t>
          </a:r>
          <a:r>
            <a:rPr lang="it-IT" sz="800" i="1" kern="1200" dirty="0">
              <a:latin typeface="+mn-lt"/>
              <a:ea typeface="Century Gothic" charset="0"/>
              <a:cs typeface="Times New Roman" panose="02020603050405020304" pitchFamily="18" charset="0"/>
            </a:rPr>
            <a:t>" </a:t>
          </a:r>
          <a:r>
            <a:rPr lang="it-IT" sz="800" i="0" kern="1200" dirty="0">
              <a:latin typeface="+mn-lt"/>
              <a:ea typeface="Century Gothic" charset="0"/>
              <a:cs typeface="Times New Roman" panose="02020603050405020304" pitchFamily="18" charset="0"/>
            </a:rPr>
            <a:t>e non risultano procedimenti disciplinari</a:t>
          </a:r>
        </a:p>
      </dsp:txBody>
      <dsp:txXfrm>
        <a:off x="310437" y="41951"/>
        <a:ext cx="5795095" cy="263633"/>
      </dsp:txXfrm>
    </dsp:sp>
    <dsp:sp modelId="{B061AFE8-E95A-45C4-A911-A98BD897A1F3}">
      <dsp:nvSpPr>
        <dsp:cNvPr id="0" name=""/>
        <dsp:cNvSpPr/>
      </dsp:nvSpPr>
      <dsp:spPr>
        <a:xfrm>
          <a:off x="0" y="631071"/>
          <a:ext cx="612076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4E97ED5-F2DD-4B39-B7D8-70DFC16A8995}">
      <dsp:nvSpPr>
        <dsp:cNvPr id="0" name=""/>
        <dsp:cNvSpPr/>
      </dsp:nvSpPr>
      <dsp:spPr>
        <a:xfrm>
          <a:off x="296175" y="471753"/>
          <a:ext cx="5823619" cy="292157"/>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sono pervenute segnalazioni </a:t>
          </a:r>
          <a:r>
            <a:rPr lang="it-IT" sz="800" i="1" kern="1200" dirty="0" err="1">
              <a:latin typeface="+mn-lt"/>
              <a:ea typeface="Century Gothic" charset="0"/>
              <a:cs typeface="Times New Roman" panose="02020603050405020304" pitchFamily="18" charset="0"/>
            </a:rPr>
            <a:t>whistleblowing. </a:t>
          </a:r>
          <a:r>
            <a:rPr lang="it-IT" sz="800" i="0" kern="1200" dirty="0" err="1">
              <a:latin typeface="+mn-lt"/>
              <a:ea typeface="Century Gothic" charset="0"/>
              <a:cs typeface="Times New Roman" panose="02020603050405020304" pitchFamily="18" charset="0"/>
            </a:rPr>
            <a:t>La procedura è stata aggiornata ed è stata attivata una piattaforma crittografata.</a:t>
          </a:r>
          <a:r>
            <a:rPr lang="it-IT" sz="800" i="0" kern="1200" dirty="0">
              <a:latin typeface="+mn-lt"/>
              <a:ea typeface="Century Gothic" charset="0"/>
              <a:cs typeface="Times New Roman" panose="02020603050405020304" pitchFamily="18" charset="0"/>
            </a:rPr>
            <a:t> </a:t>
          </a:r>
        </a:p>
      </dsp:txBody>
      <dsp:txXfrm>
        <a:off x="310437" y="486015"/>
        <a:ext cx="5795095" cy="263633"/>
      </dsp:txXfrm>
    </dsp:sp>
    <dsp:sp modelId="{8FF67FAA-55D5-453E-800A-48DE166CF994}">
      <dsp:nvSpPr>
        <dsp:cNvPr id="0" name=""/>
        <dsp:cNvSpPr/>
      </dsp:nvSpPr>
      <dsp:spPr>
        <a:xfrm>
          <a:off x="0" y="1065788"/>
          <a:ext cx="612076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D65F03-3380-4EEE-8375-B293123301CC}">
      <dsp:nvSpPr>
        <dsp:cNvPr id="0" name=""/>
        <dsp:cNvSpPr/>
      </dsp:nvSpPr>
      <dsp:spPr>
        <a:xfrm>
          <a:off x="296175" y="906471"/>
          <a:ext cx="5823619" cy="292157"/>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si registrano violazioni del </a:t>
          </a:r>
          <a:r>
            <a:rPr lang="it-IT" sz="800" kern="1200" dirty="0" err="1">
              <a:latin typeface="+mn-lt"/>
              <a:ea typeface="Century Gothic" charset="0"/>
              <a:cs typeface="Times New Roman" panose="02020603050405020304" pitchFamily="18" charset="0"/>
            </a:rPr>
            <a:t>D.Lgs.</a:t>
          </a:r>
          <a:r>
            <a:rPr lang="it-IT" sz="800" kern="1200" dirty="0">
              <a:latin typeface="+mn-lt"/>
              <a:ea typeface="Century Gothic" charset="0"/>
              <a:cs typeface="Times New Roman" panose="02020603050405020304" pitchFamily="18" charset="0"/>
            </a:rPr>
            <a:t> 39/2013 (</a:t>
          </a:r>
          <a:r>
            <a:rPr lang="it-IT" sz="800" kern="1200" dirty="0" err="1">
              <a:latin typeface="+mn-lt"/>
              <a:ea typeface="Century Gothic" charset="0"/>
              <a:cs typeface="Times New Roman" panose="02020603050405020304" pitchFamily="18" charset="0"/>
            </a:rPr>
            <a:t>inconferibilità</a:t>
          </a:r>
          <a:r>
            <a:rPr lang="it-IT" sz="800" kern="1200" dirty="0">
              <a:latin typeface="+mn-lt"/>
              <a:ea typeface="Century Gothic" charset="0"/>
              <a:cs typeface="Times New Roman" panose="02020603050405020304" pitchFamily="18" charset="0"/>
            </a:rPr>
            <a:t>/</a:t>
          </a:r>
          <a:r>
            <a:rPr lang="it-IT" sz="800" kern="1200" dirty="0" err="1">
              <a:latin typeface="+mn-lt"/>
              <a:ea typeface="Century Gothic" charset="0"/>
              <a:cs typeface="Times New Roman" panose="02020603050405020304" pitchFamily="18" charset="0"/>
            </a:rPr>
            <a:t>incompatiilità</a:t>
          </a:r>
          <a:r>
            <a:rPr lang="it-IT" sz="800" kern="1200" dirty="0">
              <a:latin typeface="+mn-lt"/>
              <a:ea typeface="Century Gothic" charset="0"/>
              <a:cs typeface="Times New Roman" panose="02020603050405020304" pitchFamily="18" charset="0"/>
            </a:rPr>
            <a:t> di incarichi e cariche)</a:t>
          </a:r>
        </a:p>
      </dsp:txBody>
      <dsp:txXfrm>
        <a:off x="310437" y="920733"/>
        <a:ext cx="5795095" cy="263633"/>
      </dsp:txXfrm>
    </dsp:sp>
    <dsp:sp modelId="{FDB18EDC-250A-4CF6-B400-0411F7222A95}">
      <dsp:nvSpPr>
        <dsp:cNvPr id="0" name=""/>
        <dsp:cNvSpPr/>
      </dsp:nvSpPr>
      <dsp:spPr>
        <a:xfrm>
          <a:off x="0" y="1500506"/>
          <a:ext cx="612076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C060CE7-8681-48FE-B522-23FF4C6A2592}">
      <dsp:nvSpPr>
        <dsp:cNvPr id="0" name=""/>
        <dsp:cNvSpPr/>
      </dsp:nvSpPr>
      <dsp:spPr>
        <a:xfrm>
          <a:off x="296175" y="1341188"/>
          <a:ext cx="5823619" cy="292157"/>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si registrano particolari criticità nella gestione della Sezione “Società Trasparente” (Obblighi di pubblicazione)</a:t>
          </a:r>
        </a:p>
      </dsp:txBody>
      <dsp:txXfrm>
        <a:off x="310437" y="1355450"/>
        <a:ext cx="5795095" cy="263633"/>
      </dsp:txXfrm>
    </dsp:sp>
    <dsp:sp modelId="{EC6D10E5-902C-4BCF-9501-2FA5A982A0BF}">
      <dsp:nvSpPr>
        <dsp:cNvPr id="0" name=""/>
        <dsp:cNvSpPr/>
      </dsp:nvSpPr>
      <dsp:spPr>
        <a:xfrm>
          <a:off x="0" y="2067128"/>
          <a:ext cx="612076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637795-0268-41EF-8EB3-C10FF2EA6E5D}">
      <dsp:nvSpPr>
        <dsp:cNvPr id="0" name=""/>
        <dsp:cNvSpPr/>
      </dsp:nvSpPr>
      <dsp:spPr>
        <a:xfrm>
          <a:off x="296175" y="1775906"/>
          <a:ext cx="5823619" cy="424062"/>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É stata programmata la formazione annuale in materia di anticorruzione e trasparenza (livello generale e specifico).</a:t>
          </a:r>
        </a:p>
      </dsp:txBody>
      <dsp:txXfrm>
        <a:off x="316876" y="1796607"/>
        <a:ext cx="5782217" cy="382660"/>
      </dsp:txXfrm>
    </dsp:sp>
    <dsp:sp modelId="{8971BF25-2A89-4583-B7B5-90CC5A9BE388}">
      <dsp:nvSpPr>
        <dsp:cNvPr id="0" name=""/>
        <dsp:cNvSpPr/>
      </dsp:nvSpPr>
      <dsp:spPr>
        <a:xfrm>
          <a:off x="0" y="2501846"/>
          <a:ext cx="612076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C07BA4-7636-4DF8-BE6A-4EFF88649ECC}">
      <dsp:nvSpPr>
        <dsp:cNvPr id="0" name=""/>
        <dsp:cNvSpPr/>
      </dsp:nvSpPr>
      <dsp:spPr>
        <a:xfrm>
          <a:off x="296175" y="2342528"/>
          <a:ext cx="5823619" cy="292157"/>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Non sono pervenute istanze di accesso civico (art. 5, </a:t>
          </a:r>
          <a:r>
            <a:rPr lang="it-IT" sz="800" kern="1200" dirty="0" err="1">
              <a:latin typeface="+mn-lt"/>
              <a:ea typeface="Century Gothic" charset="0"/>
              <a:cs typeface="Times New Roman" panose="02020603050405020304" pitchFamily="18" charset="0"/>
            </a:rPr>
            <a:t>D.Lgs.</a:t>
          </a:r>
          <a:r>
            <a:rPr lang="it-IT" sz="800" kern="1200" dirty="0">
              <a:latin typeface="+mn-lt"/>
              <a:ea typeface="Century Gothic" charset="0"/>
              <a:cs typeface="Times New Roman" panose="02020603050405020304" pitchFamily="18" charset="0"/>
            </a:rPr>
            <a:t> 33/2013)</a:t>
          </a:r>
        </a:p>
      </dsp:txBody>
      <dsp:txXfrm>
        <a:off x="310437" y="2356790"/>
        <a:ext cx="5795095" cy="263633"/>
      </dsp:txXfrm>
    </dsp:sp>
    <dsp:sp modelId="{761B55CF-0141-4203-9C16-CE6A4DD005CF}">
      <dsp:nvSpPr>
        <dsp:cNvPr id="0" name=""/>
        <dsp:cNvSpPr/>
      </dsp:nvSpPr>
      <dsp:spPr>
        <a:xfrm>
          <a:off x="0" y="2936564"/>
          <a:ext cx="6120765" cy="22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AE943-24A3-4DCB-B636-A0C9D6A20A26}">
      <dsp:nvSpPr>
        <dsp:cNvPr id="0" name=""/>
        <dsp:cNvSpPr/>
      </dsp:nvSpPr>
      <dsp:spPr>
        <a:xfrm>
          <a:off x="296175" y="2777246"/>
          <a:ext cx="5823619" cy="292157"/>
        </a:xfrm>
        <a:prstGeom prst="round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945" tIns="0" rIns="161945" bIns="0" numCol="1" spcCol="1270" anchor="ctr" anchorCtr="0">
          <a:noAutofit/>
        </a:bodyPr>
        <a:lstStyle/>
        <a:p>
          <a:pPr marL="0" lvl="0" indent="0" algn="l" defTabSz="355600">
            <a:lnSpc>
              <a:spcPct val="90000"/>
            </a:lnSpc>
            <a:spcBef>
              <a:spcPct val="0"/>
            </a:spcBef>
            <a:spcAft>
              <a:spcPct val="35000"/>
            </a:spcAft>
            <a:buNone/>
          </a:pPr>
          <a:r>
            <a:rPr lang="it-IT" sz="800" kern="1200" dirty="0">
              <a:latin typeface="+mn-lt"/>
              <a:ea typeface="Century Gothic" charset="0"/>
              <a:cs typeface="Times New Roman" panose="02020603050405020304" pitchFamily="18" charset="0"/>
            </a:rPr>
            <a:t>Il Codice Etico risulta allineato ai dettami della l. 190/2012</a:t>
          </a:r>
        </a:p>
      </dsp:txBody>
      <dsp:txXfrm>
        <a:off x="310437" y="2791508"/>
        <a:ext cx="5795095" cy="263633"/>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448E11D23D266408366F48DA7C36C76" ma:contentTypeVersion="15" ma:contentTypeDescription="Creare un nuovo documento." ma:contentTypeScope="" ma:versionID="08006741e4c27cae659e7a7fd836de3a">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7ab87b6f9777f6d8be0568d4ae098be3"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BE6BB9-D3FD-4357-8040-CE92E91491F2}">
  <ds:schemaRefs>
    <ds:schemaRef ds:uri="http://schemas.microsoft.com/sharepoint/v3/contenttype/forms"/>
  </ds:schemaRefs>
</ds:datastoreItem>
</file>

<file path=customXml/itemProps2.xml><?xml version="1.0" encoding="utf-8"?>
<ds:datastoreItem xmlns:ds="http://schemas.openxmlformats.org/officeDocument/2006/customXml" ds:itemID="{B4299FBE-950D-409B-9036-1E562DA0984D}">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3.xml><?xml version="1.0" encoding="utf-8"?>
<ds:datastoreItem xmlns:ds="http://schemas.openxmlformats.org/officeDocument/2006/customXml" ds:itemID="{954E532E-CF87-4EBF-AEE3-DF80956417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7d55cf-9183-4285-a96a-bd7d6bb79d29"/>
    <ds:schemaRef ds:uri="40478af9-93a4-473a-998f-f90507dd8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7B870A-ED9E-7C4B-98BB-C08BCB077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21325</Words>
  <Characters>121554</Characters>
  <Application>Microsoft Office Word</Application>
  <DocSecurity>0</DocSecurity>
  <Lines>1012</Lines>
  <Paragraphs>285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Samantha Filippini - TecnoAcque Cusio</dc:creator>
  <cp:keywords/>
  <dc:description/>
  <cp:lastModifiedBy>Chiara  Ferroni</cp:lastModifiedBy>
  <cp:revision>3</cp:revision>
  <cp:lastPrinted>2020-09-04T14:06:00Z</cp:lastPrinted>
  <dcterms:created xsi:type="dcterms:W3CDTF">2025-01-15T08:51:00Z</dcterms:created>
  <dcterms:modified xsi:type="dcterms:W3CDTF">2025-01-15T08:53:00Z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